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Table 1 Biomarkers of renal function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Variable</w:t>
            </w:r>
          </w:p>
        </w:tc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Non-PMN group</w:t>
            </w:r>
          </w:p>
        </w:tc>
        <w:tc>
          <w:tcPr>
            <w:tcW w:w="213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PMN group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Pre-Scr (mmol/L)</w:t>
            </w:r>
          </w:p>
        </w:tc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77.7±18.8</w:t>
            </w:r>
          </w:p>
        </w:tc>
        <w:tc>
          <w:tcPr>
            <w:tcW w:w="213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87.5±34.2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Pre-eGFR (ml/min)</w:t>
            </w:r>
          </w:p>
        </w:tc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91.8±20.2</w:t>
            </w:r>
          </w:p>
        </w:tc>
        <w:tc>
          <w:tcPr>
            <w:tcW w:w="213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85.0±25.1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Post-Scr (mmol/L)</w:t>
            </w:r>
          </w:p>
        </w:tc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80.7±18.9</w:t>
            </w:r>
          </w:p>
        </w:tc>
        <w:tc>
          <w:tcPr>
            <w:tcW w:w="213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94.2±43.6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Post-eGFR (ml/min)</w:t>
            </w:r>
          </w:p>
        </w:tc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87.8±19.3</w:t>
            </w:r>
          </w:p>
        </w:tc>
        <w:tc>
          <w:tcPr>
            <w:tcW w:w="213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79.0±24.2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CI-AKI</w:t>
            </w:r>
          </w:p>
        </w:tc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16/274 (5.8%)</w:t>
            </w:r>
          </w:p>
        </w:tc>
        <w:tc>
          <w:tcPr>
            <w:tcW w:w="213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11/53 (20.8%)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0.001</w:t>
            </w:r>
          </w:p>
        </w:tc>
      </w:tr>
    </w:tbl>
    <w:p>
      <w:r>
        <w:rPr>
          <w:rFonts w:hint="eastAsia"/>
        </w:rPr>
        <w:t>Values are given as mean±SD, median (interquartile range), or number of patients with MA or CI-AKI/total patient number (percent)</w:t>
      </w:r>
      <w:r>
        <w:rPr>
          <w:rFonts w:hint="eastAsia"/>
          <w:lang w:val="en-US" w:eastAsia="zh-CN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67D36"/>
    <w:rsid w:val="067E4EAB"/>
    <w:rsid w:val="29567D36"/>
    <w:rsid w:val="47A930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2016-10-22T04:10:00Z</dcterms:created>
  <dc:creator>Lenovo</dc:creator>
  <cp:lastModifiedBy>Lenovo</cp:lastModifiedBy>
  <dcterms:modified xsi:type="dcterms:W3CDTF">2016-10-26T14:58:53Z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