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C7ED9" w14:textId="071F5873" w:rsidR="00764F47" w:rsidRPr="00CC2B79" w:rsidRDefault="003A6241" w:rsidP="00CC2B79">
      <w:pPr>
        <w:jc w:val="center"/>
        <w:rPr>
          <w:rFonts w:ascii="Arial" w:hAnsi="Arial" w:cs="Arial"/>
          <w:b/>
          <w:sz w:val="28"/>
          <w:szCs w:val="28"/>
        </w:rPr>
      </w:pPr>
      <w:r>
        <w:rPr>
          <w:rFonts w:ascii="Arial" w:hAnsi="Arial" w:cs="Arial"/>
          <w:b/>
          <w:sz w:val="28"/>
          <w:szCs w:val="28"/>
        </w:rPr>
        <w:t>Article</w:t>
      </w:r>
      <w:bookmarkStart w:id="0" w:name="_GoBack"/>
      <w:bookmarkEnd w:id="0"/>
      <w:r w:rsidR="00533DC7">
        <w:rPr>
          <w:rFonts w:ascii="Arial" w:hAnsi="Arial" w:cs="Arial"/>
          <w:b/>
          <w:sz w:val="28"/>
          <w:szCs w:val="28"/>
        </w:rPr>
        <w:t xml:space="preserve"> </w:t>
      </w:r>
      <w:r w:rsidR="00D34512" w:rsidRPr="00CC2B79">
        <w:rPr>
          <w:rFonts w:ascii="Arial" w:hAnsi="Arial" w:cs="Arial"/>
          <w:b/>
          <w:sz w:val="28"/>
          <w:szCs w:val="28"/>
        </w:rPr>
        <w:t>Manuscript</w:t>
      </w:r>
    </w:p>
    <w:p w14:paraId="293B3C0D" w14:textId="77777777" w:rsidR="00D34512" w:rsidRPr="00CC2B79" w:rsidRDefault="00D34512" w:rsidP="00CC2B79">
      <w:pPr>
        <w:rPr>
          <w:rFonts w:ascii="Arial" w:hAnsi="Arial" w:cs="Arial"/>
          <w:b/>
        </w:rPr>
      </w:pPr>
    </w:p>
    <w:p w14:paraId="607B83CE" w14:textId="3E8C617E" w:rsidR="00D34512" w:rsidRPr="00CC2B79" w:rsidRDefault="00D34512" w:rsidP="00CC2B79">
      <w:pPr>
        <w:rPr>
          <w:rFonts w:ascii="Arial" w:hAnsi="Arial" w:cs="Arial"/>
        </w:rPr>
      </w:pPr>
      <w:r w:rsidRPr="00CC2B79">
        <w:rPr>
          <w:rFonts w:ascii="Arial" w:hAnsi="Arial" w:cs="Arial"/>
          <w:b/>
        </w:rPr>
        <w:t xml:space="preserve">Title: </w:t>
      </w:r>
      <w:r w:rsidRPr="00CC2B79">
        <w:rPr>
          <w:rFonts w:ascii="Arial" w:hAnsi="Arial" w:cs="Arial"/>
        </w:rPr>
        <w:t>Using Radiofrequency Identification Automated Technologies for Predictive Analytics of Signa</w:t>
      </w:r>
      <w:r w:rsidR="00742D22">
        <w:rPr>
          <w:rFonts w:ascii="Arial" w:hAnsi="Arial" w:cs="Arial"/>
        </w:rPr>
        <w:t>ling Factors to Determining In-</w:t>
      </w:r>
      <w:r w:rsidRPr="00CC2B79">
        <w:rPr>
          <w:rFonts w:ascii="Arial" w:hAnsi="Arial" w:cs="Arial"/>
        </w:rPr>
        <w:t xml:space="preserve">Patient Post Treatment </w:t>
      </w:r>
      <w:r w:rsidR="009B0286">
        <w:rPr>
          <w:rFonts w:ascii="Arial" w:hAnsi="Arial" w:cs="Arial"/>
        </w:rPr>
        <w:t xml:space="preserve">of </w:t>
      </w:r>
      <w:r w:rsidRPr="00CC2B79">
        <w:rPr>
          <w:rFonts w:ascii="Arial" w:hAnsi="Arial" w:cs="Arial"/>
        </w:rPr>
        <w:t>Sleep Quality</w:t>
      </w:r>
    </w:p>
    <w:p w14:paraId="7D7C61CE" w14:textId="77777777" w:rsidR="00D34512" w:rsidRPr="00CC2B79" w:rsidRDefault="00D34512" w:rsidP="00CC2B79">
      <w:pPr>
        <w:rPr>
          <w:rFonts w:ascii="Arial" w:hAnsi="Arial" w:cs="Arial"/>
        </w:rPr>
      </w:pPr>
    </w:p>
    <w:p w14:paraId="27C11239" w14:textId="0E8B1D74" w:rsidR="00D34512" w:rsidRPr="00CC2B79" w:rsidRDefault="00D34512" w:rsidP="00CC2B79">
      <w:pPr>
        <w:rPr>
          <w:rFonts w:ascii="Arial" w:hAnsi="Arial" w:cs="Arial"/>
          <w:vertAlign w:val="superscript"/>
        </w:rPr>
      </w:pPr>
      <w:r w:rsidRPr="00CC2B79">
        <w:rPr>
          <w:rFonts w:ascii="Arial" w:eastAsiaTheme="minorHAnsi" w:hAnsi="Arial" w:cs="Arial"/>
          <w:b/>
          <w:bCs/>
        </w:rPr>
        <w:t>Author List</w:t>
      </w:r>
      <w:r w:rsidR="00CC2B79">
        <w:rPr>
          <w:rFonts w:ascii="Arial" w:eastAsiaTheme="minorHAnsi" w:hAnsi="Arial" w:cs="Arial"/>
          <w:b/>
          <w:bCs/>
        </w:rPr>
        <w:t>:</w:t>
      </w:r>
      <w:r w:rsidRPr="00CC2B79">
        <w:rPr>
          <w:rFonts w:ascii="Arial" w:eastAsiaTheme="minorHAnsi" w:hAnsi="Arial" w:cs="Arial"/>
          <w:b/>
          <w:bCs/>
        </w:rPr>
        <w:t xml:space="preserve"> </w:t>
      </w:r>
      <w:r w:rsidRPr="00CC2B79">
        <w:rPr>
          <w:rFonts w:ascii="Arial" w:hAnsi="Arial" w:cs="Arial"/>
        </w:rPr>
        <w:t>Haley Hudson</w:t>
      </w:r>
      <w:r w:rsidRPr="00CC2B79">
        <w:rPr>
          <w:rFonts w:ascii="Arial" w:hAnsi="Arial" w:cs="Arial"/>
          <w:vertAlign w:val="superscript"/>
        </w:rPr>
        <w:t>1</w:t>
      </w:r>
      <w:r w:rsidRPr="00CC2B79">
        <w:rPr>
          <w:rFonts w:ascii="Arial" w:hAnsi="Arial" w:cs="Arial"/>
        </w:rPr>
        <w:t>, Erick Jones</w:t>
      </w:r>
      <w:r w:rsidRPr="00CC2B79">
        <w:rPr>
          <w:rFonts w:ascii="Arial" w:hAnsi="Arial" w:cs="Arial"/>
          <w:vertAlign w:val="superscript"/>
        </w:rPr>
        <w:t>2</w:t>
      </w:r>
      <w:r w:rsidRPr="00CC2B79">
        <w:rPr>
          <w:rFonts w:ascii="Arial" w:hAnsi="Arial" w:cs="Arial"/>
        </w:rPr>
        <w:t xml:space="preserve">, </w:t>
      </w:r>
      <w:proofErr w:type="spellStart"/>
      <w:r w:rsidR="009B0286">
        <w:rPr>
          <w:rFonts w:ascii="Arial" w:hAnsi="Arial" w:cs="Arial"/>
        </w:rPr>
        <w:t>Dawit</w:t>
      </w:r>
      <w:proofErr w:type="spellEnd"/>
      <w:r w:rsidR="009B0286">
        <w:rPr>
          <w:rFonts w:ascii="Arial" w:hAnsi="Arial" w:cs="Arial"/>
        </w:rPr>
        <w:t xml:space="preserve"> Aberra</w:t>
      </w:r>
      <w:r w:rsidR="009B0286" w:rsidRPr="009B0286">
        <w:rPr>
          <w:rFonts w:ascii="Arial" w:hAnsi="Arial" w:cs="Arial"/>
          <w:vertAlign w:val="superscript"/>
        </w:rPr>
        <w:t>3</w:t>
      </w:r>
      <w:r w:rsidR="009B0286">
        <w:rPr>
          <w:rFonts w:ascii="Arial" w:hAnsi="Arial" w:cs="Arial"/>
        </w:rPr>
        <w:t xml:space="preserve">, </w:t>
      </w:r>
      <w:proofErr w:type="spellStart"/>
      <w:r w:rsidRPr="00CC2B79">
        <w:rPr>
          <w:rFonts w:ascii="Arial" w:hAnsi="Arial" w:cs="Arial"/>
        </w:rPr>
        <w:t>Shalini</w:t>
      </w:r>
      <w:proofErr w:type="spellEnd"/>
      <w:r w:rsidRPr="00CC2B79">
        <w:rPr>
          <w:rFonts w:ascii="Arial" w:hAnsi="Arial" w:cs="Arial"/>
        </w:rPr>
        <w:t xml:space="preserve"> Gupta</w:t>
      </w:r>
      <w:r w:rsidRPr="00CC2B79">
        <w:rPr>
          <w:rFonts w:ascii="Arial" w:hAnsi="Arial" w:cs="Arial"/>
          <w:vertAlign w:val="superscript"/>
        </w:rPr>
        <w:t>2</w:t>
      </w:r>
      <w:r w:rsidRPr="00CC2B79">
        <w:rPr>
          <w:rFonts w:ascii="Arial" w:hAnsi="Arial" w:cs="Arial"/>
        </w:rPr>
        <w:t>, Felicia Jefferson</w:t>
      </w:r>
      <w:r w:rsidRPr="00CC2B79">
        <w:rPr>
          <w:rFonts w:ascii="Arial" w:hAnsi="Arial" w:cs="Arial"/>
          <w:vertAlign w:val="superscript"/>
        </w:rPr>
        <w:t>1</w:t>
      </w:r>
    </w:p>
    <w:p w14:paraId="34E4EE3F" w14:textId="77777777" w:rsidR="00D34512" w:rsidRPr="00CC2B79" w:rsidRDefault="00D34512" w:rsidP="00CC2B79">
      <w:pPr>
        <w:rPr>
          <w:rFonts w:ascii="Arial" w:hAnsi="Arial" w:cs="Arial"/>
          <w:vertAlign w:val="superscript"/>
        </w:rPr>
      </w:pPr>
    </w:p>
    <w:p w14:paraId="4D94C30C" w14:textId="4FF887D0" w:rsidR="00D34512" w:rsidRPr="00CC2B79" w:rsidRDefault="00D34512" w:rsidP="00CC2B79">
      <w:pPr>
        <w:rPr>
          <w:rFonts w:ascii="Arial" w:hAnsi="Arial" w:cs="Arial"/>
        </w:rPr>
      </w:pPr>
      <w:r w:rsidRPr="00CC2B79">
        <w:rPr>
          <w:rFonts w:ascii="Arial" w:hAnsi="Arial" w:cs="Arial"/>
          <w:b/>
        </w:rPr>
        <w:t xml:space="preserve">Author Affiliation: </w:t>
      </w:r>
      <w:r w:rsidRPr="00CC2B79">
        <w:rPr>
          <w:rFonts w:ascii="Arial" w:hAnsi="Arial" w:cs="Arial"/>
          <w:vertAlign w:val="superscript"/>
        </w:rPr>
        <w:t>1</w:t>
      </w:r>
      <w:r w:rsidR="009B0286">
        <w:rPr>
          <w:rFonts w:ascii="Arial" w:hAnsi="Arial" w:cs="Arial"/>
          <w:vertAlign w:val="superscript"/>
        </w:rPr>
        <w:t xml:space="preserve"> </w:t>
      </w:r>
      <w:r w:rsidRPr="00CC2B79">
        <w:rPr>
          <w:rFonts w:ascii="Arial" w:hAnsi="Arial" w:cs="Arial"/>
        </w:rPr>
        <w:t>Neuroscience and Bioengineering (</w:t>
      </w:r>
      <w:proofErr w:type="spellStart"/>
      <w:r w:rsidRPr="00CC2B79">
        <w:rPr>
          <w:rFonts w:ascii="Arial" w:hAnsi="Arial" w:cs="Arial"/>
        </w:rPr>
        <w:t>NeuBE</w:t>
      </w:r>
      <w:proofErr w:type="spellEnd"/>
      <w:r w:rsidRPr="00CC2B79">
        <w:rPr>
          <w:rFonts w:ascii="Arial" w:hAnsi="Arial" w:cs="Arial"/>
        </w:rPr>
        <w:t>) Lab, Department of Biology, College of Arts and Sciences, Fort Valley State University.</w:t>
      </w:r>
    </w:p>
    <w:p w14:paraId="5F0B8D3B" w14:textId="77777777" w:rsidR="00D34512" w:rsidRPr="00CC2B79" w:rsidRDefault="00D34512" w:rsidP="00CC2B79">
      <w:pPr>
        <w:rPr>
          <w:rFonts w:ascii="Arial" w:hAnsi="Arial" w:cs="Arial"/>
        </w:rPr>
      </w:pPr>
    </w:p>
    <w:p w14:paraId="59360386" w14:textId="77777777" w:rsidR="00D34512" w:rsidRPr="00CC2B79" w:rsidRDefault="00D34512" w:rsidP="00CC2B79">
      <w:pPr>
        <w:rPr>
          <w:rFonts w:ascii="Arial" w:hAnsi="Arial" w:cs="Arial"/>
        </w:rPr>
      </w:pPr>
      <w:proofErr w:type="gramStart"/>
      <w:r w:rsidRPr="00CC2B79">
        <w:rPr>
          <w:rFonts w:ascii="Arial" w:hAnsi="Arial" w:cs="Arial"/>
          <w:vertAlign w:val="superscript"/>
        </w:rPr>
        <w:t xml:space="preserve">2  </w:t>
      </w:r>
      <w:r w:rsidRPr="00CC2B79">
        <w:rPr>
          <w:rFonts w:ascii="Arial" w:hAnsi="Arial" w:cs="Arial"/>
        </w:rPr>
        <w:t>RAID</w:t>
      </w:r>
      <w:proofErr w:type="gramEnd"/>
      <w:r w:rsidRPr="00CC2B79">
        <w:rPr>
          <w:rFonts w:ascii="Arial" w:hAnsi="Arial" w:cs="Arial"/>
        </w:rPr>
        <w:t xml:space="preserve"> Labs, Department of Industrial, Manufacturing, and Systems Engineering, College of Engineering, University of Texas at Arlington. </w:t>
      </w:r>
    </w:p>
    <w:p w14:paraId="08320586" w14:textId="77777777" w:rsidR="00D34512" w:rsidRDefault="00D34512" w:rsidP="00CC2B79">
      <w:pPr>
        <w:rPr>
          <w:rFonts w:ascii="Arial" w:hAnsi="Arial" w:cs="Arial"/>
        </w:rPr>
      </w:pPr>
    </w:p>
    <w:p w14:paraId="2F65957B" w14:textId="3956BF60" w:rsidR="009B0286" w:rsidRPr="00CC2B79" w:rsidRDefault="009B0286" w:rsidP="00CC2B79">
      <w:pPr>
        <w:rPr>
          <w:rFonts w:ascii="Arial" w:hAnsi="Arial" w:cs="Arial"/>
        </w:rPr>
      </w:pPr>
      <w:r>
        <w:rPr>
          <w:rFonts w:ascii="Arial" w:hAnsi="Arial" w:cs="Arial"/>
          <w:vertAlign w:val="superscript"/>
        </w:rPr>
        <w:t xml:space="preserve">3 </w:t>
      </w:r>
      <w:r w:rsidRPr="00CC2B79">
        <w:rPr>
          <w:rFonts w:ascii="Arial" w:hAnsi="Arial" w:cs="Arial"/>
        </w:rPr>
        <w:t xml:space="preserve">Department of </w:t>
      </w:r>
      <w:r>
        <w:rPr>
          <w:rFonts w:ascii="Arial" w:hAnsi="Arial" w:cs="Arial"/>
        </w:rPr>
        <w:t>Mathematics and Computer Sciences</w:t>
      </w:r>
      <w:r w:rsidRPr="00CC2B79">
        <w:rPr>
          <w:rFonts w:ascii="Arial" w:hAnsi="Arial" w:cs="Arial"/>
        </w:rPr>
        <w:t>, College of Arts and Sciences, Fort Valley State University.</w:t>
      </w:r>
    </w:p>
    <w:p w14:paraId="020A90FE" w14:textId="77777777" w:rsidR="00D34512" w:rsidRPr="00CC2B79" w:rsidRDefault="00D34512" w:rsidP="00CC2B79">
      <w:pPr>
        <w:pStyle w:val="MDPI17abstract"/>
        <w:spacing w:line="240" w:lineRule="auto"/>
        <w:rPr>
          <w:rFonts w:ascii="Arial" w:hAnsi="Arial" w:cs="Arial"/>
          <w:sz w:val="24"/>
          <w:szCs w:val="24"/>
        </w:rPr>
      </w:pPr>
      <w:r w:rsidRPr="00CC2B79">
        <w:rPr>
          <w:rFonts w:ascii="Arial" w:hAnsi="Arial" w:cs="Arial"/>
          <w:b/>
          <w:sz w:val="24"/>
          <w:szCs w:val="24"/>
        </w:rPr>
        <w:t xml:space="preserve">Abstract: </w:t>
      </w:r>
      <w:r w:rsidRPr="00CC2B79">
        <w:rPr>
          <w:rFonts w:ascii="Arial" w:hAnsi="Arial" w:cs="Arial"/>
          <w:sz w:val="24"/>
          <w:szCs w:val="24"/>
        </w:rPr>
        <w:t xml:space="preserve">The supply chain has incorporated products by putting them into hair scarfs.  </w:t>
      </w:r>
    </w:p>
    <w:p w14:paraId="6A69134C" w14:textId="4AFF3300" w:rsidR="00D34512" w:rsidRPr="00CC2B79" w:rsidRDefault="00D34512" w:rsidP="00CC2B79">
      <w:pPr>
        <w:pStyle w:val="MDPI17abstract"/>
        <w:spacing w:line="240" w:lineRule="auto"/>
        <w:rPr>
          <w:rFonts w:ascii="Arial" w:hAnsi="Arial" w:cs="Arial"/>
          <w:sz w:val="24"/>
          <w:szCs w:val="24"/>
        </w:rPr>
      </w:pPr>
      <w:r w:rsidRPr="00CC2B79">
        <w:rPr>
          <w:rFonts w:ascii="Arial" w:hAnsi="Arial" w:cs="Arial"/>
          <w:sz w:val="24"/>
          <w:szCs w:val="24"/>
        </w:rPr>
        <w:t>This study introduces the use of mini chips in health and beauty products and can reduce fatigue through enhanced sleep patterns. The mini chip could be placed in the scarf and used as a prototype. RFID technology provides the supply chain with specific information that is used to identify products and make communi</w:t>
      </w:r>
      <w:r w:rsidR="00754646">
        <w:rPr>
          <w:rFonts w:ascii="Arial" w:hAnsi="Arial" w:cs="Arial"/>
          <w:sz w:val="24"/>
          <w:szCs w:val="24"/>
        </w:rPr>
        <w:t>cation easier. (Muhammad, et. al.</w:t>
      </w:r>
      <w:r w:rsidRPr="00CC2B79">
        <w:rPr>
          <w:rFonts w:ascii="Arial" w:hAnsi="Arial" w:cs="Arial"/>
          <w:sz w:val="24"/>
          <w:szCs w:val="24"/>
        </w:rPr>
        <w:t xml:space="preserve"> 2013)</w:t>
      </w:r>
    </w:p>
    <w:p w14:paraId="5C163F33" w14:textId="1FECD3D2" w:rsidR="00D34512" w:rsidRPr="00CC2B79" w:rsidRDefault="00D34512" w:rsidP="00CC2B79">
      <w:pPr>
        <w:pStyle w:val="MDPI17abstract"/>
        <w:spacing w:line="240" w:lineRule="auto"/>
        <w:rPr>
          <w:rFonts w:ascii="Arial" w:hAnsi="Arial" w:cs="Arial"/>
          <w:sz w:val="24"/>
          <w:szCs w:val="24"/>
        </w:rPr>
      </w:pPr>
      <w:r w:rsidRPr="00CC2B79">
        <w:rPr>
          <w:rFonts w:ascii="Arial" w:hAnsi="Arial" w:cs="Arial"/>
          <w:sz w:val="24"/>
          <w:szCs w:val="24"/>
          <w:lang w:val="en-GB"/>
        </w:rPr>
        <w:t xml:space="preserve">This paper presents a new tool </w:t>
      </w:r>
      <w:r w:rsidR="00754646">
        <w:rPr>
          <w:rFonts w:ascii="Arial" w:hAnsi="Arial" w:cs="Arial"/>
          <w:sz w:val="24"/>
          <w:szCs w:val="24"/>
          <w:lang w:val="en-GB"/>
        </w:rPr>
        <w:t>herein referred to</w:t>
      </w:r>
      <w:r w:rsidRPr="00CC2B79">
        <w:rPr>
          <w:rFonts w:ascii="Arial" w:hAnsi="Arial" w:cs="Arial"/>
          <w:sz w:val="24"/>
          <w:szCs w:val="24"/>
          <w:lang w:val="en-GB"/>
        </w:rPr>
        <w:t xml:space="preserve"> as </w:t>
      </w:r>
      <w:r w:rsidR="00754646">
        <w:rPr>
          <w:rFonts w:ascii="Arial" w:hAnsi="Arial" w:cs="Arial"/>
          <w:sz w:val="24"/>
          <w:szCs w:val="24"/>
          <w:lang w:val="en-GB"/>
        </w:rPr>
        <w:t>a</w:t>
      </w:r>
      <w:r w:rsidRPr="00CC2B79">
        <w:rPr>
          <w:rFonts w:ascii="Arial" w:hAnsi="Arial" w:cs="Arial"/>
          <w:sz w:val="24"/>
          <w:szCs w:val="24"/>
          <w:lang w:val="en-GB"/>
        </w:rPr>
        <w:t xml:space="preserve"> scarf prototype which is developed to analyse EMG (electromyogram), ECG (electrocardiography), EEG (electroencephalogram), and EOG (electro-</w:t>
      </w:r>
      <w:proofErr w:type="spellStart"/>
      <w:r w:rsidRPr="00CC2B79">
        <w:rPr>
          <w:rFonts w:ascii="Arial" w:hAnsi="Arial" w:cs="Arial"/>
          <w:sz w:val="24"/>
          <w:szCs w:val="24"/>
          <w:lang w:val="en-GB"/>
        </w:rPr>
        <w:t>oculogram</w:t>
      </w:r>
      <w:proofErr w:type="spellEnd"/>
      <w:r w:rsidRPr="00CC2B79">
        <w:rPr>
          <w:rFonts w:ascii="Arial" w:hAnsi="Arial" w:cs="Arial"/>
          <w:sz w:val="24"/>
          <w:szCs w:val="24"/>
          <w:lang w:val="en-GB"/>
        </w:rPr>
        <w:t xml:space="preserve">) signals that focuses in the area of sleep disorders.  The mini chips used can be used to determine a solution for sleep disruption by using automated analytics. This could lead to </w:t>
      </w:r>
      <w:r w:rsidRPr="00CC2B79">
        <w:rPr>
          <w:rFonts w:ascii="Arial" w:hAnsi="Arial" w:cs="Arial"/>
          <w:sz w:val="24"/>
          <w:szCs w:val="24"/>
        </w:rPr>
        <w:t xml:space="preserve">improvement in our understanding of sleep disruption and overall sleep physiology. Automated technology allows repeated measurements, evaluation of sleep patterns, and provide suggestions to improve a person’s quality of sleep. This analysis compares the use of polysomnography and the scarf prototype. The analytics provide models and shows correlation between variables, such as EMG, ECG, EEG, and EOG. This study shows that the results from the scarf prototype is just as reliable as the original method, polysomnography. </w:t>
      </w:r>
    </w:p>
    <w:p w14:paraId="5C836A48" w14:textId="77777777" w:rsidR="00D34512" w:rsidRPr="00CC2B79" w:rsidRDefault="00D34512" w:rsidP="00CC2B79">
      <w:pPr>
        <w:pStyle w:val="MDPI18keywords"/>
        <w:spacing w:line="240" w:lineRule="auto"/>
        <w:rPr>
          <w:rFonts w:ascii="Arial" w:hAnsi="Arial" w:cs="Arial"/>
          <w:sz w:val="24"/>
          <w:szCs w:val="24"/>
        </w:rPr>
      </w:pPr>
      <w:r w:rsidRPr="00CC2B79">
        <w:rPr>
          <w:rFonts w:ascii="Arial" w:hAnsi="Arial" w:cs="Arial"/>
          <w:b/>
          <w:sz w:val="24"/>
          <w:szCs w:val="24"/>
        </w:rPr>
        <w:t xml:space="preserve">Keywords: </w:t>
      </w:r>
      <w:r w:rsidRPr="00CC2B79">
        <w:rPr>
          <w:rFonts w:ascii="Arial" w:hAnsi="Arial" w:cs="Arial"/>
          <w:i/>
          <w:sz w:val="24"/>
          <w:szCs w:val="24"/>
        </w:rPr>
        <w:t>EMG; EEG; ECG; EOG; Polysomnography</w:t>
      </w:r>
    </w:p>
    <w:p w14:paraId="3891356E" w14:textId="77777777" w:rsidR="00D34512" w:rsidRPr="00CC2B79" w:rsidRDefault="00D34512" w:rsidP="00CC2B79">
      <w:pPr>
        <w:rPr>
          <w:rFonts w:ascii="Arial" w:hAnsi="Arial" w:cs="Arial"/>
        </w:rPr>
      </w:pPr>
    </w:p>
    <w:p w14:paraId="35BB9EAB" w14:textId="69143912" w:rsidR="00D34512" w:rsidRPr="00CC2B79" w:rsidRDefault="00D34512" w:rsidP="00CC2B79">
      <w:pPr>
        <w:widowControl w:val="0"/>
        <w:numPr>
          <w:ilvl w:val="0"/>
          <w:numId w:val="1"/>
        </w:numPr>
        <w:tabs>
          <w:tab w:val="left" w:pos="220"/>
          <w:tab w:val="left" w:pos="720"/>
        </w:tabs>
        <w:autoSpaceDE w:val="0"/>
        <w:autoSpaceDN w:val="0"/>
        <w:adjustRightInd w:val="0"/>
        <w:ind w:hanging="720"/>
        <w:rPr>
          <w:rFonts w:ascii="Arial" w:eastAsiaTheme="minorHAnsi" w:hAnsi="Arial" w:cs="Arial"/>
        </w:rPr>
      </w:pPr>
      <w:r w:rsidRPr="00CC2B79">
        <w:rPr>
          <w:rFonts w:ascii="Arial" w:eastAsiaTheme="minorHAnsi" w:hAnsi="Arial" w:cs="Arial"/>
          <w:b/>
          <w:bCs/>
        </w:rPr>
        <w:t>Acknowledgments:</w:t>
      </w:r>
      <w:r w:rsidRPr="00CC2B79">
        <w:rPr>
          <w:rFonts w:ascii="Arial" w:eastAsiaTheme="minorHAnsi" w:hAnsi="Arial" w:cs="Arial"/>
        </w:rPr>
        <w:t xml:space="preserve"> </w:t>
      </w:r>
      <w:r w:rsidR="00A71D56">
        <w:rPr>
          <w:rFonts w:ascii="Arial" w:eastAsiaTheme="minorHAnsi" w:hAnsi="Arial" w:cs="Arial"/>
        </w:rPr>
        <w:t>This work was funded in part by a National Science Foundation Grant #14351152</w:t>
      </w:r>
      <w:r w:rsidR="00CD2CAB">
        <w:rPr>
          <w:rFonts w:ascii="Arial" w:eastAsiaTheme="minorHAnsi" w:hAnsi="Arial" w:cs="Arial"/>
        </w:rPr>
        <w:t>-001</w:t>
      </w:r>
      <w:r w:rsidR="00A71D56">
        <w:rPr>
          <w:rFonts w:ascii="Arial" w:eastAsiaTheme="minorHAnsi" w:hAnsi="Arial" w:cs="Arial"/>
        </w:rPr>
        <w:t xml:space="preserve"> awarded to the </w:t>
      </w:r>
      <w:r w:rsidR="00CC2B79" w:rsidRPr="00CC2B79">
        <w:rPr>
          <w:rFonts w:ascii="Arial" w:eastAsiaTheme="minorHAnsi" w:hAnsi="Arial" w:cs="Arial"/>
        </w:rPr>
        <w:t>Fort Valley S</w:t>
      </w:r>
      <w:r w:rsidR="00CD2CAB">
        <w:rPr>
          <w:rFonts w:ascii="Arial" w:eastAsiaTheme="minorHAnsi" w:hAnsi="Arial" w:cs="Arial"/>
        </w:rPr>
        <w:t>tate University.</w:t>
      </w:r>
    </w:p>
    <w:p w14:paraId="79C2DA90" w14:textId="2398C058" w:rsidR="00D34512" w:rsidRPr="00CC2B79" w:rsidRDefault="00D34512" w:rsidP="00CC2B79">
      <w:pPr>
        <w:widowControl w:val="0"/>
        <w:numPr>
          <w:ilvl w:val="0"/>
          <w:numId w:val="1"/>
        </w:numPr>
        <w:tabs>
          <w:tab w:val="left" w:pos="220"/>
          <w:tab w:val="left" w:pos="720"/>
        </w:tabs>
        <w:autoSpaceDE w:val="0"/>
        <w:autoSpaceDN w:val="0"/>
        <w:adjustRightInd w:val="0"/>
        <w:ind w:hanging="720"/>
        <w:rPr>
          <w:rFonts w:ascii="Arial" w:eastAsiaTheme="minorHAnsi" w:hAnsi="Arial" w:cs="Arial"/>
        </w:rPr>
      </w:pPr>
      <w:r w:rsidRPr="00CC2B79">
        <w:rPr>
          <w:rFonts w:ascii="Arial" w:eastAsiaTheme="minorHAnsi" w:hAnsi="Arial" w:cs="Arial"/>
          <w:b/>
          <w:bCs/>
        </w:rPr>
        <w:t>Author Contributions:</w:t>
      </w:r>
      <w:r w:rsidRPr="00CC2B79">
        <w:rPr>
          <w:rFonts w:ascii="Arial" w:eastAsiaTheme="minorHAnsi" w:hAnsi="Arial" w:cs="Arial"/>
        </w:rPr>
        <w:t xml:space="preserve"> </w:t>
      </w:r>
      <w:r w:rsidR="00CC2B79" w:rsidRPr="00CC2B79">
        <w:rPr>
          <w:rFonts w:ascii="Arial" w:eastAsiaTheme="minorHAnsi" w:hAnsi="Arial" w:cs="Arial"/>
        </w:rPr>
        <w:t xml:space="preserve">Haley Hudson contributed by </w:t>
      </w:r>
      <w:r w:rsidR="00CD2CAB">
        <w:rPr>
          <w:rFonts w:ascii="Arial" w:eastAsiaTheme="minorHAnsi" w:hAnsi="Arial" w:cs="Arial"/>
        </w:rPr>
        <w:t xml:space="preserve">researching the </w:t>
      </w:r>
      <w:r w:rsidR="00322151">
        <w:rPr>
          <w:rFonts w:ascii="Arial" w:eastAsiaTheme="minorHAnsi" w:hAnsi="Arial" w:cs="Arial"/>
        </w:rPr>
        <w:t>feasibility of design, finding</w:t>
      </w:r>
      <w:r w:rsidR="00CC2B79" w:rsidRPr="00CC2B79">
        <w:rPr>
          <w:rFonts w:ascii="Arial" w:eastAsiaTheme="minorHAnsi" w:hAnsi="Arial" w:cs="Arial"/>
        </w:rPr>
        <w:t xml:space="preserve"> the background information on RFID technology</w:t>
      </w:r>
      <w:r w:rsidR="00322151">
        <w:rPr>
          <w:rFonts w:ascii="Arial" w:eastAsiaTheme="minorHAnsi" w:hAnsi="Arial" w:cs="Arial"/>
        </w:rPr>
        <w:t>, and executing portions of the project</w:t>
      </w:r>
      <w:r w:rsidR="00CC2B79" w:rsidRPr="00CC2B79">
        <w:rPr>
          <w:rFonts w:ascii="Arial" w:eastAsiaTheme="minorHAnsi" w:hAnsi="Arial" w:cs="Arial"/>
        </w:rPr>
        <w:t xml:space="preserve">. Erick Jones and </w:t>
      </w:r>
      <w:proofErr w:type="spellStart"/>
      <w:r w:rsidR="00CC2B79" w:rsidRPr="00CC2B79">
        <w:rPr>
          <w:rFonts w:ascii="Arial" w:eastAsiaTheme="minorHAnsi" w:hAnsi="Arial" w:cs="Arial"/>
        </w:rPr>
        <w:t>Shanlini</w:t>
      </w:r>
      <w:proofErr w:type="spellEnd"/>
      <w:r w:rsidR="00CC2B79" w:rsidRPr="00CC2B79">
        <w:rPr>
          <w:rFonts w:ascii="Arial" w:eastAsiaTheme="minorHAnsi" w:hAnsi="Arial" w:cs="Arial"/>
        </w:rPr>
        <w:t xml:space="preserve"> Gupta focused on the calculations in this project</w:t>
      </w:r>
      <w:r w:rsidR="00322151">
        <w:rPr>
          <w:rFonts w:ascii="Arial" w:eastAsiaTheme="minorHAnsi" w:hAnsi="Arial" w:cs="Arial"/>
        </w:rPr>
        <w:t xml:space="preserve"> and design execution</w:t>
      </w:r>
      <w:r w:rsidR="00CC2B79" w:rsidRPr="00CC2B79">
        <w:rPr>
          <w:rFonts w:ascii="Arial" w:eastAsiaTheme="minorHAnsi" w:hAnsi="Arial" w:cs="Arial"/>
        </w:rPr>
        <w:t xml:space="preserve">. </w:t>
      </w:r>
      <w:r w:rsidR="00CD2CAB">
        <w:rPr>
          <w:rFonts w:ascii="Arial" w:eastAsiaTheme="minorHAnsi" w:hAnsi="Arial" w:cs="Arial"/>
        </w:rPr>
        <w:t xml:space="preserve">Felicia Jefferson </w:t>
      </w:r>
      <w:r w:rsidR="00322151">
        <w:rPr>
          <w:rFonts w:ascii="Arial" w:eastAsiaTheme="minorHAnsi" w:hAnsi="Arial" w:cs="Arial"/>
        </w:rPr>
        <w:t xml:space="preserve">and Erick Jones </w:t>
      </w:r>
      <w:r w:rsidR="00CD2CAB">
        <w:rPr>
          <w:rFonts w:ascii="Arial" w:eastAsiaTheme="minorHAnsi" w:hAnsi="Arial" w:cs="Arial"/>
        </w:rPr>
        <w:t>conducted the experimental design</w:t>
      </w:r>
      <w:r w:rsidR="00322151">
        <w:rPr>
          <w:rFonts w:ascii="Arial" w:eastAsiaTheme="minorHAnsi" w:hAnsi="Arial" w:cs="Arial"/>
        </w:rPr>
        <w:t xml:space="preserve"> of the project. </w:t>
      </w:r>
    </w:p>
    <w:p w14:paraId="4347BB5A" w14:textId="77777777" w:rsidR="00D34512" w:rsidRPr="00CC2B79" w:rsidRDefault="00D34512" w:rsidP="00CC2B79">
      <w:pPr>
        <w:widowControl w:val="0"/>
        <w:numPr>
          <w:ilvl w:val="0"/>
          <w:numId w:val="1"/>
        </w:numPr>
        <w:tabs>
          <w:tab w:val="left" w:pos="220"/>
          <w:tab w:val="left" w:pos="720"/>
        </w:tabs>
        <w:autoSpaceDE w:val="0"/>
        <w:autoSpaceDN w:val="0"/>
        <w:adjustRightInd w:val="0"/>
        <w:ind w:hanging="720"/>
        <w:rPr>
          <w:rFonts w:ascii="Arial" w:eastAsiaTheme="minorHAnsi" w:hAnsi="Arial" w:cs="Arial"/>
        </w:rPr>
      </w:pPr>
      <w:r w:rsidRPr="00CC2B79">
        <w:rPr>
          <w:rFonts w:ascii="Arial" w:eastAsiaTheme="minorHAnsi" w:hAnsi="Arial" w:cs="Arial"/>
          <w:b/>
          <w:bCs/>
        </w:rPr>
        <w:lastRenderedPageBreak/>
        <w:t>Conflicts of Interest:</w:t>
      </w:r>
      <w:r w:rsidRPr="00CC2B79">
        <w:rPr>
          <w:rFonts w:ascii="Arial" w:eastAsiaTheme="minorHAnsi" w:hAnsi="Arial" w:cs="Arial"/>
        </w:rPr>
        <w:t xml:space="preserve"> The authors de</w:t>
      </w:r>
      <w:r w:rsidR="00CC2B79" w:rsidRPr="00CC2B79">
        <w:rPr>
          <w:rFonts w:ascii="Arial" w:eastAsiaTheme="minorHAnsi" w:hAnsi="Arial" w:cs="Arial"/>
        </w:rPr>
        <w:t xml:space="preserve">clare no conflict of interest. </w:t>
      </w:r>
      <w:r w:rsidRPr="00CC2B79">
        <w:rPr>
          <w:rFonts w:ascii="Arial" w:eastAsiaTheme="minorHAnsi" w:hAnsi="Arial" w:cs="Arial"/>
        </w:rPr>
        <w:t>The founding sponsors had no role in the design of the study; in the collection, analyses, or interpretation of data; in the writing of the manuscript, and in the d</w:t>
      </w:r>
      <w:r w:rsidR="00CC2B79" w:rsidRPr="00CC2B79">
        <w:rPr>
          <w:rFonts w:ascii="Arial" w:eastAsiaTheme="minorHAnsi" w:hAnsi="Arial" w:cs="Arial"/>
        </w:rPr>
        <w:t xml:space="preserve">ecision to publish the results. </w:t>
      </w:r>
    </w:p>
    <w:p w14:paraId="31EB3B0C" w14:textId="77777777" w:rsidR="00CC2B79" w:rsidRPr="00CC2B79" w:rsidRDefault="00CC2B79" w:rsidP="00CC2B79">
      <w:pPr>
        <w:widowControl w:val="0"/>
        <w:tabs>
          <w:tab w:val="left" w:pos="220"/>
          <w:tab w:val="left" w:pos="720"/>
        </w:tabs>
        <w:autoSpaceDE w:val="0"/>
        <w:autoSpaceDN w:val="0"/>
        <w:adjustRightInd w:val="0"/>
        <w:ind w:left="720"/>
        <w:rPr>
          <w:rFonts w:ascii="Arial" w:eastAsiaTheme="minorHAnsi" w:hAnsi="Arial" w:cs="Arial"/>
        </w:rPr>
      </w:pPr>
    </w:p>
    <w:p w14:paraId="2844FC8C" w14:textId="77777777" w:rsidR="00D34512" w:rsidRPr="00CC2B79" w:rsidRDefault="00D34512" w:rsidP="00CC2B79">
      <w:pPr>
        <w:widowControl w:val="0"/>
        <w:numPr>
          <w:ilvl w:val="0"/>
          <w:numId w:val="1"/>
        </w:numPr>
        <w:tabs>
          <w:tab w:val="left" w:pos="220"/>
          <w:tab w:val="left" w:pos="720"/>
        </w:tabs>
        <w:autoSpaceDE w:val="0"/>
        <w:autoSpaceDN w:val="0"/>
        <w:adjustRightInd w:val="0"/>
        <w:ind w:hanging="720"/>
        <w:rPr>
          <w:rFonts w:ascii="Arial" w:hAnsi="Arial" w:cs="Arial"/>
          <w:b/>
        </w:rPr>
      </w:pPr>
      <w:r w:rsidRPr="00CC2B79">
        <w:rPr>
          <w:rFonts w:ascii="Arial" w:eastAsiaTheme="minorHAnsi" w:hAnsi="Arial" w:cs="Arial"/>
          <w:b/>
          <w:bCs/>
        </w:rPr>
        <w:t>References:</w:t>
      </w:r>
    </w:p>
    <w:p w14:paraId="799961BF"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The hospital as an enterprise: management strategies. </w:t>
      </w:r>
      <w:proofErr w:type="spellStart"/>
      <w:r w:rsidRPr="00CC2B79">
        <w:rPr>
          <w:rFonts w:ascii="Arial" w:hAnsi="Arial" w:cs="Arial"/>
        </w:rPr>
        <w:t>Stefanini</w:t>
      </w:r>
      <w:proofErr w:type="spellEnd"/>
      <w:r w:rsidRPr="00CC2B79">
        <w:rPr>
          <w:rFonts w:ascii="Arial" w:hAnsi="Arial" w:cs="Arial"/>
        </w:rPr>
        <w:t>, Angelo. 3, 1997, Tropical Medicine and International Health, Vol. 2, pp. 278-283.</w:t>
      </w:r>
    </w:p>
    <w:p w14:paraId="0C47C2E4"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Stage implementation of RFID in hospitals. Kumar, Sameer, </w:t>
      </w:r>
      <w:proofErr w:type="spellStart"/>
      <w:r w:rsidRPr="00CC2B79">
        <w:rPr>
          <w:rFonts w:ascii="Arial" w:hAnsi="Arial" w:cs="Arial"/>
        </w:rPr>
        <w:t>Livermont</w:t>
      </w:r>
      <w:proofErr w:type="spellEnd"/>
      <w:r w:rsidRPr="00CC2B79">
        <w:rPr>
          <w:rFonts w:ascii="Arial" w:hAnsi="Arial" w:cs="Arial"/>
        </w:rPr>
        <w:t xml:space="preserve">, Gregory and </w:t>
      </w:r>
      <w:proofErr w:type="spellStart"/>
      <w:r w:rsidRPr="00CC2B79">
        <w:rPr>
          <w:rFonts w:ascii="Arial" w:hAnsi="Arial" w:cs="Arial"/>
        </w:rPr>
        <w:t>McKewan</w:t>
      </w:r>
      <w:proofErr w:type="spellEnd"/>
      <w:r w:rsidRPr="00CC2B79">
        <w:rPr>
          <w:rFonts w:ascii="Arial" w:hAnsi="Arial" w:cs="Arial"/>
        </w:rPr>
        <w:t>, Gregory. 2010, Technology and Health Care, Vol. 18, pp. 31-46.</w:t>
      </w:r>
    </w:p>
    <w:p w14:paraId="380C6AE3"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Fish, Lynn and Forrest, Wayne. A Worldwide Look at RFID. </w:t>
      </w:r>
      <w:proofErr w:type="spellStart"/>
      <w:r w:rsidRPr="00CC2B79">
        <w:rPr>
          <w:rFonts w:ascii="Arial" w:hAnsi="Arial" w:cs="Arial"/>
        </w:rPr>
        <w:t>s.l</w:t>
      </w:r>
      <w:proofErr w:type="gramStart"/>
      <w:r w:rsidRPr="00CC2B79">
        <w:rPr>
          <w:rFonts w:ascii="Arial" w:hAnsi="Arial" w:cs="Arial"/>
        </w:rPr>
        <w:t>.</w:t>
      </w:r>
      <w:proofErr w:type="spellEnd"/>
      <w:r w:rsidRPr="00CC2B79">
        <w:rPr>
          <w:rFonts w:ascii="Arial" w:hAnsi="Arial" w:cs="Arial"/>
        </w:rPr>
        <w:t xml:space="preserve"> :</w:t>
      </w:r>
      <w:proofErr w:type="gramEnd"/>
      <w:r w:rsidRPr="00CC2B79">
        <w:rPr>
          <w:rFonts w:ascii="Arial" w:hAnsi="Arial" w:cs="Arial"/>
        </w:rPr>
        <w:t xml:space="preserve"> Dow Jones / Factiva.</w:t>
      </w:r>
    </w:p>
    <w:p w14:paraId="4F6D59EF"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RFID in the healthcare supply chain: usage and application. Kumar, Sameer, Swanson, Eric and Tran, Thuy. 1, 2009, International Journal of Health Care Quality Assurance, Vol. 22, pp. 67-81.</w:t>
      </w:r>
    </w:p>
    <w:p w14:paraId="31200D00"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RFID MEDICINE MANAGEMENT SYSTEM. Shieh, </w:t>
      </w:r>
      <w:proofErr w:type="spellStart"/>
      <w:r w:rsidRPr="00CC2B79">
        <w:rPr>
          <w:rFonts w:ascii="Arial" w:hAnsi="Arial" w:cs="Arial"/>
        </w:rPr>
        <w:t>Horng</w:t>
      </w:r>
      <w:proofErr w:type="spellEnd"/>
      <w:r w:rsidRPr="00CC2B79">
        <w:rPr>
          <w:rFonts w:ascii="Arial" w:hAnsi="Arial" w:cs="Arial"/>
        </w:rPr>
        <w:t xml:space="preserve">-Lin, Lin, Shih-Fong and Chang, Wen-Sheng. </w:t>
      </w:r>
      <w:proofErr w:type="gramStart"/>
      <w:r w:rsidRPr="00CC2B79">
        <w:rPr>
          <w:rFonts w:ascii="Arial" w:hAnsi="Arial" w:cs="Arial"/>
        </w:rPr>
        <w:t>Xian :</w:t>
      </w:r>
      <w:proofErr w:type="gramEnd"/>
      <w:r w:rsidRPr="00CC2B79">
        <w:rPr>
          <w:rFonts w:ascii="Arial" w:hAnsi="Arial" w:cs="Arial"/>
        </w:rPr>
        <w:t xml:space="preserve"> </w:t>
      </w:r>
      <w:proofErr w:type="spellStart"/>
      <w:r w:rsidRPr="00CC2B79">
        <w:rPr>
          <w:rFonts w:ascii="Arial" w:hAnsi="Arial" w:cs="Arial"/>
        </w:rPr>
        <w:t>s.n</w:t>
      </w:r>
      <w:proofErr w:type="spellEnd"/>
      <w:r w:rsidRPr="00CC2B79">
        <w:rPr>
          <w:rFonts w:ascii="Arial" w:hAnsi="Arial" w:cs="Arial"/>
        </w:rPr>
        <w:t>., 2012. 2012 International Conference on Machine Learning and Cybernetics. pp. 15- 17.</w:t>
      </w:r>
    </w:p>
    <w:p w14:paraId="359F9769"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Measuring the Value of RFID Investment: Focusing on RFID Budget Allocation. </w:t>
      </w:r>
      <w:proofErr w:type="spellStart"/>
      <w:r w:rsidRPr="00CC2B79">
        <w:rPr>
          <w:rFonts w:ascii="Arial" w:hAnsi="Arial" w:cs="Arial"/>
        </w:rPr>
        <w:t>Lee</w:t>
      </w:r>
      <w:proofErr w:type="gramStart"/>
      <w:r w:rsidRPr="00CC2B79">
        <w:rPr>
          <w:rFonts w:ascii="Arial" w:hAnsi="Arial" w:cs="Arial"/>
        </w:rPr>
        <w:t>,In</w:t>
      </w:r>
      <w:proofErr w:type="spellEnd"/>
      <w:proofErr w:type="gramEnd"/>
      <w:r w:rsidRPr="00CC2B79">
        <w:rPr>
          <w:rFonts w:ascii="Arial" w:hAnsi="Arial" w:cs="Arial"/>
        </w:rPr>
        <w:t xml:space="preserve"> and Lee, </w:t>
      </w:r>
      <w:proofErr w:type="spellStart"/>
      <w:r w:rsidRPr="00CC2B79">
        <w:rPr>
          <w:rFonts w:ascii="Arial" w:hAnsi="Arial" w:cs="Arial"/>
        </w:rPr>
        <w:t>Byoung</w:t>
      </w:r>
      <w:proofErr w:type="spellEnd"/>
      <w:r w:rsidRPr="00CC2B79">
        <w:rPr>
          <w:rFonts w:ascii="Arial" w:hAnsi="Arial" w:cs="Arial"/>
        </w:rPr>
        <w:t>-Chan. 4, 2012, IEEE TRANSACTIONS ON ENGINEERING  MANAGEMENT, Vol. 59, pp. 551-559.</w:t>
      </w:r>
    </w:p>
    <w:p w14:paraId="46806BE3"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Emerging Technologies in Healthcare: Navigating Risks, Evaluating Rewards. </w:t>
      </w:r>
    </w:p>
    <w:p w14:paraId="47B7CE03" w14:textId="77777777" w:rsidR="00D34512" w:rsidRPr="00CC2B79" w:rsidRDefault="00D34512" w:rsidP="00CC2B79">
      <w:pPr>
        <w:adjustRightInd w:val="0"/>
        <w:snapToGrid w:val="0"/>
        <w:spacing w:before="240"/>
        <w:rPr>
          <w:rFonts w:ascii="Arial" w:hAnsi="Arial" w:cs="Arial"/>
        </w:rPr>
      </w:pPr>
      <w:r w:rsidRPr="00CC2B79">
        <w:rPr>
          <w:rFonts w:ascii="Arial" w:hAnsi="Arial" w:cs="Arial"/>
        </w:rPr>
        <w:t xml:space="preserve">       </w:t>
      </w:r>
      <w:proofErr w:type="spellStart"/>
      <w:r w:rsidRPr="00CC2B79">
        <w:rPr>
          <w:rFonts w:ascii="Arial" w:hAnsi="Arial" w:cs="Arial"/>
        </w:rPr>
        <w:t>McGrady</w:t>
      </w:r>
      <w:proofErr w:type="spellEnd"/>
      <w:r w:rsidRPr="00CC2B79">
        <w:rPr>
          <w:rFonts w:ascii="Arial" w:hAnsi="Arial" w:cs="Arial"/>
        </w:rPr>
        <w:t xml:space="preserve">, Elizabeth, et al. 5, 2010, Journal of Healthcare Management, Vol. 55, pp. </w:t>
      </w:r>
    </w:p>
    <w:p w14:paraId="71672E2A" w14:textId="77777777" w:rsidR="00D34512" w:rsidRPr="00CC2B79" w:rsidRDefault="00D34512" w:rsidP="00CC2B79">
      <w:pPr>
        <w:adjustRightInd w:val="0"/>
        <w:snapToGrid w:val="0"/>
        <w:spacing w:before="240"/>
        <w:rPr>
          <w:rFonts w:ascii="Arial" w:hAnsi="Arial" w:cs="Arial"/>
        </w:rPr>
      </w:pPr>
      <w:r w:rsidRPr="00CC2B79">
        <w:rPr>
          <w:rFonts w:ascii="Arial" w:hAnsi="Arial" w:cs="Arial"/>
        </w:rPr>
        <w:t xml:space="preserve">       353-365.</w:t>
      </w:r>
    </w:p>
    <w:p w14:paraId="1E6302BC"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RFID and Corporate Responsibility: Hidden Costs in RFID Implementation. </w:t>
      </w:r>
    </w:p>
    <w:p w14:paraId="576CBB57"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       Barut, Mehmet, et al. 3, 2006, Business and Society Review, Vol. 111, pp. 287-303.</w:t>
      </w:r>
    </w:p>
    <w:p w14:paraId="015BD8AB"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RFID in the Pharmaceutical Industry: Addressing Counterfeits with Technology. </w:t>
      </w:r>
    </w:p>
    <w:p w14:paraId="3B93C65A"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     Taylor, Douglas. 141, 2014, Journal of Medical Systems, Vol. 38.</w:t>
      </w:r>
    </w:p>
    <w:p w14:paraId="2F2D474F" w14:textId="77777777" w:rsidR="00D34512" w:rsidRPr="00CC2B79" w:rsidRDefault="00D34512" w:rsidP="00CC2B79">
      <w:pPr>
        <w:numPr>
          <w:ilvl w:val="0"/>
          <w:numId w:val="1"/>
        </w:numPr>
        <w:adjustRightInd w:val="0"/>
        <w:snapToGrid w:val="0"/>
        <w:spacing w:before="240"/>
        <w:jc w:val="both"/>
        <w:rPr>
          <w:rFonts w:ascii="Arial" w:hAnsi="Arial" w:cs="Arial"/>
        </w:rPr>
      </w:pPr>
      <w:proofErr w:type="spellStart"/>
      <w:r w:rsidRPr="00CC2B79">
        <w:rPr>
          <w:rFonts w:ascii="Arial" w:hAnsi="Arial" w:cs="Arial"/>
        </w:rPr>
        <w:t>Ayre</w:t>
      </w:r>
      <w:proofErr w:type="spellEnd"/>
      <w:r w:rsidRPr="00CC2B79">
        <w:rPr>
          <w:rFonts w:ascii="Arial" w:hAnsi="Arial" w:cs="Arial"/>
        </w:rPr>
        <w:t>, Lori. RFID in Libraries: A Step toward Interoperability. 2012.</w:t>
      </w:r>
    </w:p>
    <w:p w14:paraId="7715741E"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t xml:space="preserve">RFID systems implementation: a comprehensive framework and a case study. </w:t>
      </w:r>
    </w:p>
    <w:p w14:paraId="0D149B9D"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       Ngai, E.W.T., et al. 9, 2010, International Journal of Production Research, Vol. 48, pp.  2583-2612.</w:t>
      </w:r>
    </w:p>
    <w:p w14:paraId="6AA27B1F" w14:textId="77777777" w:rsidR="00D34512" w:rsidRPr="00CC2B79" w:rsidRDefault="00D34512" w:rsidP="00CC2B79">
      <w:pPr>
        <w:numPr>
          <w:ilvl w:val="0"/>
          <w:numId w:val="1"/>
        </w:numPr>
        <w:adjustRightInd w:val="0"/>
        <w:snapToGrid w:val="0"/>
        <w:spacing w:before="240"/>
        <w:jc w:val="both"/>
        <w:rPr>
          <w:rFonts w:ascii="Arial" w:hAnsi="Arial" w:cs="Arial"/>
        </w:rPr>
      </w:pPr>
      <w:r w:rsidRPr="00CC2B79">
        <w:rPr>
          <w:rFonts w:ascii="Arial" w:hAnsi="Arial" w:cs="Arial"/>
        </w:rPr>
        <w:lastRenderedPageBreak/>
        <w:t xml:space="preserve">Supply chain replenishment: before-and -after EDI implementation. Leonard, Lori </w:t>
      </w:r>
    </w:p>
    <w:p w14:paraId="765A5117"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       and Davis, Christine. 3, 2006, Supply Chain Management: An International Journal, Vol.11, pp. 225-232.</w:t>
      </w:r>
    </w:p>
    <w:p w14:paraId="01E5D0BA"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[16] </w:t>
      </w:r>
      <w:proofErr w:type="spellStart"/>
      <w:r w:rsidRPr="00CC2B79">
        <w:rPr>
          <w:rFonts w:ascii="Arial" w:hAnsi="Arial" w:cs="Arial"/>
        </w:rPr>
        <w:t>Carskadon</w:t>
      </w:r>
      <w:proofErr w:type="spellEnd"/>
      <w:r w:rsidRPr="00CC2B79">
        <w:rPr>
          <w:rFonts w:ascii="Arial" w:hAnsi="Arial" w:cs="Arial"/>
        </w:rPr>
        <w:t>, Mary A., and William C. Dement. "Normal Human Sleep: An Overview." Principles and Practice of Sleep Medicine (2005): 13-23.</w:t>
      </w:r>
    </w:p>
    <w:p w14:paraId="68851C4D"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[17] </w:t>
      </w:r>
      <w:proofErr w:type="spellStart"/>
      <w:r w:rsidRPr="00CC2B79">
        <w:rPr>
          <w:rFonts w:ascii="Arial" w:hAnsi="Arial" w:cs="Arial"/>
        </w:rPr>
        <w:t>Achermann</w:t>
      </w:r>
      <w:proofErr w:type="spellEnd"/>
      <w:r w:rsidRPr="00CC2B79">
        <w:rPr>
          <w:rFonts w:ascii="Arial" w:hAnsi="Arial" w:cs="Arial"/>
        </w:rPr>
        <w:t xml:space="preserve">, Peter, and Alexander A. </w:t>
      </w:r>
      <w:proofErr w:type="spellStart"/>
      <w:r w:rsidRPr="00CC2B79">
        <w:rPr>
          <w:rFonts w:ascii="Arial" w:hAnsi="Arial" w:cs="Arial"/>
        </w:rPr>
        <w:t>Borbély</w:t>
      </w:r>
      <w:proofErr w:type="spellEnd"/>
      <w:r w:rsidRPr="00CC2B79">
        <w:rPr>
          <w:rFonts w:ascii="Arial" w:hAnsi="Arial" w:cs="Arial"/>
        </w:rPr>
        <w:t>. "Sleep Homeostasis and Models of Sleep Regulation." Principles and Practice of Sleep Medicine (2011): 431-44.</w:t>
      </w:r>
    </w:p>
    <w:p w14:paraId="559BA0AC"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[18] </w:t>
      </w:r>
      <w:proofErr w:type="spellStart"/>
      <w:r w:rsidRPr="00CC2B79">
        <w:rPr>
          <w:rFonts w:ascii="Arial" w:hAnsi="Arial" w:cs="Arial"/>
        </w:rPr>
        <w:t>Kripke</w:t>
      </w:r>
      <w:proofErr w:type="spellEnd"/>
      <w:r w:rsidRPr="00CC2B79">
        <w:rPr>
          <w:rFonts w:ascii="Arial" w:hAnsi="Arial" w:cs="Arial"/>
        </w:rPr>
        <w:t xml:space="preserve"> DF, </w:t>
      </w:r>
      <w:proofErr w:type="spellStart"/>
      <w:r w:rsidRPr="00CC2B79">
        <w:rPr>
          <w:rFonts w:ascii="Arial" w:hAnsi="Arial" w:cs="Arial"/>
        </w:rPr>
        <w:t>Garfinkel</w:t>
      </w:r>
      <w:proofErr w:type="spellEnd"/>
      <w:r w:rsidRPr="00CC2B79">
        <w:rPr>
          <w:rFonts w:ascii="Arial" w:hAnsi="Arial" w:cs="Arial"/>
        </w:rPr>
        <w:t xml:space="preserve"> L, </w:t>
      </w:r>
      <w:proofErr w:type="spellStart"/>
      <w:r w:rsidRPr="00CC2B79">
        <w:rPr>
          <w:rFonts w:ascii="Arial" w:hAnsi="Arial" w:cs="Arial"/>
        </w:rPr>
        <w:t>Wingard</w:t>
      </w:r>
      <w:proofErr w:type="spellEnd"/>
      <w:r w:rsidRPr="00CC2B79">
        <w:rPr>
          <w:rFonts w:ascii="Arial" w:hAnsi="Arial" w:cs="Arial"/>
        </w:rPr>
        <w:t xml:space="preserve"> DL, </w:t>
      </w:r>
      <w:proofErr w:type="spellStart"/>
      <w:r w:rsidRPr="00CC2B79">
        <w:rPr>
          <w:rFonts w:ascii="Arial" w:hAnsi="Arial" w:cs="Arial"/>
        </w:rPr>
        <w:t>Klauber</w:t>
      </w:r>
      <w:proofErr w:type="spellEnd"/>
      <w:r w:rsidRPr="00CC2B79">
        <w:rPr>
          <w:rFonts w:ascii="Arial" w:hAnsi="Arial" w:cs="Arial"/>
        </w:rPr>
        <w:t xml:space="preserve"> MR, </w:t>
      </w:r>
      <w:proofErr w:type="spellStart"/>
      <w:r w:rsidRPr="00CC2B79">
        <w:rPr>
          <w:rFonts w:ascii="Arial" w:hAnsi="Arial" w:cs="Arial"/>
        </w:rPr>
        <w:t>Marler</w:t>
      </w:r>
      <w:proofErr w:type="spellEnd"/>
      <w:r w:rsidRPr="00CC2B79">
        <w:rPr>
          <w:rFonts w:ascii="Arial" w:hAnsi="Arial" w:cs="Arial"/>
        </w:rPr>
        <w:t xml:space="preserve"> MR</w:t>
      </w:r>
    </w:p>
    <w:p w14:paraId="4E6FCA23"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Arch Gen Psychiatry. 2002 Feb; 59(2):131-6.</w:t>
      </w:r>
    </w:p>
    <w:p w14:paraId="31AA90E2"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[19] </w:t>
      </w:r>
      <w:proofErr w:type="spellStart"/>
      <w:r w:rsidRPr="00CC2B79">
        <w:rPr>
          <w:rFonts w:ascii="Arial" w:hAnsi="Arial" w:cs="Arial"/>
        </w:rPr>
        <w:t>Buysse</w:t>
      </w:r>
      <w:proofErr w:type="spellEnd"/>
      <w:r w:rsidRPr="00CC2B79">
        <w:rPr>
          <w:rFonts w:ascii="Arial" w:hAnsi="Arial" w:cs="Arial"/>
        </w:rPr>
        <w:t xml:space="preserve">, Daniel. "Chronic Insomnia." Treatment in Psychiatry. </w:t>
      </w:r>
      <w:proofErr w:type="spellStart"/>
      <w:r w:rsidRPr="00CC2B79">
        <w:rPr>
          <w:rFonts w:ascii="Arial" w:hAnsi="Arial" w:cs="Arial"/>
        </w:rPr>
        <w:t>N.p</w:t>
      </w:r>
      <w:proofErr w:type="spellEnd"/>
      <w:r w:rsidRPr="00CC2B79">
        <w:rPr>
          <w:rFonts w:ascii="Arial" w:hAnsi="Arial" w:cs="Arial"/>
        </w:rPr>
        <w:t>., June 2008.</w:t>
      </w:r>
      <w:r w:rsidRPr="00CC2B79">
        <w:rPr>
          <w:rFonts w:ascii="Arial" w:hAnsi="Arial" w:cs="Arial"/>
        </w:rPr>
        <w:br/>
        <w:t xml:space="preserve">[20] </w:t>
      </w:r>
      <w:proofErr w:type="spellStart"/>
      <w:r w:rsidRPr="00CC2B79">
        <w:rPr>
          <w:rFonts w:ascii="Arial" w:hAnsi="Arial" w:cs="Arial"/>
        </w:rPr>
        <w:t>Hered</w:t>
      </w:r>
      <w:proofErr w:type="spellEnd"/>
      <w:r w:rsidRPr="00CC2B79">
        <w:rPr>
          <w:rFonts w:ascii="Arial" w:hAnsi="Arial" w:cs="Arial"/>
        </w:rPr>
        <w:t xml:space="preserve">, J. "Genetic Studies in Narcolepsy, a Disorder Affecting REM Sleep." Genetic Studies in Narcolepsy, a Disorder Affecting REM Sleep. </w:t>
      </w:r>
      <w:proofErr w:type="spellStart"/>
      <w:r w:rsidRPr="00CC2B79">
        <w:rPr>
          <w:rFonts w:ascii="Arial" w:hAnsi="Arial" w:cs="Arial"/>
        </w:rPr>
        <w:t>N.p</w:t>
      </w:r>
      <w:proofErr w:type="spellEnd"/>
      <w:r w:rsidRPr="00CC2B79">
        <w:rPr>
          <w:rFonts w:ascii="Arial" w:hAnsi="Arial" w:cs="Arial"/>
        </w:rPr>
        <w:t>., 1999.</w:t>
      </w:r>
    </w:p>
    <w:p w14:paraId="778504B7"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[21] </w:t>
      </w:r>
      <w:proofErr w:type="spellStart"/>
      <w:r w:rsidRPr="00CC2B79">
        <w:rPr>
          <w:rFonts w:ascii="Arial" w:hAnsi="Arial" w:cs="Arial"/>
        </w:rPr>
        <w:t>Bajraktarov</w:t>
      </w:r>
      <w:proofErr w:type="spellEnd"/>
      <w:r w:rsidRPr="00CC2B79">
        <w:rPr>
          <w:rFonts w:ascii="Arial" w:hAnsi="Arial" w:cs="Arial"/>
        </w:rPr>
        <w:t xml:space="preserve">, </w:t>
      </w:r>
      <w:proofErr w:type="spellStart"/>
      <w:r w:rsidRPr="00CC2B79">
        <w:rPr>
          <w:rFonts w:ascii="Arial" w:hAnsi="Arial" w:cs="Arial"/>
        </w:rPr>
        <w:t>Stojan</w:t>
      </w:r>
      <w:proofErr w:type="spellEnd"/>
      <w:r w:rsidRPr="00CC2B79">
        <w:rPr>
          <w:rFonts w:ascii="Arial" w:hAnsi="Arial" w:cs="Arial"/>
        </w:rPr>
        <w:t xml:space="preserve"> et al. “Main Effects of Sleep Disorders Related to Shift Work—opportunities for Preventive Programs.” </w:t>
      </w:r>
      <w:r w:rsidRPr="00CC2B79">
        <w:rPr>
          <w:rFonts w:ascii="Arial" w:hAnsi="Arial" w:cs="Arial"/>
          <w:i/>
          <w:iCs/>
        </w:rPr>
        <w:t>The EPMA Journal</w:t>
      </w:r>
      <w:r w:rsidRPr="00CC2B79">
        <w:rPr>
          <w:rFonts w:ascii="Arial" w:hAnsi="Arial" w:cs="Arial"/>
        </w:rPr>
        <w:t xml:space="preserve"> 2.4 (2011): 365–370. </w:t>
      </w:r>
      <w:r w:rsidRPr="00CC2B79">
        <w:rPr>
          <w:rFonts w:ascii="Arial" w:hAnsi="Arial" w:cs="Arial"/>
          <w:i/>
          <w:iCs/>
        </w:rPr>
        <w:t>PMC</w:t>
      </w:r>
      <w:r w:rsidRPr="00CC2B79">
        <w:rPr>
          <w:rFonts w:ascii="Arial" w:hAnsi="Arial" w:cs="Arial"/>
        </w:rPr>
        <w:t>.</w:t>
      </w:r>
    </w:p>
    <w:p w14:paraId="4512DFC9"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[22] Alan R. Schwartz, </w:t>
      </w:r>
      <w:proofErr w:type="spellStart"/>
      <w:r w:rsidRPr="00CC2B79">
        <w:rPr>
          <w:rFonts w:ascii="Arial" w:hAnsi="Arial" w:cs="Arial"/>
        </w:rPr>
        <w:t>Susheel</w:t>
      </w:r>
      <w:proofErr w:type="spellEnd"/>
      <w:r w:rsidRPr="00CC2B79">
        <w:rPr>
          <w:rFonts w:ascii="Arial" w:hAnsi="Arial" w:cs="Arial"/>
        </w:rPr>
        <w:t xml:space="preserve"> P. </w:t>
      </w:r>
      <w:proofErr w:type="spellStart"/>
      <w:r w:rsidRPr="00CC2B79">
        <w:rPr>
          <w:rFonts w:ascii="Arial" w:hAnsi="Arial" w:cs="Arial"/>
        </w:rPr>
        <w:t>Patil</w:t>
      </w:r>
      <w:proofErr w:type="spellEnd"/>
      <w:r w:rsidRPr="00CC2B79">
        <w:rPr>
          <w:rFonts w:ascii="Arial" w:hAnsi="Arial" w:cs="Arial"/>
        </w:rPr>
        <w:t xml:space="preserve">, Alison M. Laffan, </w:t>
      </w:r>
      <w:proofErr w:type="spellStart"/>
      <w:r w:rsidRPr="00CC2B79">
        <w:rPr>
          <w:rFonts w:ascii="Arial" w:hAnsi="Arial" w:cs="Arial"/>
        </w:rPr>
        <w:t>Vsevolod</w:t>
      </w:r>
      <w:proofErr w:type="spellEnd"/>
      <w:r w:rsidRPr="00CC2B79">
        <w:rPr>
          <w:rFonts w:ascii="Arial" w:hAnsi="Arial" w:cs="Arial"/>
        </w:rPr>
        <w:t xml:space="preserve"> </w:t>
      </w:r>
      <w:proofErr w:type="spellStart"/>
      <w:r w:rsidRPr="00CC2B79">
        <w:rPr>
          <w:rFonts w:ascii="Arial" w:hAnsi="Arial" w:cs="Arial"/>
        </w:rPr>
        <w:t>Polotsky</w:t>
      </w:r>
      <w:proofErr w:type="spellEnd"/>
      <w:r w:rsidRPr="00CC2B79">
        <w:rPr>
          <w:rFonts w:ascii="Arial" w:hAnsi="Arial" w:cs="Arial"/>
        </w:rPr>
        <w:t xml:space="preserve">, </w:t>
      </w:r>
      <w:proofErr w:type="spellStart"/>
      <w:r w:rsidRPr="00CC2B79">
        <w:rPr>
          <w:rFonts w:ascii="Arial" w:hAnsi="Arial" w:cs="Arial"/>
        </w:rPr>
        <w:t>Hartmut</w:t>
      </w:r>
      <w:proofErr w:type="spellEnd"/>
      <w:r w:rsidRPr="00CC2B79">
        <w:rPr>
          <w:rFonts w:ascii="Arial" w:hAnsi="Arial" w:cs="Arial"/>
        </w:rPr>
        <w:t xml:space="preserve"> Schneider, and Philip L. Smith "Obesity and Obstructive Sleep Apnea", Proceedings of the American Thoracic Society, Vol. 5, No. 2 (2008), pp. 185-192.</w:t>
      </w:r>
    </w:p>
    <w:p w14:paraId="001FECE1"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[23] FLORENCE PORTIER, ADRIANA PORTMANN, PIERRE CZERNICHOW, LIONEL VASCAUT, ETIENNE DEVIN, DANIEL BENHAMOU, ANTOINE CUVELIER, and JEAN FRANÇOIS MUIR "Evaluation of Home versus Laboratory Polysomnography in the Diagnosis of Sleep Apnea Syndrome", American Journal of Respiratory and Critical Care Medicine, Vol. 162, No. 3 (2000), pp. 814-818.</w:t>
      </w:r>
    </w:p>
    <w:p w14:paraId="63CF1275"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[24] Marino, Miguel et al. “Measuring Sleep: Accuracy, Sensitivity, and Specificity of Wrist </w:t>
      </w:r>
      <w:proofErr w:type="spellStart"/>
      <w:r w:rsidRPr="00CC2B79">
        <w:rPr>
          <w:rFonts w:ascii="Arial" w:hAnsi="Arial" w:cs="Arial"/>
        </w:rPr>
        <w:t>Actigraphy</w:t>
      </w:r>
      <w:proofErr w:type="spellEnd"/>
      <w:r w:rsidRPr="00CC2B79">
        <w:rPr>
          <w:rFonts w:ascii="Arial" w:hAnsi="Arial" w:cs="Arial"/>
        </w:rPr>
        <w:t xml:space="preserve"> Compared to Polysomnography.” </w:t>
      </w:r>
      <w:r w:rsidRPr="00CC2B79">
        <w:rPr>
          <w:rFonts w:ascii="Arial" w:hAnsi="Arial" w:cs="Arial"/>
          <w:i/>
          <w:iCs/>
        </w:rPr>
        <w:t>Sleep</w:t>
      </w:r>
      <w:r w:rsidRPr="00CC2B79">
        <w:rPr>
          <w:rFonts w:ascii="Arial" w:hAnsi="Arial" w:cs="Arial"/>
        </w:rPr>
        <w:t xml:space="preserve"> 36.11 (2013): 1747–1755. </w:t>
      </w:r>
      <w:r w:rsidRPr="00CC2B79">
        <w:rPr>
          <w:rFonts w:ascii="Arial" w:hAnsi="Arial" w:cs="Arial"/>
          <w:i/>
          <w:iCs/>
        </w:rPr>
        <w:t>PMC</w:t>
      </w:r>
      <w:r w:rsidRPr="00CC2B79">
        <w:rPr>
          <w:rFonts w:ascii="Arial" w:hAnsi="Arial" w:cs="Arial"/>
        </w:rPr>
        <w:t>.</w:t>
      </w:r>
    </w:p>
    <w:p w14:paraId="1A03FE7B"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[25] Naresh M. Punjabi "The Epidemiology of Adult Obstructive Sleep Apnea", Proceedings of the American Thoracic Society, Vol. 5, No. 2 (2008), pp. 136-143.</w:t>
      </w:r>
    </w:p>
    <w:p w14:paraId="26466CBB"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 [26] Vyas MV, Garg AX, </w:t>
      </w:r>
      <w:proofErr w:type="spellStart"/>
      <w:r w:rsidRPr="00CC2B79">
        <w:rPr>
          <w:rFonts w:ascii="Arial" w:hAnsi="Arial" w:cs="Arial"/>
        </w:rPr>
        <w:t>Iansavichus</w:t>
      </w:r>
      <w:proofErr w:type="spellEnd"/>
      <w:r w:rsidRPr="00CC2B79">
        <w:rPr>
          <w:rFonts w:ascii="Arial" w:hAnsi="Arial" w:cs="Arial"/>
        </w:rPr>
        <w:t xml:space="preserve"> AV, et al. Shift work and vascular events: systematic review and meta-analysis. </w:t>
      </w:r>
      <w:r w:rsidRPr="00CC2B79">
        <w:rPr>
          <w:rFonts w:ascii="Arial" w:hAnsi="Arial" w:cs="Arial"/>
          <w:i/>
          <w:iCs/>
        </w:rPr>
        <w:t>BMJ</w:t>
      </w:r>
      <w:r w:rsidRPr="00CC2B79">
        <w:rPr>
          <w:rFonts w:ascii="Arial" w:hAnsi="Arial" w:cs="Arial"/>
        </w:rPr>
        <w:t xml:space="preserve"> 2012; 345: e4800</w:t>
      </w:r>
    </w:p>
    <w:p w14:paraId="76C616AD"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[27] Garcia-</w:t>
      </w:r>
      <w:proofErr w:type="spellStart"/>
      <w:r w:rsidRPr="00CC2B79">
        <w:rPr>
          <w:rFonts w:ascii="Arial" w:hAnsi="Arial" w:cs="Arial"/>
        </w:rPr>
        <w:t>Borreguero</w:t>
      </w:r>
      <w:proofErr w:type="spellEnd"/>
      <w:r w:rsidRPr="00CC2B79">
        <w:rPr>
          <w:rFonts w:ascii="Arial" w:hAnsi="Arial" w:cs="Arial"/>
        </w:rPr>
        <w:t xml:space="preserve">, Diego </w:t>
      </w:r>
      <w:proofErr w:type="gramStart"/>
      <w:r w:rsidRPr="00CC2B79">
        <w:rPr>
          <w:rFonts w:ascii="Arial" w:hAnsi="Arial" w:cs="Arial"/>
        </w:rPr>
        <w:t>et</w:t>
      </w:r>
      <w:proofErr w:type="gramEnd"/>
      <w:r w:rsidRPr="00CC2B79">
        <w:rPr>
          <w:rFonts w:ascii="Arial" w:hAnsi="Arial" w:cs="Arial"/>
        </w:rPr>
        <w:t xml:space="preserve"> </w:t>
      </w:r>
      <w:proofErr w:type="spellStart"/>
      <w:r w:rsidRPr="00CC2B79">
        <w:rPr>
          <w:rFonts w:ascii="Arial" w:hAnsi="Arial" w:cs="Arial"/>
        </w:rPr>
        <w:t>al.The</w:t>
      </w:r>
      <w:proofErr w:type="spellEnd"/>
      <w:r w:rsidRPr="00CC2B79">
        <w:rPr>
          <w:rFonts w:ascii="Arial" w:hAnsi="Arial" w:cs="Arial"/>
        </w:rPr>
        <w:t xml:space="preserve"> long-term treatment of restless legs syndrome/Willis–Ekbom disease: evidence-based guidelines and clinical consensus best practice guidance: a report from the International Restless Legs Syndrome Study Group. July, 2013 Sleep </w:t>
      </w:r>
      <w:proofErr w:type="gramStart"/>
      <w:r w:rsidRPr="00CC2B79">
        <w:rPr>
          <w:rFonts w:ascii="Arial" w:hAnsi="Arial" w:cs="Arial"/>
        </w:rPr>
        <w:t>Medicine ,</w:t>
      </w:r>
      <w:proofErr w:type="gramEnd"/>
      <w:r w:rsidRPr="00CC2B79">
        <w:rPr>
          <w:rFonts w:ascii="Arial" w:hAnsi="Arial" w:cs="Arial"/>
        </w:rPr>
        <w:t xml:space="preserve"> Volume 14 , Issue 7 , 675 – 684</w:t>
      </w:r>
    </w:p>
    <w:p w14:paraId="2860D566"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[28] </w:t>
      </w:r>
      <w:proofErr w:type="spellStart"/>
      <w:r w:rsidRPr="00CC2B79">
        <w:rPr>
          <w:rFonts w:ascii="Arial" w:hAnsi="Arial" w:cs="Arial"/>
        </w:rPr>
        <w:t>Picchietti</w:t>
      </w:r>
      <w:proofErr w:type="spellEnd"/>
      <w:r w:rsidRPr="00CC2B79">
        <w:rPr>
          <w:rFonts w:ascii="Arial" w:hAnsi="Arial" w:cs="Arial"/>
        </w:rPr>
        <w:t xml:space="preserve"> D; Winkelman JW. Restless Legs Syndrome, Periodic limb movements in sleep, and depression. SLEEP 2005;28(7): 891-898.</w:t>
      </w:r>
    </w:p>
    <w:p w14:paraId="25E768EC"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lastRenderedPageBreak/>
        <w:t xml:space="preserve">[29] </w:t>
      </w:r>
      <w:proofErr w:type="spellStart"/>
      <w:r w:rsidRPr="00CC2B79">
        <w:rPr>
          <w:rFonts w:ascii="Arial" w:hAnsi="Arial" w:cs="Arial"/>
        </w:rPr>
        <w:t>Vandrey</w:t>
      </w:r>
      <w:proofErr w:type="spellEnd"/>
      <w:r w:rsidRPr="00CC2B79">
        <w:rPr>
          <w:rFonts w:ascii="Arial" w:hAnsi="Arial" w:cs="Arial"/>
        </w:rPr>
        <w:t xml:space="preserve">, Ryan et al. “Interactions between Disordered Sleep, Post-Traumatic Stress Disorder, and Substance Use Disorders.” </w:t>
      </w:r>
      <w:r w:rsidRPr="00CC2B79">
        <w:rPr>
          <w:rFonts w:ascii="Arial" w:hAnsi="Arial" w:cs="Arial"/>
          <w:i/>
          <w:iCs/>
        </w:rPr>
        <w:t>International review of psychiatry (Abingdon, England)</w:t>
      </w:r>
      <w:r w:rsidRPr="00CC2B79">
        <w:rPr>
          <w:rFonts w:ascii="Arial" w:hAnsi="Arial" w:cs="Arial"/>
        </w:rPr>
        <w:t xml:space="preserve"> 26.2 (2014): 237–247. </w:t>
      </w:r>
      <w:r w:rsidRPr="00CC2B79">
        <w:rPr>
          <w:rFonts w:ascii="Arial" w:hAnsi="Arial" w:cs="Arial"/>
          <w:i/>
          <w:iCs/>
        </w:rPr>
        <w:t>PMC</w:t>
      </w:r>
      <w:r w:rsidRPr="00CC2B79">
        <w:rPr>
          <w:rFonts w:ascii="Arial" w:hAnsi="Arial" w:cs="Arial"/>
        </w:rPr>
        <w:t xml:space="preserve">. </w:t>
      </w:r>
    </w:p>
    <w:p w14:paraId="39B0E86C" w14:textId="77777777" w:rsidR="00D34512" w:rsidRPr="00CC2B79" w:rsidRDefault="00D34512" w:rsidP="00CC2B79">
      <w:pPr>
        <w:adjustRightInd w:val="0"/>
        <w:snapToGrid w:val="0"/>
        <w:spacing w:before="240"/>
        <w:jc w:val="both"/>
        <w:rPr>
          <w:rFonts w:ascii="Arial" w:hAnsi="Arial" w:cs="Arial"/>
          <w:i/>
          <w:iCs/>
        </w:rPr>
      </w:pPr>
      <w:r w:rsidRPr="00CC2B79">
        <w:rPr>
          <w:rFonts w:ascii="Arial" w:hAnsi="Arial" w:cs="Arial"/>
        </w:rPr>
        <w:t>[30] Posttraumatic stress disorder in the National Comorbidity Survey.</w:t>
      </w:r>
      <w:r w:rsidRPr="00CC2B79">
        <w:rPr>
          <w:rFonts w:ascii="Arial" w:hAnsi="Arial" w:cs="Arial"/>
          <w:i/>
          <w:iCs/>
        </w:rPr>
        <w:t xml:space="preserve"> Kessler RC, </w:t>
      </w:r>
      <w:proofErr w:type="spellStart"/>
      <w:r w:rsidRPr="00CC2B79">
        <w:rPr>
          <w:rFonts w:ascii="Arial" w:hAnsi="Arial" w:cs="Arial"/>
          <w:i/>
          <w:iCs/>
        </w:rPr>
        <w:t>Sonnega</w:t>
      </w:r>
      <w:proofErr w:type="spellEnd"/>
      <w:r w:rsidRPr="00CC2B79">
        <w:rPr>
          <w:rFonts w:ascii="Arial" w:hAnsi="Arial" w:cs="Arial"/>
          <w:i/>
          <w:iCs/>
        </w:rPr>
        <w:t xml:space="preserve"> A, </w:t>
      </w:r>
      <w:proofErr w:type="spellStart"/>
      <w:r w:rsidRPr="00CC2B79">
        <w:rPr>
          <w:rFonts w:ascii="Arial" w:hAnsi="Arial" w:cs="Arial"/>
          <w:i/>
          <w:iCs/>
        </w:rPr>
        <w:t>Bromet</w:t>
      </w:r>
      <w:proofErr w:type="spellEnd"/>
      <w:r w:rsidRPr="00CC2B79">
        <w:rPr>
          <w:rFonts w:ascii="Arial" w:hAnsi="Arial" w:cs="Arial"/>
          <w:i/>
          <w:iCs/>
        </w:rPr>
        <w:t xml:space="preserve"> E, Hughes M, Nelson CB Arch Gen Psychiatry. 1995 Dec; 52(12):1048-60.</w:t>
      </w:r>
    </w:p>
    <w:p w14:paraId="52D14409"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[31] Sleep disturbances as the hallmark of PTSD: where are we now? </w:t>
      </w:r>
      <w:proofErr w:type="spellStart"/>
      <w:r w:rsidRPr="00CC2B79">
        <w:rPr>
          <w:rFonts w:ascii="Arial" w:hAnsi="Arial" w:cs="Arial"/>
        </w:rPr>
        <w:t>Germain</w:t>
      </w:r>
      <w:proofErr w:type="spellEnd"/>
      <w:r w:rsidRPr="00CC2B79">
        <w:rPr>
          <w:rFonts w:ascii="Arial" w:hAnsi="Arial" w:cs="Arial"/>
        </w:rPr>
        <w:t xml:space="preserve"> Am J Psychiatry. 2013 Apr; 170(4):372-82.</w:t>
      </w:r>
    </w:p>
    <w:p w14:paraId="412BEE14" w14:textId="77777777" w:rsidR="00D34512" w:rsidRPr="00CC2B79" w:rsidRDefault="00D34512" w:rsidP="00CC2B79">
      <w:pPr>
        <w:adjustRightInd w:val="0"/>
        <w:snapToGrid w:val="0"/>
        <w:spacing w:before="240"/>
        <w:jc w:val="both"/>
        <w:rPr>
          <w:rFonts w:ascii="Arial" w:hAnsi="Arial" w:cs="Arial"/>
          <w:i/>
          <w:iCs/>
        </w:rPr>
      </w:pPr>
      <w:r w:rsidRPr="00CC2B79">
        <w:rPr>
          <w:rFonts w:ascii="Arial" w:hAnsi="Arial" w:cs="Arial"/>
        </w:rPr>
        <w:t xml:space="preserve">[32] Clinical correlates of poor sleep quality in posttraumatic stress </w:t>
      </w:r>
      <w:proofErr w:type="spellStart"/>
      <w:r w:rsidRPr="00CC2B79">
        <w:rPr>
          <w:rFonts w:ascii="Arial" w:hAnsi="Arial" w:cs="Arial"/>
        </w:rPr>
        <w:t>disorder.</w:t>
      </w:r>
      <w:r w:rsidRPr="00CC2B79">
        <w:rPr>
          <w:rFonts w:ascii="Arial" w:hAnsi="Arial" w:cs="Arial"/>
          <w:i/>
          <w:iCs/>
        </w:rPr>
        <w:t>Germain</w:t>
      </w:r>
      <w:proofErr w:type="spellEnd"/>
      <w:r w:rsidRPr="00CC2B79">
        <w:rPr>
          <w:rFonts w:ascii="Arial" w:hAnsi="Arial" w:cs="Arial"/>
          <w:i/>
          <w:iCs/>
        </w:rPr>
        <w:t xml:space="preserve"> A, </w:t>
      </w:r>
      <w:proofErr w:type="spellStart"/>
      <w:r w:rsidRPr="00CC2B79">
        <w:rPr>
          <w:rFonts w:ascii="Arial" w:hAnsi="Arial" w:cs="Arial"/>
          <w:i/>
          <w:iCs/>
        </w:rPr>
        <w:t>Buysse</w:t>
      </w:r>
      <w:proofErr w:type="spellEnd"/>
      <w:r w:rsidRPr="00CC2B79">
        <w:rPr>
          <w:rFonts w:ascii="Arial" w:hAnsi="Arial" w:cs="Arial"/>
          <w:i/>
          <w:iCs/>
        </w:rPr>
        <w:t xml:space="preserve"> DJ, Shear MK, Fayyad R, Austin CJ Trauma Stress. 2004 Dec; 17(6):477-84.</w:t>
      </w:r>
    </w:p>
    <w:p w14:paraId="4D5942D1" w14:textId="77777777" w:rsidR="00D34512" w:rsidRPr="00CC2B79" w:rsidRDefault="00D34512" w:rsidP="00CC2B79">
      <w:pPr>
        <w:adjustRightInd w:val="0"/>
        <w:snapToGrid w:val="0"/>
        <w:spacing w:before="240"/>
        <w:jc w:val="both"/>
        <w:rPr>
          <w:rFonts w:ascii="Arial" w:hAnsi="Arial" w:cs="Arial"/>
          <w:i/>
          <w:iCs/>
        </w:rPr>
      </w:pPr>
      <w:r w:rsidRPr="00CC2B79">
        <w:rPr>
          <w:rFonts w:ascii="Arial" w:hAnsi="Arial" w:cs="Arial"/>
        </w:rPr>
        <w:t xml:space="preserve">[33] Additional categories of sleep-related eating disorders and the current status of </w:t>
      </w:r>
      <w:proofErr w:type="spellStart"/>
      <w:r w:rsidRPr="00CC2B79">
        <w:rPr>
          <w:rFonts w:ascii="Arial" w:hAnsi="Arial" w:cs="Arial"/>
        </w:rPr>
        <w:t>treatment.</w:t>
      </w:r>
      <w:r w:rsidRPr="00CC2B79">
        <w:rPr>
          <w:rFonts w:ascii="Arial" w:hAnsi="Arial" w:cs="Arial"/>
          <w:i/>
          <w:iCs/>
        </w:rPr>
        <w:t>Schenck</w:t>
      </w:r>
      <w:proofErr w:type="spellEnd"/>
      <w:r w:rsidRPr="00CC2B79">
        <w:rPr>
          <w:rFonts w:ascii="Arial" w:hAnsi="Arial" w:cs="Arial"/>
          <w:i/>
          <w:iCs/>
        </w:rPr>
        <w:t xml:space="preserve"> CH, Hurwitz TD, O'Connor KA, </w:t>
      </w:r>
      <w:proofErr w:type="spellStart"/>
      <w:r w:rsidRPr="00CC2B79">
        <w:rPr>
          <w:rFonts w:ascii="Arial" w:hAnsi="Arial" w:cs="Arial"/>
          <w:i/>
          <w:iCs/>
        </w:rPr>
        <w:t>Mahowald</w:t>
      </w:r>
      <w:proofErr w:type="spellEnd"/>
      <w:r w:rsidRPr="00CC2B79">
        <w:rPr>
          <w:rFonts w:ascii="Arial" w:hAnsi="Arial" w:cs="Arial"/>
          <w:i/>
          <w:iCs/>
        </w:rPr>
        <w:t xml:space="preserve"> MW Sleep. 1993 Aug; 16(5):457-66.</w:t>
      </w:r>
    </w:p>
    <w:p w14:paraId="746525B0"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[34] </w:t>
      </w:r>
      <w:proofErr w:type="spellStart"/>
      <w:r w:rsidRPr="00CC2B79">
        <w:rPr>
          <w:rFonts w:ascii="Arial" w:hAnsi="Arial" w:cs="Arial"/>
        </w:rPr>
        <w:t>Longstreth</w:t>
      </w:r>
      <w:proofErr w:type="spellEnd"/>
      <w:r w:rsidRPr="00CC2B79">
        <w:rPr>
          <w:rFonts w:ascii="Arial" w:hAnsi="Arial" w:cs="Arial"/>
        </w:rPr>
        <w:t xml:space="preserve"> </w:t>
      </w:r>
      <w:proofErr w:type="spellStart"/>
      <w:r w:rsidRPr="00CC2B79">
        <w:rPr>
          <w:rFonts w:ascii="Arial" w:hAnsi="Arial" w:cs="Arial"/>
        </w:rPr>
        <w:t>WTJr</w:t>
      </w:r>
      <w:proofErr w:type="spellEnd"/>
      <w:r w:rsidRPr="00CC2B79">
        <w:rPr>
          <w:rFonts w:ascii="Arial" w:hAnsi="Arial" w:cs="Arial"/>
        </w:rPr>
        <w:t xml:space="preserve">; </w:t>
      </w:r>
      <w:proofErr w:type="spellStart"/>
      <w:r w:rsidRPr="00CC2B79">
        <w:rPr>
          <w:rFonts w:ascii="Arial" w:hAnsi="Arial" w:cs="Arial"/>
        </w:rPr>
        <w:t>Koepsell</w:t>
      </w:r>
      <w:proofErr w:type="spellEnd"/>
      <w:r w:rsidRPr="00CC2B79">
        <w:rPr>
          <w:rFonts w:ascii="Arial" w:hAnsi="Arial" w:cs="Arial"/>
        </w:rPr>
        <w:t xml:space="preserve"> TD; Ton TG et al. The epidemiology of narcolepsy. SLEEP 2007;30(1):13-26.</w:t>
      </w:r>
    </w:p>
    <w:p w14:paraId="6763C201"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[35] Chiang, Yu-</w:t>
      </w:r>
      <w:proofErr w:type="spellStart"/>
      <w:r w:rsidRPr="00CC2B79">
        <w:rPr>
          <w:rFonts w:ascii="Arial" w:hAnsi="Arial" w:cs="Arial"/>
        </w:rPr>
        <w:t>Chih</w:t>
      </w:r>
      <w:proofErr w:type="spellEnd"/>
      <w:r w:rsidRPr="00CC2B79">
        <w:rPr>
          <w:rFonts w:ascii="Arial" w:hAnsi="Arial" w:cs="Arial"/>
        </w:rPr>
        <w:t>, "The effects of sleep on performance of undergraduate students working in the hospitality industry as compared to those who are not working in the industry" (2013). Graduate Theses and Dissertations. Paper 13060.</w:t>
      </w:r>
    </w:p>
    <w:p w14:paraId="79167DF2"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[36] </w:t>
      </w:r>
      <w:proofErr w:type="spellStart"/>
      <w:r w:rsidRPr="00CC2B79">
        <w:rPr>
          <w:rFonts w:ascii="Arial" w:hAnsi="Arial" w:cs="Arial"/>
        </w:rPr>
        <w:t>Swedberg</w:t>
      </w:r>
      <w:proofErr w:type="spellEnd"/>
      <w:r w:rsidRPr="00CC2B79">
        <w:rPr>
          <w:rFonts w:ascii="Arial" w:hAnsi="Arial" w:cs="Arial"/>
        </w:rPr>
        <w:t xml:space="preserve">, Claire. "RFID Sensors Track Sleep Patterns." - RFID Journal. </w:t>
      </w:r>
      <w:proofErr w:type="spellStart"/>
      <w:r w:rsidRPr="00CC2B79">
        <w:rPr>
          <w:rFonts w:ascii="Arial" w:hAnsi="Arial" w:cs="Arial"/>
        </w:rPr>
        <w:t>N.p</w:t>
      </w:r>
      <w:proofErr w:type="spellEnd"/>
      <w:r w:rsidRPr="00CC2B79">
        <w:rPr>
          <w:rFonts w:ascii="Arial" w:hAnsi="Arial" w:cs="Arial"/>
        </w:rPr>
        <w:t>., 27 June 2011.</w:t>
      </w:r>
    </w:p>
    <w:p w14:paraId="6EEAA818"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[37] </w:t>
      </w:r>
      <w:proofErr w:type="spellStart"/>
      <w:r w:rsidRPr="00CC2B79">
        <w:rPr>
          <w:rFonts w:ascii="Arial" w:hAnsi="Arial" w:cs="Arial"/>
        </w:rPr>
        <w:t>Occhiuzzi</w:t>
      </w:r>
      <w:proofErr w:type="spellEnd"/>
      <w:r w:rsidRPr="00CC2B79">
        <w:rPr>
          <w:rFonts w:ascii="Arial" w:hAnsi="Arial" w:cs="Arial"/>
        </w:rPr>
        <w:t xml:space="preserve">, C., and G. </w:t>
      </w:r>
      <w:proofErr w:type="spellStart"/>
      <w:r w:rsidRPr="00CC2B79">
        <w:rPr>
          <w:rFonts w:ascii="Arial" w:hAnsi="Arial" w:cs="Arial"/>
        </w:rPr>
        <w:t>Marrocco</w:t>
      </w:r>
      <w:proofErr w:type="spellEnd"/>
      <w:r w:rsidRPr="00CC2B79">
        <w:rPr>
          <w:rFonts w:ascii="Arial" w:hAnsi="Arial" w:cs="Arial"/>
        </w:rPr>
        <w:t>. "The RFID Technology for Neurosciences: Feasibility of Limbs' Monitoring in Sleep Diseases." IEEE Transactions on Information Technology in Biomedicine IEEE Trans. Inform. Technol. Biomed. 14.1 (2010): 37-43. Jan. 2010.</w:t>
      </w:r>
    </w:p>
    <w:p w14:paraId="3B3F923C"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[38] Collop NA; Anderson WM; </w:t>
      </w:r>
      <w:proofErr w:type="spellStart"/>
      <w:r w:rsidRPr="00CC2B79">
        <w:rPr>
          <w:rFonts w:ascii="Arial" w:hAnsi="Arial" w:cs="Arial"/>
        </w:rPr>
        <w:t>Boehlecke</w:t>
      </w:r>
      <w:proofErr w:type="spellEnd"/>
      <w:r w:rsidRPr="00CC2B79">
        <w:rPr>
          <w:rFonts w:ascii="Arial" w:hAnsi="Arial" w:cs="Arial"/>
        </w:rPr>
        <w:t xml:space="preserve"> B; </w:t>
      </w:r>
      <w:proofErr w:type="spellStart"/>
      <w:r w:rsidRPr="00CC2B79">
        <w:rPr>
          <w:rFonts w:ascii="Arial" w:hAnsi="Arial" w:cs="Arial"/>
        </w:rPr>
        <w:t>Claman</w:t>
      </w:r>
      <w:proofErr w:type="spellEnd"/>
      <w:r w:rsidRPr="00CC2B79">
        <w:rPr>
          <w:rFonts w:ascii="Arial" w:hAnsi="Arial" w:cs="Arial"/>
        </w:rPr>
        <w:t xml:space="preserve"> D; Goldberg R; Gottlieb DJ; </w:t>
      </w:r>
      <w:proofErr w:type="spellStart"/>
      <w:r w:rsidRPr="00CC2B79">
        <w:rPr>
          <w:rFonts w:ascii="Arial" w:hAnsi="Arial" w:cs="Arial"/>
        </w:rPr>
        <w:t>Hudgel</w:t>
      </w:r>
      <w:proofErr w:type="spellEnd"/>
      <w:r w:rsidRPr="00CC2B79">
        <w:rPr>
          <w:rFonts w:ascii="Arial" w:hAnsi="Arial" w:cs="Arial"/>
        </w:rPr>
        <w:t xml:space="preserve"> D; </w:t>
      </w:r>
      <w:proofErr w:type="spellStart"/>
      <w:r w:rsidRPr="00CC2B79">
        <w:rPr>
          <w:rFonts w:ascii="Arial" w:hAnsi="Arial" w:cs="Arial"/>
        </w:rPr>
        <w:t>Sateia</w:t>
      </w:r>
      <w:proofErr w:type="spellEnd"/>
      <w:r w:rsidRPr="00CC2B79">
        <w:rPr>
          <w:rFonts w:ascii="Arial" w:hAnsi="Arial" w:cs="Arial"/>
        </w:rPr>
        <w:t xml:space="preserve"> M; Schwab R. Clinical guidelines for the use of unattended portable monitors in the diagnosis of obstructive sleep apnea in adult patients. J </w:t>
      </w:r>
      <w:proofErr w:type="spellStart"/>
      <w:r w:rsidRPr="00CC2B79">
        <w:rPr>
          <w:rFonts w:ascii="Arial" w:hAnsi="Arial" w:cs="Arial"/>
        </w:rPr>
        <w:t>Clin</w:t>
      </w:r>
      <w:proofErr w:type="spellEnd"/>
      <w:r w:rsidRPr="00CC2B79">
        <w:rPr>
          <w:rFonts w:ascii="Arial" w:hAnsi="Arial" w:cs="Arial"/>
        </w:rPr>
        <w:t xml:space="preserve"> Sleep Med 2007;3(7):737-747.</w:t>
      </w:r>
    </w:p>
    <w:p w14:paraId="10D9E8D5"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[39] Drake CL; </w:t>
      </w:r>
      <w:proofErr w:type="spellStart"/>
      <w:r w:rsidRPr="00CC2B79">
        <w:rPr>
          <w:rFonts w:ascii="Arial" w:hAnsi="Arial" w:cs="Arial"/>
        </w:rPr>
        <w:t>Roehrs</w:t>
      </w:r>
      <w:proofErr w:type="spellEnd"/>
      <w:r w:rsidRPr="00CC2B79">
        <w:rPr>
          <w:rFonts w:ascii="Arial" w:hAnsi="Arial" w:cs="Arial"/>
        </w:rPr>
        <w:t xml:space="preserve"> T; Richardson G et al. Shift work sleep dis- order: prevalence and consequences beyond that of symptomatic day workers. SLEEP 2004;27(8):1453-62.</w:t>
      </w:r>
    </w:p>
    <w:p w14:paraId="12C5EF79"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[40] Ralls, Frank M. “Rapid Eye Movement Sleep: Regulation and Function.” </w:t>
      </w:r>
      <w:r w:rsidRPr="00CC2B79">
        <w:rPr>
          <w:rFonts w:ascii="Arial" w:hAnsi="Arial" w:cs="Arial"/>
          <w:i/>
          <w:iCs/>
        </w:rPr>
        <w:t>Journal of Clinical Sleep Medicine : JCSM : Official Publication of the American Academy of Sleep Medicine</w:t>
      </w:r>
      <w:r w:rsidRPr="00CC2B79">
        <w:rPr>
          <w:rFonts w:ascii="Arial" w:hAnsi="Arial" w:cs="Arial"/>
        </w:rPr>
        <w:t xml:space="preserve"> 9.6 (2013): 635. </w:t>
      </w:r>
      <w:r w:rsidRPr="00CC2B79">
        <w:rPr>
          <w:rFonts w:ascii="Arial" w:hAnsi="Arial" w:cs="Arial"/>
          <w:i/>
          <w:iCs/>
        </w:rPr>
        <w:t>PMC</w:t>
      </w:r>
      <w:r w:rsidRPr="00CC2B79">
        <w:rPr>
          <w:rFonts w:ascii="Arial" w:hAnsi="Arial" w:cs="Arial"/>
        </w:rPr>
        <w:t>.</w:t>
      </w:r>
    </w:p>
    <w:p w14:paraId="4E80C25B" w14:textId="77777777" w:rsidR="00D34512" w:rsidRPr="00CC2B79" w:rsidRDefault="00D34512" w:rsidP="00CC2B79">
      <w:pPr>
        <w:adjustRightInd w:val="0"/>
        <w:snapToGrid w:val="0"/>
        <w:spacing w:before="240"/>
        <w:jc w:val="both"/>
        <w:rPr>
          <w:rFonts w:ascii="Arial" w:hAnsi="Arial" w:cs="Arial"/>
          <w:i/>
        </w:rPr>
      </w:pPr>
      <w:r w:rsidRPr="00CC2B79">
        <w:rPr>
          <w:rFonts w:ascii="Arial" w:hAnsi="Arial" w:cs="Arial"/>
        </w:rPr>
        <w:t xml:space="preserve">[41] Abdul Kadar Muhammad </w:t>
      </w:r>
      <w:proofErr w:type="spellStart"/>
      <w:r w:rsidRPr="00CC2B79">
        <w:rPr>
          <w:rFonts w:ascii="Arial" w:hAnsi="Arial" w:cs="Arial"/>
        </w:rPr>
        <w:t>Masum</w:t>
      </w:r>
      <w:proofErr w:type="spellEnd"/>
      <w:r w:rsidRPr="00CC2B79">
        <w:rPr>
          <w:rFonts w:ascii="Arial" w:hAnsi="Arial" w:cs="Arial"/>
        </w:rPr>
        <w:t xml:space="preserve"> </w:t>
      </w:r>
      <w:proofErr w:type="spellStart"/>
      <w:r w:rsidRPr="00CC2B79">
        <w:rPr>
          <w:rFonts w:ascii="Arial" w:hAnsi="Arial" w:cs="Arial"/>
        </w:rPr>
        <w:t>Faruk</w:t>
      </w:r>
      <w:proofErr w:type="spellEnd"/>
      <w:r w:rsidRPr="00CC2B79">
        <w:rPr>
          <w:rFonts w:ascii="Arial" w:hAnsi="Arial" w:cs="Arial"/>
        </w:rPr>
        <w:t xml:space="preserve"> </w:t>
      </w:r>
      <w:proofErr w:type="spellStart"/>
      <w:r w:rsidRPr="00CC2B79">
        <w:rPr>
          <w:rFonts w:ascii="Arial" w:hAnsi="Arial" w:cs="Arial"/>
        </w:rPr>
        <w:t>Bhuiyan</w:t>
      </w:r>
      <w:proofErr w:type="spellEnd"/>
      <w:r w:rsidRPr="00CC2B79">
        <w:rPr>
          <w:rFonts w:ascii="Arial" w:hAnsi="Arial" w:cs="Arial"/>
        </w:rPr>
        <w:t xml:space="preserve"> &amp; Md. </w:t>
      </w:r>
      <w:proofErr w:type="spellStart"/>
      <w:r w:rsidRPr="00CC2B79">
        <w:rPr>
          <w:rFonts w:ascii="Arial" w:hAnsi="Arial" w:cs="Arial"/>
        </w:rPr>
        <w:t>Abul</w:t>
      </w:r>
      <w:proofErr w:type="spellEnd"/>
      <w:r w:rsidRPr="00CC2B79">
        <w:rPr>
          <w:rFonts w:ascii="Arial" w:hAnsi="Arial" w:cs="Arial"/>
        </w:rPr>
        <w:t xml:space="preserve"> </w:t>
      </w:r>
      <w:proofErr w:type="spellStart"/>
      <w:r w:rsidRPr="00CC2B79">
        <w:rPr>
          <w:rFonts w:ascii="Arial" w:hAnsi="Arial" w:cs="Arial"/>
        </w:rPr>
        <w:t>Kalam</w:t>
      </w:r>
      <w:proofErr w:type="spellEnd"/>
      <w:r w:rsidRPr="00CC2B79">
        <w:rPr>
          <w:rFonts w:ascii="Arial" w:hAnsi="Arial" w:cs="Arial"/>
        </w:rPr>
        <w:t xml:space="preserve"> Azad (2013) </w:t>
      </w:r>
      <w:r w:rsidRPr="00CC2B79">
        <w:rPr>
          <w:rFonts w:ascii="Arial" w:hAnsi="Arial" w:cs="Arial"/>
          <w:i/>
        </w:rPr>
        <w:t>Impact of Radio Frequency Identification (RFID) Technology on Supply Chain Efficiency: An Extensive Study</w:t>
      </w:r>
    </w:p>
    <w:p w14:paraId="3CAD0F40"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lastRenderedPageBreak/>
        <w:t xml:space="preserve">[42] Armstrong, S. (2007). Wireless connectivity for health and sports monitoring: a review. </w:t>
      </w:r>
      <w:r w:rsidRPr="00CC2B79">
        <w:rPr>
          <w:rFonts w:ascii="Arial" w:hAnsi="Arial" w:cs="Arial"/>
          <w:i/>
          <w:iCs/>
        </w:rPr>
        <w:t>British journal of sports medicine</w:t>
      </w:r>
      <w:r w:rsidRPr="00CC2B79">
        <w:rPr>
          <w:rFonts w:ascii="Arial" w:hAnsi="Arial" w:cs="Arial"/>
        </w:rPr>
        <w:t xml:space="preserve">, </w:t>
      </w:r>
      <w:r w:rsidRPr="00CC2B79">
        <w:rPr>
          <w:rFonts w:ascii="Arial" w:hAnsi="Arial" w:cs="Arial"/>
          <w:i/>
          <w:iCs/>
        </w:rPr>
        <w:t>41</w:t>
      </w:r>
      <w:r w:rsidRPr="00CC2B79">
        <w:rPr>
          <w:rFonts w:ascii="Arial" w:hAnsi="Arial" w:cs="Arial"/>
        </w:rPr>
        <w:t>(5), 285-289.</w:t>
      </w:r>
    </w:p>
    <w:p w14:paraId="562EDD32"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[43] Wang, L., &amp; Alexander, C. A. (2013). Telemedicine, Nursing and Medical Management: Applications, Case Studies, and Intelligence from RFID. </w:t>
      </w:r>
      <w:r w:rsidRPr="00CC2B79">
        <w:rPr>
          <w:rFonts w:ascii="Arial" w:hAnsi="Arial" w:cs="Arial"/>
          <w:i/>
          <w:iCs/>
        </w:rPr>
        <w:t>American Journal of Nursing Research</w:t>
      </w:r>
      <w:r w:rsidRPr="00CC2B79">
        <w:rPr>
          <w:rFonts w:ascii="Arial" w:hAnsi="Arial" w:cs="Arial"/>
        </w:rPr>
        <w:t xml:space="preserve">, </w:t>
      </w:r>
      <w:r w:rsidRPr="00CC2B79">
        <w:rPr>
          <w:rFonts w:ascii="Arial" w:hAnsi="Arial" w:cs="Arial"/>
          <w:i/>
          <w:iCs/>
        </w:rPr>
        <w:t>1</w:t>
      </w:r>
      <w:r w:rsidRPr="00CC2B79">
        <w:rPr>
          <w:rFonts w:ascii="Arial" w:hAnsi="Arial" w:cs="Arial"/>
        </w:rPr>
        <w:t>(1), 34-42.</w:t>
      </w:r>
    </w:p>
    <w:p w14:paraId="5EE8A3EC"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[44] </w:t>
      </w:r>
      <w:proofErr w:type="spellStart"/>
      <w:r w:rsidRPr="00CC2B79">
        <w:rPr>
          <w:rFonts w:ascii="Arial" w:hAnsi="Arial" w:cs="Arial"/>
        </w:rPr>
        <w:t>Occhiuzzi</w:t>
      </w:r>
      <w:proofErr w:type="spellEnd"/>
      <w:r w:rsidRPr="00CC2B79">
        <w:rPr>
          <w:rFonts w:ascii="Arial" w:hAnsi="Arial" w:cs="Arial"/>
        </w:rPr>
        <w:t xml:space="preserve">, C., &amp; </w:t>
      </w:r>
      <w:proofErr w:type="spellStart"/>
      <w:r w:rsidRPr="00CC2B79">
        <w:rPr>
          <w:rFonts w:ascii="Arial" w:hAnsi="Arial" w:cs="Arial"/>
        </w:rPr>
        <w:t>Manocco</w:t>
      </w:r>
      <w:proofErr w:type="spellEnd"/>
      <w:r w:rsidRPr="00CC2B79">
        <w:rPr>
          <w:rFonts w:ascii="Arial" w:hAnsi="Arial" w:cs="Arial"/>
        </w:rPr>
        <w:t xml:space="preserve">, G. (2010). The RFID Technology for Neurosciences: Feasibility of Limbs' Monitoring in Sleep Diseases. </w:t>
      </w:r>
      <w:r w:rsidRPr="00CC2B79">
        <w:rPr>
          <w:rFonts w:ascii="Arial" w:hAnsi="Arial" w:cs="Arial"/>
          <w:i/>
          <w:iCs/>
        </w:rPr>
        <w:t xml:space="preserve">IEEE Transactions </w:t>
      </w:r>
      <w:proofErr w:type="gramStart"/>
      <w:r w:rsidRPr="00CC2B79">
        <w:rPr>
          <w:rFonts w:ascii="Arial" w:hAnsi="Arial" w:cs="Arial"/>
          <w:i/>
          <w:iCs/>
        </w:rPr>
        <w:t>On</w:t>
      </w:r>
      <w:proofErr w:type="gramEnd"/>
      <w:r w:rsidRPr="00CC2B79">
        <w:rPr>
          <w:rFonts w:ascii="Arial" w:hAnsi="Arial" w:cs="Arial"/>
          <w:i/>
          <w:iCs/>
        </w:rPr>
        <w:t xml:space="preserve"> Information Technology In Biomedicine</w:t>
      </w:r>
      <w:r w:rsidRPr="00CC2B79">
        <w:rPr>
          <w:rFonts w:ascii="Arial" w:hAnsi="Arial" w:cs="Arial"/>
        </w:rPr>
        <w:t xml:space="preserve">, </w:t>
      </w:r>
      <w:r w:rsidRPr="00CC2B79">
        <w:rPr>
          <w:rFonts w:ascii="Arial" w:hAnsi="Arial" w:cs="Arial"/>
          <w:i/>
          <w:iCs/>
        </w:rPr>
        <w:t>14</w:t>
      </w:r>
      <w:r w:rsidRPr="00CC2B79">
        <w:rPr>
          <w:rFonts w:ascii="Arial" w:hAnsi="Arial" w:cs="Arial"/>
        </w:rPr>
        <w:t>(1), 37. doi:10.1109/TlTB.2009.2028081</w:t>
      </w:r>
    </w:p>
    <w:p w14:paraId="1DE58FFE"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[45] Angeles, Rebecca (2005) ‘</w:t>
      </w:r>
      <w:proofErr w:type="spellStart"/>
      <w:r w:rsidRPr="00CC2B79">
        <w:rPr>
          <w:rFonts w:ascii="Arial" w:hAnsi="Arial" w:cs="Arial"/>
        </w:rPr>
        <w:t>Rfid</w:t>
      </w:r>
      <w:proofErr w:type="spellEnd"/>
      <w:r w:rsidRPr="00CC2B79">
        <w:rPr>
          <w:rFonts w:ascii="Arial" w:hAnsi="Arial" w:cs="Arial"/>
        </w:rPr>
        <w:t xml:space="preserve"> Technologies: Supply- Chain Applications and Implementation Issues’, Information Systems Management, 22:1, 51-65</w:t>
      </w:r>
    </w:p>
    <w:p w14:paraId="0AD1D566"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[46] </w:t>
      </w:r>
      <w:hyperlink r:id="rId5" w:history="1">
        <w:r w:rsidRPr="00CC2B79">
          <w:rPr>
            <w:rStyle w:val="Hyperlink"/>
            <w:rFonts w:ascii="Arial" w:hAnsi="Arial" w:cs="Arial"/>
          </w:rPr>
          <w:t>Duncan McFarlane</w:t>
        </w:r>
      </w:hyperlink>
      <w:r w:rsidRPr="00CC2B79">
        <w:rPr>
          <w:rFonts w:ascii="Arial" w:hAnsi="Arial" w:cs="Arial"/>
        </w:rPr>
        <w:t xml:space="preserve">, </w:t>
      </w:r>
      <w:hyperlink r:id="rId6" w:history="1">
        <w:r w:rsidRPr="00CC2B79">
          <w:rPr>
            <w:rStyle w:val="Hyperlink"/>
            <w:rFonts w:ascii="Arial" w:hAnsi="Arial" w:cs="Arial"/>
          </w:rPr>
          <w:t xml:space="preserve">Yossi </w:t>
        </w:r>
        <w:proofErr w:type="spellStart"/>
        <w:r w:rsidRPr="00CC2B79">
          <w:rPr>
            <w:rStyle w:val="Hyperlink"/>
            <w:rFonts w:ascii="Arial" w:hAnsi="Arial" w:cs="Arial"/>
          </w:rPr>
          <w:t>Sheffi</w:t>
        </w:r>
        <w:proofErr w:type="spellEnd"/>
      </w:hyperlink>
      <w:r w:rsidRPr="00CC2B79">
        <w:rPr>
          <w:rFonts w:ascii="Arial" w:hAnsi="Arial" w:cs="Arial"/>
        </w:rPr>
        <w:t xml:space="preserve">, (2003) "The Impact of Automatic Identification on Supply Chain Operations", The International Journal of Logistics Management, Vol. 14 </w:t>
      </w:r>
      <w:proofErr w:type="spellStart"/>
      <w:r w:rsidRPr="00CC2B79">
        <w:rPr>
          <w:rFonts w:ascii="Arial" w:hAnsi="Arial" w:cs="Arial"/>
        </w:rPr>
        <w:t>Iss</w:t>
      </w:r>
      <w:proofErr w:type="spellEnd"/>
      <w:r w:rsidRPr="00CC2B79">
        <w:rPr>
          <w:rFonts w:ascii="Arial" w:hAnsi="Arial" w:cs="Arial"/>
        </w:rPr>
        <w:t>: 1, pp.1 – 17</w:t>
      </w:r>
    </w:p>
    <w:p w14:paraId="2EF46087"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[47] </w:t>
      </w:r>
      <w:hyperlink r:id="rId7" w:history="1">
        <w:proofErr w:type="spellStart"/>
        <w:r w:rsidRPr="00CC2B79">
          <w:rPr>
            <w:rStyle w:val="Hyperlink"/>
            <w:rFonts w:ascii="Arial" w:hAnsi="Arial" w:cs="Arial"/>
          </w:rPr>
          <w:t>Mikko</w:t>
        </w:r>
        <w:proofErr w:type="spellEnd"/>
        <w:r w:rsidRPr="00CC2B79">
          <w:rPr>
            <w:rStyle w:val="Hyperlink"/>
            <w:rFonts w:ascii="Arial" w:hAnsi="Arial" w:cs="Arial"/>
          </w:rPr>
          <w:t xml:space="preserve"> </w:t>
        </w:r>
        <w:proofErr w:type="spellStart"/>
        <w:r w:rsidRPr="00CC2B79">
          <w:rPr>
            <w:rStyle w:val="Hyperlink"/>
            <w:rFonts w:ascii="Arial" w:hAnsi="Arial" w:cs="Arial"/>
          </w:rPr>
          <w:t>Kärkkäinen</w:t>
        </w:r>
        <w:proofErr w:type="spellEnd"/>
      </w:hyperlink>
      <w:r w:rsidRPr="00CC2B79">
        <w:rPr>
          <w:rFonts w:ascii="Arial" w:hAnsi="Arial" w:cs="Arial"/>
        </w:rPr>
        <w:t xml:space="preserve">, (2003) "Increasing efficiency in the supply chain for short shelf life goods using RFID tagging", International Journal of Retail &amp; Distribution Management, Vol. 31 </w:t>
      </w:r>
      <w:proofErr w:type="spellStart"/>
      <w:r w:rsidRPr="00CC2B79">
        <w:rPr>
          <w:rFonts w:ascii="Arial" w:hAnsi="Arial" w:cs="Arial"/>
        </w:rPr>
        <w:t>Iss</w:t>
      </w:r>
      <w:proofErr w:type="spellEnd"/>
      <w:r w:rsidRPr="00CC2B79">
        <w:rPr>
          <w:rFonts w:ascii="Arial" w:hAnsi="Arial" w:cs="Arial"/>
        </w:rPr>
        <w:t>: 10, pp.529 – 536</w:t>
      </w:r>
    </w:p>
    <w:p w14:paraId="7027F6E7"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[48] </w:t>
      </w:r>
      <w:proofErr w:type="spellStart"/>
      <w:r w:rsidRPr="00CC2B79">
        <w:rPr>
          <w:rFonts w:ascii="Arial" w:hAnsi="Arial" w:cs="Arial"/>
        </w:rPr>
        <w:t>Barsam</w:t>
      </w:r>
      <w:proofErr w:type="spellEnd"/>
      <w:r w:rsidRPr="00CC2B79">
        <w:rPr>
          <w:rFonts w:ascii="Arial" w:hAnsi="Arial" w:cs="Arial"/>
        </w:rPr>
        <w:t xml:space="preserve">, T., </w:t>
      </w:r>
      <w:proofErr w:type="spellStart"/>
      <w:r w:rsidRPr="00CC2B79">
        <w:rPr>
          <w:rFonts w:ascii="Arial" w:hAnsi="Arial" w:cs="Arial"/>
        </w:rPr>
        <w:t>Monazzam</w:t>
      </w:r>
      <w:proofErr w:type="spellEnd"/>
      <w:r w:rsidRPr="00CC2B79">
        <w:rPr>
          <w:rFonts w:ascii="Arial" w:hAnsi="Arial" w:cs="Arial"/>
        </w:rPr>
        <w:t xml:space="preserve">, M. R., </w:t>
      </w:r>
      <w:proofErr w:type="spellStart"/>
      <w:r w:rsidRPr="00CC2B79">
        <w:rPr>
          <w:rFonts w:ascii="Arial" w:hAnsi="Arial" w:cs="Arial"/>
        </w:rPr>
        <w:t>Haghdoost</w:t>
      </w:r>
      <w:proofErr w:type="spellEnd"/>
      <w:r w:rsidRPr="00CC2B79">
        <w:rPr>
          <w:rFonts w:ascii="Arial" w:hAnsi="Arial" w:cs="Arial"/>
        </w:rPr>
        <w:t xml:space="preserve">, A. A., </w:t>
      </w:r>
      <w:proofErr w:type="spellStart"/>
      <w:r w:rsidRPr="00CC2B79">
        <w:rPr>
          <w:rFonts w:ascii="Arial" w:hAnsi="Arial" w:cs="Arial"/>
        </w:rPr>
        <w:t>Ghotbi</w:t>
      </w:r>
      <w:proofErr w:type="spellEnd"/>
      <w:r w:rsidRPr="00CC2B79">
        <w:rPr>
          <w:rFonts w:ascii="Arial" w:hAnsi="Arial" w:cs="Arial"/>
        </w:rPr>
        <w:t xml:space="preserve">, M. R., &amp; </w:t>
      </w:r>
      <w:proofErr w:type="spellStart"/>
      <w:r w:rsidRPr="00CC2B79">
        <w:rPr>
          <w:rFonts w:ascii="Arial" w:hAnsi="Arial" w:cs="Arial"/>
        </w:rPr>
        <w:t>Dehghan</w:t>
      </w:r>
      <w:proofErr w:type="spellEnd"/>
      <w:r w:rsidRPr="00CC2B79">
        <w:rPr>
          <w:rFonts w:ascii="Arial" w:hAnsi="Arial" w:cs="Arial"/>
        </w:rPr>
        <w:t>, S. F. (2012). Effect of extremely low frequency electromagnetic field exposure on sleep quality in high voltage substations.</w:t>
      </w:r>
      <w:r w:rsidRPr="00CC2B79">
        <w:rPr>
          <w:rFonts w:ascii="Arial" w:hAnsi="Arial" w:cs="Arial"/>
          <w:i/>
          <w:iCs/>
        </w:rPr>
        <w:t xml:space="preserve"> Iranian Journal of Environmental Health Science &amp; Engineering, 9</w:t>
      </w:r>
      <w:r w:rsidRPr="00CC2B79">
        <w:rPr>
          <w:rFonts w:ascii="Arial" w:hAnsi="Arial" w:cs="Arial"/>
        </w:rPr>
        <w:t>, 1-7.</w:t>
      </w:r>
    </w:p>
    <w:p w14:paraId="4837F048" w14:textId="77777777" w:rsidR="00D34512" w:rsidRPr="00CC2B79" w:rsidRDefault="00D34512" w:rsidP="00CC2B79">
      <w:pPr>
        <w:adjustRightInd w:val="0"/>
        <w:snapToGrid w:val="0"/>
        <w:spacing w:before="240"/>
        <w:jc w:val="both"/>
        <w:rPr>
          <w:rFonts w:ascii="Arial" w:hAnsi="Arial" w:cs="Arial"/>
        </w:rPr>
      </w:pPr>
      <w:r w:rsidRPr="00CC2B79">
        <w:rPr>
          <w:rFonts w:ascii="Arial" w:hAnsi="Arial" w:cs="Arial"/>
        </w:rPr>
        <w:t xml:space="preserve">[49] </w:t>
      </w:r>
      <w:proofErr w:type="spellStart"/>
      <w:r w:rsidRPr="00CC2B79">
        <w:rPr>
          <w:rFonts w:ascii="Arial" w:hAnsi="Arial" w:cs="Arial"/>
        </w:rPr>
        <w:t>O'hare</w:t>
      </w:r>
      <w:proofErr w:type="spellEnd"/>
      <w:r w:rsidRPr="00CC2B79">
        <w:rPr>
          <w:rFonts w:ascii="Arial" w:hAnsi="Arial" w:cs="Arial"/>
        </w:rPr>
        <w:t xml:space="preserve">, E., Flanagan, D., </w:t>
      </w:r>
      <w:proofErr w:type="spellStart"/>
      <w:r w:rsidRPr="00CC2B79">
        <w:rPr>
          <w:rFonts w:ascii="Arial" w:hAnsi="Arial" w:cs="Arial"/>
        </w:rPr>
        <w:t>Penzel</w:t>
      </w:r>
      <w:proofErr w:type="spellEnd"/>
      <w:r w:rsidRPr="00CC2B79">
        <w:rPr>
          <w:rFonts w:ascii="Arial" w:hAnsi="Arial" w:cs="Arial"/>
        </w:rPr>
        <w:t xml:space="preserve">, T., Garcia, C., </w:t>
      </w:r>
      <w:proofErr w:type="spellStart"/>
      <w:r w:rsidRPr="00CC2B79">
        <w:rPr>
          <w:rFonts w:ascii="Arial" w:hAnsi="Arial" w:cs="Arial"/>
        </w:rPr>
        <w:t>Frohberg</w:t>
      </w:r>
      <w:proofErr w:type="spellEnd"/>
      <w:r w:rsidRPr="00CC2B79">
        <w:rPr>
          <w:rFonts w:ascii="Arial" w:hAnsi="Arial" w:cs="Arial"/>
        </w:rPr>
        <w:t xml:space="preserve">, D., &amp; </w:t>
      </w:r>
      <w:proofErr w:type="spellStart"/>
      <w:r w:rsidRPr="00CC2B79">
        <w:rPr>
          <w:rFonts w:ascii="Arial" w:hAnsi="Arial" w:cs="Arial"/>
        </w:rPr>
        <w:t>Heneghan</w:t>
      </w:r>
      <w:proofErr w:type="spellEnd"/>
      <w:r w:rsidRPr="00CC2B79">
        <w:rPr>
          <w:rFonts w:ascii="Arial" w:hAnsi="Arial" w:cs="Arial"/>
        </w:rPr>
        <w:t xml:space="preserve">, C. (2015). A comparison of radio-frequency </w:t>
      </w:r>
      <w:proofErr w:type="spellStart"/>
      <w:r w:rsidRPr="00CC2B79">
        <w:rPr>
          <w:rFonts w:ascii="Arial" w:hAnsi="Arial" w:cs="Arial"/>
        </w:rPr>
        <w:t>biomotion</w:t>
      </w:r>
      <w:proofErr w:type="spellEnd"/>
      <w:r w:rsidRPr="00CC2B79">
        <w:rPr>
          <w:rFonts w:ascii="Arial" w:hAnsi="Arial" w:cs="Arial"/>
        </w:rPr>
        <w:t xml:space="preserve"> sensors and </w:t>
      </w:r>
      <w:proofErr w:type="spellStart"/>
      <w:r w:rsidRPr="00CC2B79">
        <w:rPr>
          <w:rFonts w:ascii="Arial" w:hAnsi="Arial" w:cs="Arial"/>
        </w:rPr>
        <w:t>actigraphy</w:t>
      </w:r>
      <w:proofErr w:type="spellEnd"/>
      <w:r w:rsidRPr="00CC2B79">
        <w:rPr>
          <w:rFonts w:ascii="Arial" w:hAnsi="Arial" w:cs="Arial"/>
        </w:rPr>
        <w:t xml:space="preserve"> versus polysomnography for the assessment of sleep in normal subjects.</w:t>
      </w:r>
      <w:r w:rsidRPr="00CC2B79">
        <w:rPr>
          <w:rFonts w:ascii="Arial" w:hAnsi="Arial" w:cs="Arial"/>
          <w:i/>
          <w:iCs/>
        </w:rPr>
        <w:t xml:space="preserve"> Sleep and Breathing, 19</w:t>
      </w:r>
      <w:r w:rsidRPr="00CC2B79">
        <w:rPr>
          <w:rFonts w:ascii="Arial" w:hAnsi="Arial" w:cs="Arial"/>
        </w:rPr>
        <w:t>(1), 91-98</w:t>
      </w:r>
    </w:p>
    <w:p w14:paraId="2509D772" w14:textId="77777777" w:rsidR="00D34512" w:rsidRPr="00CC2B79" w:rsidRDefault="00D34512" w:rsidP="00CC2B79">
      <w:pPr>
        <w:widowControl w:val="0"/>
        <w:tabs>
          <w:tab w:val="left" w:pos="220"/>
          <w:tab w:val="left" w:pos="720"/>
        </w:tabs>
        <w:autoSpaceDE w:val="0"/>
        <w:autoSpaceDN w:val="0"/>
        <w:adjustRightInd w:val="0"/>
        <w:rPr>
          <w:rFonts w:ascii="Arial" w:hAnsi="Arial" w:cs="Arial"/>
        </w:rPr>
      </w:pPr>
      <w:r w:rsidRPr="00CC2B79">
        <w:rPr>
          <w:rFonts w:ascii="Arial" w:hAnsi="Arial" w:cs="Arial"/>
        </w:rPr>
        <w:t xml:space="preserve">[50] </w:t>
      </w:r>
      <w:proofErr w:type="spellStart"/>
      <w:r w:rsidRPr="00CC2B79">
        <w:rPr>
          <w:rFonts w:ascii="Arial" w:hAnsi="Arial" w:cs="Arial"/>
        </w:rPr>
        <w:t>Nayak</w:t>
      </w:r>
      <w:proofErr w:type="spellEnd"/>
      <w:r w:rsidRPr="00CC2B79">
        <w:rPr>
          <w:rFonts w:ascii="Arial" w:hAnsi="Arial" w:cs="Arial"/>
        </w:rPr>
        <w:t xml:space="preserve">, R., Singh, A., </w:t>
      </w:r>
      <w:proofErr w:type="spellStart"/>
      <w:r w:rsidRPr="00CC2B79">
        <w:rPr>
          <w:rFonts w:ascii="Arial" w:hAnsi="Arial" w:cs="Arial"/>
        </w:rPr>
        <w:t>Padhye</w:t>
      </w:r>
      <w:proofErr w:type="spellEnd"/>
      <w:r w:rsidRPr="00CC2B79">
        <w:rPr>
          <w:rFonts w:ascii="Arial" w:hAnsi="Arial" w:cs="Arial"/>
        </w:rPr>
        <w:t>, R., &amp; Wang, L. (2015). RFID in textile and clothing manufacturing: Technology and challenges.</w:t>
      </w:r>
      <w:r w:rsidRPr="00CC2B79">
        <w:rPr>
          <w:rFonts w:ascii="Arial" w:hAnsi="Arial" w:cs="Arial"/>
          <w:i/>
          <w:iCs/>
        </w:rPr>
        <w:t xml:space="preserve"> Fashion and Textiles, 2</w:t>
      </w:r>
      <w:r w:rsidRPr="00CC2B79">
        <w:rPr>
          <w:rFonts w:ascii="Arial" w:hAnsi="Arial" w:cs="Arial"/>
        </w:rPr>
        <w:t>(1),</w:t>
      </w:r>
    </w:p>
    <w:p w14:paraId="059AE95D" w14:textId="77777777" w:rsidR="00D34512" w:rsidRPr="00CC2B79" w:rsidRDefault="00D34512">
      <w:pPr>
        <w:rPr>
          <w:rFonts w:ascii="Arial" w:hAnsi="Arial" w:cs="Arial"/>
          <w:b/>
          <w:sz w:val="28"/>
          <w:szCs w:val="28"/>
        </w:rPr>
      </w:pPr>
    </w:p>
    <w:sectPr w:rsidR="00D34512" w:rsidRPr="00CC2B79" w:rsidSect="003C4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F5172"/>
    <w:multiLevelType w:val="hybridMultilevel"/>
    <w:tmpl w:val="F618A614"/>
    <w:lvl w:ilvl="0" w:tplc="272E5690">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12"/>
    <w:rsid w:val="00322151"/>
    <w:rsid w:val="003A6241"/>
    <w:rsid w:val="003C4E6E"/>
    <w:rsid w:val="00533DC7"/>
    <w:rsid w:val="00742D22"/>
    <w:rsid w:val="00754646"/>
    <w:rsid w:val="009803EE"/>
    <w:rsid w:val="009B0286"/>
    <w:rsid w:val="00A71D56"/>
    <w:rsid w:val="00CC2B79"/>
    <w:rsid w:val="00CD2CAB"/>
    <w:rsid w:val="00D34512"/>
    <w:rsid w:val="00F2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89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5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7abstract">
    <w:name w:val="MDPI_1.7_abstract"/>
    <w:basedOn w:val="Normal"/>
    <w:next w:val="MDPI18keywords"/>
    <w:qFormat/>
    <w:rsid w:val="00D34512"/>
    <w:pPr>
      <w:adjustRightInd w:val="0"/>
      <w:snapToGrid w:val="0"/>
      <w:spacing w:before="240" w:line="260" w:lineRule="atLeast"/>
      <w:ind w:left="113"/>
      <w:jc w:val="both"/>
    </w:pPr>
    <w:rPr>
      <w:rFonts w:ascii="Palatino Linotype" w:eastAsia="Times New Roman" w:hAnsi="Palatino Linotype" w:cs="Times New Roman"/>
      <w:color w:val="000000"/>
      <w:sz w:val="20"/>
      <w:szCs w:val="22"/>
      <w:lang w:eastAsia="de-DE" w:bidi="en-US"/>
    </w:rPr>
  </w:style>
  <w:style w:type="paragraph" w:customStyle="1" w:styleId="MDPI18keywords">
    <w:name w:val="MDPI_1.8_keywords"/>
    <w:basedOn w:val="Normal"/>
    <w:next w:val="MDPI19classification"/>
    <w:qFormat/>
    <w:rsid w:val="00D34512"/>
    <w:pPr>
      <w:adjustRightInd w:val="0"/>
      <w:snapToGrid w:val="0"/>
      <w:spacing w:before="240" w:line="260" w:lineRule="atLeast"/>
      <w:ind w:left="113"/>
      <w:jc w:val="both"/>
    </w:pPr>
    <w:rPr>
      <w:rFonts w:ascii="Palatino Linotype" w:eastAsia="Times New Roman" w:hAnsi="Palatino Linotype" w:cs="Times New Roman"/>
      <w:snapToGrid w:val="0"/>
      <w:color w:val="000000"/>
      <w:sz w:val="20"/>
      <w:szCs w:val="22"/>
      <w:lang w:eastAsia="de-DE" w:bidi="en-US"/>
    </w:rPr>
  </w:style>
  <w:style w:type="paragraph" w:customStyle="1" w:styleId="MDPI19classification">
    <w:name w:val="MDPI_1.9_classification"/>
    <w:basedOn w:val="Normal"/>
    <w:qFormat/>
    <w:rsid w:val="00D34512"/>
    <w:pPr>
      <w:adjustRightInd w:val="0"/>
      <w:snapToGrid w:val="0"/>
      <w:spacing w:before="240" w:line="260" w:lineRule="atLeast"/>
      <w:ind w:left="113"/>
      <w:jc w:val="both"/>
    </w:pPr>
    <w:rPr>
      <w:rFonts w:ascii="Palatino Linotype" w:eastAsia="Times New Roman" w:hAnsi="Palatino Linotype" w:cs="Times New Roman"/>
      <w:b/>
      <w:color w:val="000000"/>
      <w:sz w:val="20"/>
      <w:szCs w:val="22"/>
      <w:lang w:eastAsia="de-DE" w:bidi="en-US"/>
    </w:rPr>
  </w:style>
  <w:style w:type="character" w:styleId="Hyperlink">
    <w:name w:val="Hyperlink"/>
    <w:uiPriority w:val="99"/>
    <w:rsid w:val="00D34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eraldinsight.com/author/K%C3%A4rkk%C3%A4inen%2C+Mik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raldinsight.com/author/Sheffi%2C+Yossi" TargetMode="External"/><Relationship Id="rId5" Type="http://schemas.openxmlformats.org/officeDocument/2006/relationships/hyperlink" Target="http://www.emeraldinsight.com/author/McFarlane%2C+Dunc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Haley Christina</dc:creator>
  <cp:keywords/>
  <dc:description/>
  <cp:lastModifiedBy>F Jefferson</cp:lastModifiedBy>
  <cp:revision>8</cp:revision>
  <dcterms:created xsi:type="dcterms:W3CDTF">2016-08-03T18:49:00Z</dcterms:created>
  <dcterms:modified xsi:type="dcterms:W3CDTF">2016-12-23T21:04:00Z</dcterms:modified>
</cp:coreProperties>
</file>