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49" w:rsidRDefault="00044949" w:rsidP="00044949">
      <w:pPr>
        <w:spacing w:line="48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44949" w:rsidRDefault="00044949" w:rsidP="00044949">
      <w:pPr>
        <w:tabs>
          <w:tab w:val="left" w:pos="2835"/>
        </w:tabs>
        <w:spacing w:line="480" w:lineRule="auto"/>
      </w:pPr>
    </w:p>
    <w:p w:rsidR="00044949" w:rsidRDefault="00044949" w:rsidP="00044949">
      <w:pPr>
        <w:tabs>
          <w:tab w:val="left" w:pos="2835"/>
        </w:tabs>
        <w:spacing w:line="480" w:lineRule="auto"/>
      </w:pPr>
    </w:p>
    <w:p w:rsidR="00044949" w:rsidRDefault="00044949" w:rsidP="00C22F1A">
      <w:pPr>
        <w:tabs>
          <w:tab w:val="left" w:pos="2835"/>
        </w:tabs>
        <w:spacing w:line="480" w:lineRule="auto"/>
        <w:jc w:val="center"/>
        <w:rPr>
          <w:sz w:val="72"/>
          <w:szCs w:val="72"/>
        </w:rPr>
      </w:pPr>
      <w:r w:rsidRPr="009665C0">
        <w:rPr>
          <w:sz w:val="72"/>
          <w:szCs w:val="72"/>
        </w:rPr>
        <w:t>SUPPORTING INFORMATION</w:t>
      </w:r>
    </w:p>
    <w:p w:rsidR="00D87B9E" w:rsidRDefault="00D87B9E" w:rsidP="00D87B9E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Sequestration Effect on the Open-Cyclic Switchable Property of Warfarin by Cyclodextrin: Ultrafast Dynamical Study </w:t>
      </w:r>
    </w:p>
    <w:p w:rsidR="00BF71B5" w:rsidRDefault="00BF71B5" w:rsidP="00A603CA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4"/>
        </w:rPr>
      </w:pPr>
      <w:bookmarkStart w:id="0" w:name="_GoBack"/>
      <w:bookmarkEnd w:id="0"/>
    </w:p>
    <w:p w:rsidR="00A603CA" w:rsidRPr="0088358B" w:rsidRDefault="00A603CA" w:rsidP="00A603CA">
      <w:pPr>
        <w:shd w:val="clear" w:color="auto" w:fill="FFFFFF"/>
        <w:spacing w:line="360" w:lineRule="auto"/>
        <w:jc w:val="both"/>
        <w:rPr>
          <w:rFonts w:asciiTheme="majorBidi" w:hAnsiTheme="majorBidi" w:cstheme="majorBidi"/>
          <w:sz w:val="24"/>
          <w:vertAlign w:val="superscript"/>
        </w:rPr>
      </w:pPr>
      <w:r w:rsidRPr="0088358B">
        <w:rPr>
          <w:rFonts w:asciiTheme="majorBidi" w:hAnsiTheme="majorBidi" w:cstheme="majorBidi"/>
          <w:sz w:val="24"/>
        </w:rPr>
        <w:t>Naji Al-Dubaili and Na’il Saleh*</w:t>
      </w:r>
    </w:p>
    <w:p w:rsidR="00A603CA" w:rsidRDefault="00A603CA" w:rsidP="00A603CA">
      <w:pPr>
        <w:shd w:val="clear" w:color="auto" w:fill="FFFFFF"/>
        <w:spacing w:line="360" w:lineRule="auto"/>
        <w:rPr>
          <w:rFonts w:asciiTheme="majorBidi" w:hAnsiTheme="majorBidi" w:cstheme="majorBidi"/>
          <w:i/>
          <w:iCs/>
        </w:rPr>
      </w:pPr>
    </w:p>
    <w:p w:rsidR="00A603CA" w:rsidRPr="00C12E22" w:rsidRDefault="00A603CA" w:rsidP="00A603CA">
      <w:pPr>
        <w:shd w:val="clear" w:color="auto" w:fill="FFFFFF"/>
        <w:spacing w:line="360" w:lineRule="auto"/>
        <w:rPr>
          <w:rFonts w:asciiTheme="majorBidi" w:hAnsiTheme="majorBidi" w:cstheme="majorBidi"/>
          <w:i/>
          <w:iCs/>
        </w:rPr>
      </w:pPr>
      <w:r w:rsidRPr="00C12E22">
        <w:rPr>
          <w:rFonts w:asciiTheme="majorBidi" w:hAnsiTheme="majorBidi" w:cstheme="majorBidi"/>
          <w:i/>
          <w:iCs/>
        </w:rPr>
        <w:t>Chemistry Department, College of Science, United Arab Emirates University, P.O.Box 15551, Al-Ain, United Arab Emirates</w:t>
      </w:r>
    </w:p>
    <w:p w:rsidR="00A603CA" w:rsidRDefault="00A603CA" w:rsidP="00A603CA">
      <w:pPr>
        <w:tabs>
          <w:tab w:val="left" w:pos="2835"/>
        </w:tabs>
        <w:spacing w:line="480" w:lineRule="auto"/>
      </w:pPr>
    </w:p>
    <w:p w:rsidR="00462985" w:rsidRPr="009665C0" w:rsidRDefault="00462985" w:rsidP="00C22F1A">
      <w:pPr>
        <w:tabs>
          <w:tab w:val="left" w:pos="2835"/>
        </w:tabs>
        <w:spacing w:line="480" w:lineRule="auto"/>
        <w:jc w:val="center"/>
        <w:rPr>
          <w:sz w:val="72"/>
          <w:szCs w:val="72"/>
        </w:rPr>
      </w:pPr>
    </w:p>
    <w:p w:rsidR="00597563" w:rsidRDefault="00990D32" w:rsidP="00F63760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9439" w:dyaOrig="4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95pt;height:179.6pt" o:ole="">
            <v:imagedata r:id="rId8" o:title=""/>
          </v:shape>
          <o:OLEObject Type="Embed" ProgID="ChemDraw.Document.6.0" ShapeID="_x0000_i1025" DrawAspect="Content" ObjectID="_1562100452" r:id="rId9"/>
        </w:object>
      </w:r>
    </w:p>
    <w:p w:rsidR="00597563" w:rsidRDefault="00597563" w:rsidP="00F637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1029" w:rsidRDefault="00597563" w:rsidP="002E5E77">
      <w:pPr>
        <w:jc w:val="center"/>
        <w:rPr>
          <w:rFonts w:asciiTheme="majorBidi" w:hAnsiTheme="majorBidi" w:cstheme="majorBidi"/>
          <w:sz w:val="24"/>
          <w:szCs w:val="24"/>
        </w:rPr>
      </w:pPr>
      <w:r w:rsidRPr="00462985">
        <w:rPr>
          <w:rFonts w:asciiTheme="majorBidi" w:hAnsiTheme="majorBidi" w:cstheme="majorBidi"/>
          <w:b/>
          <w:bCs/>
          <w:sz w:val="24"/>
          <w:szCs w:val="24"/>
        </w:rPr>
        <w:t>Chart S1.</w:t>
      </w:r>
      <w:r>
        <w:rPr>
          <w:rFonts w:asciiTheme="majorBidi" w:hAnsiTheme="majorBidi" w:cstheme="majorBidi"/>
          <w:sz w:val="24"/>
          <w:szCs w:val="24"/>
        </w:rPr>
        <w:t xml:space="preserve"> The </w:t>
      </w:r>
      <w:r w:rsidRPr="00597563">
        <w:rPr>
          <w:rFonts w:asciiTheme="majorBidi" w:hAnsiTheme="majorBidi" w:cstheme="majorBidi"/>
          <w:sz w:val="24"/>
          <w:szCs w:val="24"/>
        </w:rPr>
        <w:t xml:space="preserve">structures of </w:t>
      </w:r>
      <w:r w:rsidR="006D0954">
        <w:rPr>
          <w:rFonts w:asciiTheme="majorBidi" w:hAnsiTheme="majorBidi" w:cstheme="majorBidi"/>
          <w:sz w:val="24"/>
          <w:szCs w:val="24"/>
        </w:rPr>
        <w:t xml:space="preserve">selected </w:t>
      </w:r>
      <w:r w:rsidRPr="002E5E77">
        <w:rPr>
          <w:rFonts w:asciiTheme="majorBidi" w:hAnsiTheme="majorBidi" w:cstheme="majorBidi"/>
          <w:i/>
          <w:iCs/>
          <w:sz w:val="24"/>
          <w:szCs w:val="24"/>
        </w:rPr>
        <w:t>β</w:t>
      </w:r>
      <w:r>
        <w:rPr>
          <w:rFonts w:asciiTheme="majorBidi" w:hAnsiTheme="majorBidi" w:cstheme="majorBidi"/>
          <w:sz w:val="24"/>
          <w:szCs w:val="24"/>
        </w:rPr>
        <w:t>-</w:t>
      </w:r>
      <w:r w:rsidRPr="00597563">
        <w:rPr>
          <w:rFonts w:asciiTheme="majorBidi" w:hAnsiTheme="majorBidi" w:cstheme="majorBidi"/>
          <w:sz w:val="24"/>
          <w:szCs w:val="24"/>
        </w:rPr>
        <w:t>cyclodextrins macrocycles</w:t>
      </w:r>
      <w:r w:rsidR="006D0954">
        <w:rPr>
          <w:rFonts w:asciiTheme="majorBidi" w:hAnsiTheme="majorBidi" w:cstheme="majorBidi"/>
          <w:sz w:val="24"/>
          <w:szCs w:val="24"/>
        </w:rPr>
        <w:t xml:space="preserve"> in the present work that were not </w:t>
      </w:r>
      <w:r w:rsidR="002E5E77">
        <w:rPr>
          <w:rFonts w:asciiTheme="majorBidi" w:hAnsiTheme="majorBidi" w:cstheme="majorBidi"/>
          <w:sz w:val="24"/>
          <w:szCs w:val="24"/>
        </w:rPr>
        <w:t xml:space="preserve">previously </w:t>
      </w:r>
      <w:r w:rsidR="006D0954">
        <w:rPr>
          <w:rFonts w:asciiTheme="majorBidi" w:hAnsiTheme="majorBidi" w:cstheme="majorBidi"/>
          <w:sz w:val="24"/>
          <w:szCs w:val="24"/>
        </w:rPr>
        <w:t xml:space="preserve">studied </w:t>
      </w:r>
      <w:r w:rsidR="002E5E77">
        <w:rPr>
          <w:rFonts w:asciiTheme="majorBidi" w:hAnsiTheme="majorBidi" w:cstheme="majorBidi"/>
          <w:sz w:val="24"/>
          <w:szCs w:val="24"/>
        </w:rPr>
        <w:t xml:space="preserve">for their interactions </w:t>
      </w:r>
      <w:r w:rsidR="006D0954">
        <w:rPr>
          <w:rFonts w:asciiTheme="majorBidi" w:hAnsiTheme="majorBidi" w:cstheme="majorBidi"/>
          <w:sz w:val="24"/>
          <w:szCs w:val="24"/>
        </w:rPr>
        <w:t>with W</w:t>
      </w:r>
      <w:r w:rsidR="004B1029">
        <w:rPr>
          <w:rFonts w:asciiTheme="majorBidi" w:hAnsiTheme="majorBidi" w:cstheme="majorBidi"/>
          <w:sz w:val="24"/>
          <w:szCs w:val="24"/>
        </w:rPr>
        <w:t>.</w:t>
      </w:r>
    </w:p>
    <w:p w:rsidR="004B1029" w:rsidRDefault="004B1029" w:rsidP="0059756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42432" w:rsidRPr="00EF6DB9" w:rsidRDefault="004B1029" w:rsidP="00E42432">
      <w:pPr>
        <w:rPr>
          <w:rFonts w:asciiTheme="majorBidi" w:eastAsia="Times New Roman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E42432" w:rsidRPr="00EF6DB9" w:rsidRDefault="00E42432" w:rsidP="00E42432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34075" cy="2476500"/>
            <wp:effectExtent l="0" t="0" r="9525" b="0"/>
            <wp:docPr id="8" name="Picture 8" descr="C:\Users\Dr.Nail Saleh\Desktop\Supporting Information - DAS\Supporting Information - DAS\WF pH 223_files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r.Nail Saleh\Desktop\Supporting Information - DAS\Supporting Information - DAS\WF pH 223_files\d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DB9">
        <w:rPr>
          <w:rFonts w:asciiTheme="majorBidi" w:eastAsia="Times New Roman" w:hAnsiTheme="majorBidi" w:cstheme="majorBidi"/>
          <w:sz w:val="24"/>
          <w:szCs w:val="24"/>
          <w:lang w:val="en-GB" w:eastAsia="en-GB"/>
        </w:rPr>
        <w:br/>
      </w: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7" name="Picture 7" descr="C:\Users\Dr.Nail Saleh\Desktop\Supporting Information - DAS\Supporting Information - DAS\WF pH 223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r.Nail Saleh\Desktop\Supporting Information - DAS\Supporting Information - DAS\WF pH 223_files\residua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1676400"/>
            <wp:effectExtent l="0" t="0" r="0" b="0"/>
            <wp:docPr id="14" name="Picture 14" descr="C:\Users\Dr.Nail Saleh\Desktop\Supporting Information - DAS\Supporting Information - DAS\WF pH 223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Nail Saleh\Desktop\Supporting Information - DAS\Supporting Information - DAS\WF pH 223_files\solu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FF3F7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FF0000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 w:rsidR="006E7ED5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1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Collected emission decays measured over the emission spectrum of W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at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pH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3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, excited at 320 nm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6A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 from 330 to 490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nm every 10 nm with a dwell time of 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s at each wavelength. Data at each wavelength were fitted to a mono-exponential model convoluted with IRF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~ 90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ps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(as shown in the residuals), see Appendix I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for fitting parameters.</w:t>
      </w:r>
    </w:p>
    <w:p w:rsidR="00E42432" w:rsidRPr="00EF6DB9" w:rsidRDefault="00E42432" w:rsidP="008A488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E42432" w:rsidRPr="00EF6DB9" w:rsidRDefault="00E42432" w:rsidP="00E4243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E42432" w:rsidRPr="00EF6DB9" w:rsidRDefault="00E42432" w:rsidP="00E4243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</w:p>
    <w:tbl>
      <w:tblPr>
        <w:tblW w:w="0" w:type="auto"/>
        <w:tblCellSpacing w:w="15" w:type="dxa"/>
        <w:shd w:val="clear" w:color="auto" w:fill="A0A0A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0"/>
      </w:tblGrid>
      <w:tr w:rsidR="00E42432" w:rsidRPr="00EF6DB9" w:rsidTr="00E42432">
        <w:trPr>
          <w:tblCellSpacing w:w="15" w:type="dxa"/>
        </w:trPr>
        <w:tc>
          <w:tcPr>
            <w:tcW w:w="0" w:type="auto"/>
            <w:shd w:val="clear" w:color="auto" w:fill="A0A0A0"/>
            <w:vAlign w:val="center"/>
            <w:hideMark/>
          </w:tcPr>
          <w:p w:rsidR="00E42432" w:rsidRPr="00EF6DB9" w:rsidRDefault="00E42432" w:rsidP="00E4243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GB" w:eastAsia="en-GB"/>
              </w:rPr>
            </w:pPr>
            <w:r w:rsidRPr="00EF6DB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67375" cy="2352675"/>
                  <wp:effectExtent l="0" t="0" r="9525" b="9525"/>
                  <wp:docPr id="15" name="Picture 15" descr="C:\Users\Dr.Nail Saleh\Desktop\Supporting Information - DAS\Supporting Information - DAS\WF pH 1197_files\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Dr.Nail Saleh\Desktop\Supporting Information - DAS\Supporting Information - DAS\WF pH 1197_files\d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432" w:rsidRPr="00EF6DB9" w:rsidRDefault="00E42432" w:rsidP="00E42432">
      <w:pPr>
        <w:tabs>
          <w:tab w:val="left" w:pos="3495"/>
        </w:tabs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16" name="Picture 16" descr="C:\Users\Dr.Nail Saleh\Desktop\Supporting Information - DAS\Supporting Information - DAS\WF pH 1197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Dr.Nail Saleh\Desktop\Supporting Information - DAS\Supporting Information - DAS\WF pH 1197_files\residual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324350" cy="1828800"/>
            <wp:effectExtent l="0" t="0" r="0" b="0"/>
            <wp:docPr id="18" name="Picture 18" descr="C:\Users\Dr.Nail Saleh\Desktop\Supporting Information - DAS\Supporting Information - DAS\WF pH 1197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Nail Saleh\Desktop\Supporting Information - DAS\Supporting Information - DAS\WF pH 1197_files\solu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8F" w:rsidRDefault="00E42432" w:rsidP="00F605A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 w:rsidR="006E7ED5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2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Collected emission decays measured over the emission spectrum of W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at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pH </w:t>
      </w:r>
      <w:r w:rsidR="00F605A4">
        <w:rPr>
          <w:rFonts w:asciiTheme="majorBidi" w:eastAsia="Times New Roman" w:hAnsiTheme="majorBidi" w:cstheme="majorBidi"/>
          <w:color w:val="222222"/>
          <w:sz w:val="24"/>
          <w:szCs w:val="24"/>
        </w:rPr>
        <w:t>9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, excited at 320 nm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5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 from 330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to 550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nm every 10 nm with a dwell time of 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s at each wavelength. </w:t>
      </w:r>
      <w:r w:rsidR="008A488F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Data at each wavelength were fitted to a mono-exponential model convoluted with IRF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~ 90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>ps</w:t>
      </w:r>
      <w:r w:rsidR="008A488F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(as shown in the residuals), see Appendix I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I</w:t>
      </w:r>
      <w:r w:rsidR="008A488F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for fitting parameters.</w:t>
      </w:r>
    </w:p>
    <w:p w:rsidR="006E7ED5" w:rsidRPr="00EF6DB9" w:rsidRDefault="006E7ED5" w:rsidP="006E7ED5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124575" cy="2276475"/>
            <wp:effectExtent l="0" t="0" r="9525" b="9525"/>
            <wp:docPr id="10" name="Picture 10" descr="C:\Users\Dr.Nail Saleh\Desktop\Supporting Information - DAS\Supporting Information - DAS\WF pH 3 EX 280_files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Nail Saleh\Desktop\Supporting Information - DAS\Supporting Information - DAS\WF pH 3 EX 280_files\da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D5" w:rsidRPr="00EF6DB9" w:rsidRDefault="006E7ED5" w:rsidP="006E7ED5">
      <w:pPr>
        <w:jc w:val="center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13" name="Picture 13" descr="C:\Users\Dr.Nail Saleh\Desktop\Supporting Information - DAS\Supporting Information - DAS\WF pH 3 EX 280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.Nail Saleh\Desktop\Supporting Information - DAS\Supporting Information - DAS\WF pH 3 EX 280_files\residual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D5" w:rsidRPr="00EF6DB9" w:rsidRDefault="006E7ED5" w:rsidP="006E7ED5">
      <w:pPr>
        <w:shd w:val="clear" w:color="auto" w:fill="FFFFFF"/>
        <w:spacing w:after="0" w:line="360" w:lineRule="auto"/>
        <w:jc w:val="center"/>
        <w:rPr>
          <w:rFonts w:asciiTheme="majorBidi" w:eastAsia="Times New Roman" w:hAnsiTheme="majorBidi" w:cstheme="majorBidi"/>
          <w:color w:val="222222"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1905000"/>
            <wp:effectExtent l="0" t="0" r="0" b="0"/>
            <wp:docPr id="9" name="Picture 9" descr="C:\Users\Dr.Nail Saleh\Desktop\Supporting Information - DAS\Supporting Information - DAS\WF pH 3 EX 280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Dr.Nail Saleh\Desktop\Supporting Information - DAS\Supporting Information - DAS\WF pH 3 EX 280_files\solu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D5" w:rsidRPr="00EF6DB9" w:rsidRDefault="006E7ED5" w:rsidP="006E7ED5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3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Collected emission decays measured over the emission spectrum of W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at pH 3, excited at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280 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nm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6B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) from 310 to 510 nm every 20 nm 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with a dwell time of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s at each wavelength. Data at each wavelength were fitted to a mono-exponential model convoluted with IRF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~90 ps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(as shown in the residuals, see Appendix I</w:t>
      </w:r>
      <w:r>
        <w:rPr>
          <w:rFonts w:asciiTheme="majorBidi" w:eastAsia="Times New Roman" w:hAnsiTheme="majorBidi" w:cstheme="majorBidi"/>
          <w:color w:val="222222"/>
          <w:sz w:val="24"/>
          <w:szCs w:val="24"/>
        </w:rPr>
        <w:t>II for fitting parameters.</w:t>
      </w:r>
    </w:p>
    <w:p w:rsidR="006E7ED5" w:rsidRPr="00EF6DB9" w:rsidRDefault="006E7ED5" w:rsidP="006E7ED5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FF0000"/>
          <w:sz w:val="24"/>
          <w:szCs w:val="24"/>
        </w:rPr>
      </w:pPr>
    </w:p>
    <w:p w:rsidR="00E42432" w:rsidRPr="00EF6DB9" w:rsidRDefault="00E42432" w:rsidP="008A488F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2065706"/>
            <wp:effectExtent l="0" t="0" r="0" b="0"/>
            <wp:docPr id="20" name="Picture 20" descr="C:\Users\Dr.Nail Saleh\Desktop\Supporting Information - DAS\Supporting Information - DAS\WF_MethylCD  and Ca pH 185 2EXP_files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Dr.Nail Saleh\Desktop\Supporting Information - DAS\Supporting Information - DAS\WF_MethylCD  and Ca pH 185 2EXP_files\d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</w:p>
    <w:tbl>
      <w:tblPr>
        <w:tblW w:w="9498" w:type="dxa"/>
        <w:tblCellSpacing w:w="15" w:type="dxa"/>
        <w:shd w:val="clear" w:color="auto" w:fill="A0A0A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E42432" w:rsidRPr="00EF6DB9" w:rsidTr="00E42432">
        <w:trPr>
          <w:tblCellSpacing w:w="15" w:type="dxa"/>
        </w:trPr>
        <w:tc>
          <w:tcPr>
            <w:tcW w:w="9438" w:type="dxa"/>
            <w:shd w:val="clear" w:color="auto" w:fill="A0A0A0"/>
            <w:vAlign w:val="center"/>
            <w:hideMark/>
          </w:tcPr>
          <w:p w:rsidR="00E42432" w:rsidRPr="00EF6DB9" w:rsidRDefault="00E42432" w:rsidP="00E42432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en-GB" w:eastAsia="en-GB"/>
              </w:rPr>
            </w:pPr>
          </w:p>
        </w:tc>
      </w:tr>
    </w:tbl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22" name="Picture 22" descr="C:\Users\Dr.Nail Saleh\Desktop\Supporting Information - DAS\Supporting Information - DAS\WF_MethylCD  and Ca pH 185 2EXP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Dr.Nail Saleh\Desktop\Supporting Information - DAS\Supporting Information - DAS\WF_MethylCD  and Ca pH 185 2EXP_files\residua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1990725"/>
            <wp:effectExtent l="0" t="0" r="0" b="9525"/>
            <wp:docPr id="23" name="Picture 23" descr="C:\Users\Dr.Nail Saleh\Desktop\Supporting Information - DAS\Supporting Information - DAS\WF_MethylCD  and Ca pH 185 2EXP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Nail Saleh\Desktop\Supporting Information - DAS\Supporting Information - DAS\WF_MethylCD  and Ca pH 185 2EXP_files\solut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6E7ED5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FF0000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 w:rsidR="006E7ED5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4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Collected emission decays measured over the emission spectrum of W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Me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6E7ED5" w:rsidRPr="00A6160E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β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CD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at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pH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3, excited at 320 nm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6A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 from 330 to 480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nm ev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ery 10 nm with a dwell time of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s at each wavelength. Data at each wavelength were fitted to a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b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i-exponential model convoluted with IRF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~ 90 ps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(as shown in the residuals), assuming 2 excited states that decay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mono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-exponentially in parallel (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Figure 8A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),</w:t>
      </w:r>
      <w:r w:rsidR="006E7ED5" w:rsidRPr="006E7ED5">
        <w:rPr>
          <w:rFonts w:asciiTheme="majorBidi" w:eastAsia="Times New Roman" w:hAnsiTheme="majorBidi" w:cstheme="majorBidi"/>
          <w:color w:val="222222"/>
          <w:sz w:val="24"/>
          <w:szCs w:val="24"/>
          <w:vertAlign w:val="superscript"/>
        </w:rPr>
        <w:t>11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see Appendix 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>I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V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for fitting parameters</w:t>
      </w:r>
      <w:r w:rsidR="006E7ED5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. </w:t>
      </w:r>
    </w:p>
    <w:p w:rsidR="00E42432" w:rsidRPr="00FF3F74" w:rsidRDefault="00E42432" w:rsidP="006E7ED5">
      <w:pPr>
        <w:spacing w:after="0" w:line="240" w:lineRule="auto"/>
        <w:jc w:val="center"/>
        <w:rPr>
          <w:rFonts w:asciiTheme="majorBidi" w:eastAsia="Times New Roman" w:hAnsiTheme="majorBidi" w:cstheme="majorBidi"/>
          <w:sz w:val="24"/>
          <w:szCs w:val="24"/>
          <w:lang w:eastAsia="en-GB"/>
        </w:rPr>
      </w:pPr>
    </w:p>
    <w:tbl>
      <w:tblPr>
        <w:tblW w:w="0" w:type="auto"/>
        <w:tblCellSpacing w:w="15" w:type="dxa"/>
        <w:shd w:val="clear" w:color="auto" w:fill="A0A0A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90"/>
      </w:tblGrid>
      <w:tr w:rsidR="00E42432" w:rsidRPr="00EF6DB9" w:rsidTr="00E42432">
        <w:trPr>
          <w:tblCellSpacing w:w="15" w:type="dxa"/>
        </w:trPr>
        <w:tc>
          <w:tcPr>
            <w:tcW w:w="0" w:type="auto"/>
            <w:shd w:val="clear" w:color="auto" w:fill="A0A0A0"/>
            <w:vAlign w:val="center"/>
            <w:hideMark/>
          </w:tcPr>
          <w:p w:rsidR="00E42432" w:rsidRPr="00EF6DB9" w:rsidRDefault="00E42432" w:rsidP="00E42432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  <w:lang w:val="en-GB" w:eastAsia="en-GB"/>
              </w:rPr>
            </w:pPr>
            <w:r w:rsidRPr="00EF6DB9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24500" cy="2095500"/>
                  <wp:effectExtent l="0" t="0" r="0" b="0"/>
                  <wp:docPr id="25" name="Picture 25" descr="C:\Users\Dr.Nail Saleh\Desktop\Supporting Information - DAS\Supporting Information - DAS\WF_MethylCD  pH11-19_files\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:\Users\Dr.Nail Saleh\Desktop\Supporting Information - DAS\Supporting Information - DAS\WF_MethylCD  pH11-19_files\d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24" name="Picture 24" descr="C:\Users\Dr.Nail Saleh\Desktop\Supporting Information - DAS\Supporting Information - DAS\WF_MethylCD  pH11-19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Dr.Nail Saleh\Desktop\Supporting Information - DAS\Supporting Information - DAS\WF_MethylCD  pH11-19_files\residual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2152650"/>
            <wp:effectExtent l="0" t="0" r="0" b="0"/>
            <wp:docPr id="26" name="Picture 26" descr="C:\Users\Dr.Nail Saleh\Desktop\Supporting Information - DAS\Supporting Information - DAS\WF_MethylCD  pH11-19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Nail Saleh\Desktop\Supporting Information - DAS\Supporting Information - DAS\WF_MethylCD  pH11-19_files\solu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F605A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FF0000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 w:rsidR="00672B61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5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Collected emission decays measured over the emission spectrum of </w:t>
      </w:r>
      <w:r w:rsidR="00672B61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W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672B61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Me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672B61" w:rsidRPr="00A6160E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β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672B61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CD 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at </w:t>
      </w:r>
      <w:r w:rsidR="00672B61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pH </w:t>
      </w:r>
      <w:r w:rsidR="00F605A4">
        <w:rPr>
          <w:rFonts w:asciiTheme="majorBidi" w:eastAsia="Times New Roman" w:hAnsiTheme="majorBidi" w:cstheme="majorBidi"/>
          <w:color w:val="222222"/>
          <w:sz w:val="24"/>
          <w:szCs w:val="24"/>
        </w:rPr>
        <w:t>9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, excited at 320 nm</w:t>
      </w:r>
      <w:r w:rsidR="00672B61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5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 from 330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to 550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nm e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very 5 nm with a dwell time of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s at each wavelength. Data at each wavelength were fitted to a 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b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i-exponential model convoluted with IRF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~ 90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ps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(as shown in the residuals), assuming 2 excited states that decay 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b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i-exponentially in parallel (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Figure 8B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),</w:t>
      </w:r>
      <w:r w:rsidR="00672B61" w:rsidRPr="00672B61">
        <w:rPr>
          <w:rFonts w:asciiTheme="majorBidi" w:eastAsia="Times New Roman" w:hAnsiTheme="majorBidi" w:cstheme="majorBidi"/>
          <w:color w:val="222222"/>
          <w:sz w:val="24"/>
          <w:szCs w:val="24"/>
          <w:vertAlign w:val="superscript"/>
        </w:rPr>
        <w:t>11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see Appendix V</w:t>
      </w:r>
      <w:r w:rsidR="00672B61"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</w:p>
    <w:p w:rsidR="00E42432" w:rsidRPr="00EF6DB9" w:rsidRDefault="00E42432" w:rsidP="00672B61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E42432" w:rsidRPr="00EF6DB9" w:rsidRDefault="00E42432" w:rsidP="00E4243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6029325" cy="2095500"/>
            <wp:effectExtent l="0" t="0" r="9525" b="0"/>
            <wp:docPr id="27" name="Picture 27" descr="C:\Users\Dr.Nail Saleh\Desktop\Supporting Information - DAS\Supporting Information - DAS\WF-b-CD-pH 3 EX 280_files\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.Nail Saleh\Desktop\Supporting Information - DAS\Supporting Information - DAS\WF-b-CD-pH 3 EX 280_files\dat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2095500"/>
            <wp:effectExtent l="0" t="0" r="0" b="0"/>
            <wp:docPr id="29" name="Picture 29" descr="C:\Users\Dr.Nail Saleh\Desktop\Supporting Information - DAS\Supporting Information - DAS\WF-b-CD-pH 3 EX 280_files\residu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r.Nail Saleh\Desktop\Supporting Information - DAS\Supporting Information - DAS\WF-b-CD-pH 3 EX 280_files\residual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E4243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EF6DB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86250" cy="2286000"/>
            <wp:effectExtent l="0" t="0" r="0" b="0"/>
            <wp:docPr id="30" name="Picture 30" descr="C:\Users\Dr.Nail Saleh\Desktop\Supporting Information - DAS\Supporting Information - DAS\WF-b-CD-pH 3 EX 280_files\s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Nail Saleh\Desktop\Supporting Information - DAS\Supporting Information - DAS\WF-b-CD-pH 3 EX 280_files\solu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32" w:rsidRPr="00EF6DB9" w:rsidRDefault="00E42432" w:rsidP="00FF3F74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FF0000"/>
          <w:sz w:val="24"/>
          <w:szCs w:val="24"/>
        </w:rPr>
      </w:pP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Figure S</w:t>
      </w:r>
      <w:r w:rsidR="00FF3F74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>6</w:t>
      </w:r>
      <w:r w:rsidRPr="00EF6DB9">
        <w:rPr>
          <w:rFonts w:asciiTheme="majorBidi" w:eastAsia="Times New Roman" w:hAnsiTheme="majorBidi" w:cstheme="majorBidi"/>
          <w:b/>
          <w:bCs/>
          <w:color w:val="222222"/>
          <w:sz w:val="24"/>
          <w:szCs w:val="24"/>
        </w:rPr>
        <w:t xml:space="preserve">.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Collected emission decays measured over the emission spectrum of 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W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Me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FF3F74" w:rsidRPr="00A6160E">
        <w:rPr>
          <w:rFonts w:asciiTheme="majorBidi" w:eastAsia="Times New Roman" w:hAnsiTheme="majorBidi" w:cstheme="majorBidi"/>
          <w:i/>
          <w:iCs/>
          <w:color w:val="222222"/>
          <w:sz w:val="24"/>
          <w:szCs w:val="24"/>
        </w:rPr>
        <w:t>β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-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CD 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at 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pH 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3, excited at 280 nm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(Figure 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6B</w:t>
      </w:r>
      <w:r w:rsidR="00FF3F74"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)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from 310 to 510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nm ev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ery 20 nm with a dwell time of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50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s at each wavelength. Data at each wavelength were fitted to a mono-exponential model convoluted with IRF 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 xml:space="preserve">~ 90 ps </w:t>
      </w:r>
      <w:r w:rsidRPr="00EF6DB9">
        <w:rPr>
          <w:rFonts w:asciiTheme="majorBidi" w:eastAsia="Times New Roman" w:hAnsiTheme="majorBidi" w:cstheme="majorBidi"/>
          <w:color w:val="222222"/>
          <w:sz w:val="24"/>
          <w:szCs w:val="24"/>
        </w:rPr>
        <w:t>(as shown in the residuals), see Appendix VI</w:t>
      </w:r>
      <w:r w:rsidR="00FF3F74">
        <w:rPr>
          <w:rFonts w:asciiTheme="majorBidi" w:eastAsia="Times New Roman" w:hAnsiTheme="majorBidi" w:cstheme="majorBidi"/>
          <w:color w:val="222222"/>
          <w:sz w:val="24"/>
          <w:szCs w:val="24"/>
        </w:rPr>
        <w:t>.</w:t>
      </w:r>
    </w:p>
    <w:p w:rsidR="00E42432" w:rsidRPr="00EF6DB9" w:rsidRDefault="00E42432" w:rsidP="00E4243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4B1029" w:rsidRDefault="004B1029">
      <w:pPr>
        <w:rPr>
          <w:rFonts w:asciiTheme="majorBidi" w:hAnsiTheme="majorBidi" w:cstheme="majorBidi"/>
          <w:sz w:val="24"/>
          <w:szCs w:val="24"/>
        </w:rPr>
      </w:pPr>
    </w:p>
    <w:p w:rsidR="004B1029" w:rsidRDefault="00A6160E" w:rsidP="00597563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9113" w:dyaOrig="7204">
          <v:shape id="_x0000_i1026" type="#_x0000_t75" style="width:299.25pt;height:236.35pt" o:ole="">
            <v:imagedata r:id="rId28" o:title=""/>
          </v:shape>
          <o:OLEObject Type="Embed" ProgID="SigmaPlotGraphicObject.4" ShapeID="_x0000_i1026" DrawAspect="Content" ObjectID="_1562100453" r:id="rId29"/>
        </w:object>
      </w:r>
      <w:r w:rsidR="00597563" w:rsidRPr="00597563">
        <w:rPr>
          <w:rFonts w:asciiTheme="majorBidi" w:hAnsiTheme="majorBidi" w:cstheme="majorBidi"/>
          <w:sz w:val="24"/>
          <w:szCs w:val="24"/>
        </w:rPr>
        <w:t xml:space="preserve"> </w:t>
      </w:r>
    </w:p>
    <w:p w:rsidR="003656E2" w:rsidRDefault="00A603CA" w:rsidP="00597563">
      <w:pPr>
        <w:jc w:val="center"/>
        <w:rPr>
          <w:rFonts w:asciiTheme="majorBidi" w:hAnsiTheme="majorBidi" w:cstheme="majorBidi"/>
          <w:sz w:val="24"/>
          <w:szCs w:val="24"/>
        </w:rPr>
      </w:pPr>
      <w:r>
        <w:object w:dxaOrig="9118" w:dyaOrig="7210">
          <v:shape id="_x0000_i1027" type="#_x0000_t75" style="width:300.85pt;height:239pt" o:ole="">
            <v:imagedata r:id="rId30" o:title=""/>
          </v:shape>
          <o:OLEObject Type="Embed" ProgID="SigmaPlotGraphicObject.4" ShapeID="_x0000_i1027" DrawAspect="Content" ObjectID="_1562100454" r:id="rId31"/>
        </w:object>
      </w:r>
    </w:p>
    <w:p w:rsidR="004B1029" w:rsidRPr="006D0954" w:rsidRDefault="004B1029" w:rsidP="00FF3F7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F757E8">
        <w:rPr>
          <w:rFonts w:asciiTheme="majorBidi" w:hAnsiTheme="majorBidi" w:cstheme="majorBidi"/>
          <w:b/>
          <w:bCs/>
          <w:color w:val="231F20"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color w:val="231F20"/>
          <w:sz w:val="24"/>
          <w:szCs w:val="24"/>
        </w:rPr>
        <w:t>S</w:t>
      </w:r>
      <w:r w:rsidR="00FF3F74">
        <w:rPr>
          <w:rFonts w:asciiTheme="majorBidi" w:hAnsiTheme="majorBidi" w:cstheme="majorBidi"/>
          <w:b/>
          <w:bCs/>
          <w:color w:val="231F20"/>
          <w:sz w:val="24"/>
          <w:szCs w:val="24"/>
        </w:rPr>
        <w:t>7</w:t>
      </w:r>
      <w:r w:rsidRPr="00F757E8">
        <w:rPr>
          <w:rFonts w:asciiTheme="majorBidi" w:hAnsiTheme="majorBidi" w:cstheme="majorBidi"/>
          <w:b/>
          <w:bCs/>
          <w:color w:val="231F20"/>
          <w:sz w:val="24"/>
          <w:szCs w:val="24"/>
        </w:rPr>
        <w:t xml:space="preserve">. </w:t>
      </w:r>
      <w:r w:rsidRPr="00F757E8">
        <w:rPr>
          <w:rFonts w:asciiTheme="majorBidi" w:hAnsiTheme="majorBidi" w:cstheme="majorBidi"/>
          <w:sz w:val="24"/>
          <w:szCs w:val="24"/>
        </w:rPr>
        <w:t>UV</w:t>
      </w:r>
      <w:r w:rsidRPr="00F757E8">
        <w:rPr>
          <w:rFonts w:asciiTheme="majorBidi" w:eastAsia="AdvTTe45e47d2+20" w:hAnsiTheme="majorBidi" w:cstheme="majorBidi"/>
          <w:sz w:val="24"/>
          <w:szCs w:val="24"/>
        </w:rPr>
        <w:t>–</w:t>
      </w:r>
      <w:r w:rsidRPr="00F757E8">
        <w:rPr>
          <w:rFonts w:asciiTheme="majorBidi" w:hAnsiTheme="majorBidi" w:cstheme="majorBidi"/>
          <w:sz w:val="24"/>
          <w:szCs w:val="24"/>
        </w:rPr>
        <w:t xml:space="preserve">Visible absorption titration of </w:t>
      </w:r>
      <w:r>
        <w:rPr>
          <w:rFonts w:asciiTheme="majorBidi" w:hAnsiTheme="majorBidi" w:cstheme="majorBidi"/>
          <w:sz w:val="24"/>
          <w:szCs w:val="24"/>
        </w:rPr>
        <w:t>W</w:t>
      </w:r>
      <w:r w:rsidRPr="00F757E8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25</w:t>
      </w:r>
      <w:r w:rsidRPr="00F757E8">
        <w:rPr>
          <w:rFonts w:asciiTheme="majorBidi" w:hAnsiTheme="majorBidi" w:cstheme="majorBidi"/>
          <w:sz w:val="24"/>
          <w:szCs w:val="24"/>
        </w:rPr>
        <w:t xml:space="preserve"> μM) with </w:t>
      </w:r>
      <w:r>
        <w:rPr>
          <w:rFonts w:asciiTheme="majorBidi" w:hAnsiTheme="majorBidi" w:cstheme="majorBidi"/>
          <w:sz w:val="24"/>
          <w:szCs w:val="24"/>
        </w:rPr>
        <w:t>Ac-</w:t>
      </w:r>
      <w:r w:rsidRPr="00A6160E">
        <w:rPr>
          <w:rFonts w:asciiTheme="majorBidi" w:hAnsiTheme="majorBidi" w:cstheme="majorBidi"/>
          <w:i/>
          <w:iCs/>
          <w:sz w:val="24"/>
          <w:szCs w:val="24"/>
        </w:rPr>
        <w:t>β</w:t>
      </w:r>
      <w:r>
        <w:rPr>
          <w:rFonts w:asciiTheme="majorBidi" w:hAnsiTheme="majorBidi" w:cstheme="majorBidi"/>
          <w:sz w:val="24"/>
          <w:szCs w:val="24"/>
        </w:rPr>
        <w:t>-CD</w:t>
      </w:r>
      <w:r w:rsidRPr="00F757E8">
        <w:rPr>
          <w:rFonts w:asciiTheme="majorBidi" w:hAnsiTheme="majorBidi" w:cstheme="majorBidi"/>
          <w:sz w:val="24"/>
          <w:szCs w:val="24"/>
        </w:rPr>
        <w:t xml:space="preserve"> at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57E8">
        <w:rPr>
          <w:rFonts w:asciiTheme="majorBidi" w:hAnsiTheme="majorBidi" w:cstheme="majorBidi"/>
          <w:sz w:val="24"/>
          <w:szCs w:val="24"/>
        </w:rPr>
        <w:t xml:space="preserve">pH </w:t>
      </w:r>
      <w:r w:rsidR="006D0954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(A)</w:t>
      </w:r>
      <w:r w:rsidRPr="00F757E8">
        <w:rPr>
          <w:rFonts w:asciiTheme="majorBidi" w:hAnsiTheme="majorBidi" w:cstheme="majorBidi"/>
          <w:sz w:val="24"/>
          <w:szCs w:val="24"/>
        </w:rPr>
        <w:t xml:space="preserve">, and pH </w:t>
      </w:r>
      <w:r>
        <w:rPr>
          <w:rFonts w:asciiTheme="majorBidi" w:hAnsiTheme="majorBidi" w:cstheme="majorBidi"/>
          <w:sz w:val="24"/>
          <w:szCs w:val="24"/>
        </w:rPr>
        <w:t>9</w:t>
      </w:r>
      <w:r w:rsidRPr="00F757E8"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sz w:val="24"/>
          <w:szCs w:val="24"/>
        </w:rPr>
        <w:t>B</w:t>
      </w:r>
      <w:r w:rsidRPr="00F757E8">
        <w:rPr>
          <w:rFonts w:asciiTheme="majorBidi" w:hAnsiTheme="majorBidi" w:cstheme="majorBidi"/>
          <w:sz w:val="24"/>
          <w:szCs w:val="24"/>
        </w:rPr>
        <w:t xml:space="preserve">); the </w:t>
      </w:r>
      <w:r w:rsidRPr="00A6160E">
        <w:rPr>
          <w:rFonts w:asciiTheme="majorBidi" w:hAnsiTheme="majorBidi" w:cstheme="majorBidi"/>
          <w:i/>
          <w:iCs/>
          <w:sz w:val="24"/>
          <w:szCs w:val="24"/>
        </w:rPr>
        <w:t>inset</w:t>
      </w:r>
      <w:r w:rsidRPr="00F757E8">
        <w:rPr>
          <w:rFonts w:asciiTheme="majorBidi" w:hAnsiTheme="majorBidi" w:cstheme="majorBidi"/>
          <w:sz w:val="24"/>
          <w:szCs w:val="24"/>
        </w:rPr>
        <w:t xml:space="preserve"> shows the corresponding titration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57E8">
        <w:rPr>
          <w:rFonts w:asciiTheme="majorBidi" w:hAnsiTheme="majorBidi" w:cstheme="majorBidi"/>
          <w:sz w:val="24"/>
          <w:szCs w:val="24"/>
        </w:rPr>
        <w:t xml:space="preserve">curve and the 1:1 binding fit (solid line) with </w:t>
      </w:r>
      <w:r w:rsidRPr="00F757E8">
        <w:rPr>
          <w:rFonts w:asciiTheme="majorBidi" w:hAnsiTheme="majorBidi" w:cstheme="majorBidi"/>
          <w:i/>
          <w:iCs/>
          <w:sz w:val="24"/>
          <w:szCs w:val="24"/>
        </w:rPr>
        <w:t>K</w:t>
      </w:r>
      <w:r w:rsidRPr="00F757E8">
        <w:rPr>
          <w:rFonts w:asciiTheme="majorBidi" w:hAnsiTheme="majorBidi" w:cstheme="majorBidi"/>
          <w:sz w:val="24"/>
          <w:szCs w:val="24"/>
        </w:rPr>
        <w:t xml:space="preserve"> = (</w:t>
      </w:r>
      <w:r>
        <w:rPr>
          <w:rFonts w:asciiTheme="majorBidi" w:hAnsiTheme="majorBidi" w:cstheme="majorBidi"/>
          <w:sz w:val="24"/>
          <w:szCs w:val="24"/>
        </w:rPr>
        <w:t xml:space="preserve">5.5 </w:t>
      </w:r>
      <w:r w:rsidRPr="00F757E8">
        <w:rPr>
          <w:rFonts w:asciiTheme="majorBidi" w:hAnsiTheme="majorBidi" w:cstheme="majorBidi"/>
          <w:sz w:val="24"/>
          <w:szCs w:val="24"/>
        </w:rPr>
        <w:t xml:space="preserve"> ± </w:t>
      </w:r>
      <w:r>
        <w:rPr>
          <w:rFonts w:asciiTheme="majorBidi" w:hAnsiTheme="majorBidi" w:cstheme="majorBidi"/>
          <w:sz w:val="24"/>
          <w:szCs w:val="24"/>
        </w:rPr>
        <w:t>78</w:t>
      </w:r>
      <w:r w:rsidRPr="00F757E8">
        <w:rPr>
          <w:rFonts w:asciiTheme="majorBidi" w:hAnsiTheme="majorBidi" w:cstheme="majorBidi"/>
          <w:sz w:val="24"/>
          <w:szCs w:val="24"/>
        </w:rPr>
        <w:t>) M</w:t>
      </w:r>
      <w:r w:rsidRPr="00E65C96">
        <w:rPr>
          <w:rFonts w:asciiTheme="majorBidi" w:hAnsiTheme="majorBidi" w:cstheme="majorBidi"/>
          <w:bCs/>
          <w:szCs w:val="24"/>
          <w:vertAlign w:val="superscript"/>
        </w:rPr>
        <w:t>‒</w:t>
      </w:r>
      <w:r>
        <w:rPr>
          <w:rFonts w:asciiTheme="majorBidi" w:hAnsiTheme="majorBidi" w:cstheme="majorBidi"/>
          <w:bCs/>
          <w:szCs w:val="24"/>
          <w:vertAlign w:val="superscript"/>
        </w:rPr>
        <w:t>1</w:t>
      </w:r>
      <w:r w:rsidR="006D0954">
        <w:rPr>
          <w:rFonts w:asciiTheme="majorBidi" w:hAnsiTheme="majorBidi" w:cstheme="majorBidi"/>
          <w:bCs/>
          <w:szCs w:val="24"/>
        </w:rPr>
        <w:t xml:space="preserve">. </w:t>
      </w:r>
      <w:r w:rsidR="006D0954" w:rsidRPr="006D0954">
        <w:rPr>
          <w:rFonts w:asciiTheme="majorBidi" w:hAnsiTheme="majorBidi" w:cstheme="majorBidi"/>
          <w:bCs/>
          <w:sz w:val="24"/>
          <w:szCs w:val="24"/>
        </w:rPr>
        <w:t xml:space="preserve">The very large error in binding affinity reflects very weak binding. </w:t>
      </w:r>
    </w:p>
    <w:p w:rsidR="00E67F51" w:rsidRDefault="00E67F51" w:rsidP="00E67F51">
      <w:pPr>
        <w:shd w:val="clear" w:color="auto" w:fill="FFFFFF"/>
        <w:spacing w:after="0" w:line="480" w:lineRule="auto"/>
        <w:jc w:val="center"/>
      </w:pPr>
      <w:r>
        <w:object w:dxaOrig="9197" w:dyaOrig="7204">
          <v:shape id="_x0000_i1028" type="#_x0000_t75" style="width:230.45pt;height:180.4pt" o:ole="">
            <v:imagedata r:id="rId32" o:title=""/>
          </v:shape>
          <o:OLEObject Type="Embed" ProgID="SigmaPlotGraphicObject.4" ShapeID="_x0000_i1028" DrawAspect="Content" ObjectID="_1562100455" r:id="rId33"/>
        </w:object>
      </w:r>
      <w:r w:rsidR="00F605A4">
        <w:object w:dxaOrig="9113" w:dyaOrig="7204">
          <v:shape id="_x0000_i1029" type="#_x0000_t75" style="width:234.2pt;height:185.75pt" o:ole="">
            <v:imagedata r:id="rId34" o:title=""/>
          </v:shape>
          <o:OLEObject Type="Embed" ProgID="SigmaPlotGraphicObject.4" ShapeID="_x0000_i1029" DrawAspect="Content" ObjectID="_1562100456" r:id="rId35"/>
        </w:object>
      </w:r>
    </w:p>
    <w:p w:rsidR="000027F2" w:rsidRDefault="00F605A4" w:rsidP="00E67F51">
      <w:pPr>
        <w:shd w:val="clear" w:color="auto" w:fill="FFFFFF"/>
        <w:spacing w:after="0" w:line="480" w:lineRule="auto"/>
        <w:jc w:val="center"/>
      </w:pPr>
      <w:r>
        <w:object w:dxaOrig="9113" w:dyaOrig="7204">
          <v:shape id="_x0000_i1030" type="#_x0000_t75" style="width:230.45pt;height:182.3pt" o:ole="">
            <v:imagedata r:id="rId36" o:title=""/>
          </v:shape>
          <o:OLEObject Type="Embed" ProgID="SigmaPlotGraphicObject.4" ShapeID="_x0000_i1030" DrawAspect="Content" ObjectID="_1562100457" r:id="rId37"/>
        </w:object>
      </w:r>
      <w:r>
        <w:object w:dxaOrig="9113" w:dyaOrig="7204">
          <v:shape id="_x0000_i1031" type="#_x0000_t75" style="width:230.45pt;height:182.3pt" o:ole="">
            <v:imagedata r:id="rId38" o:title=""/>
          </v:shape>
          <o:OLEObject Type="Embed" ProgID="SigmaPlotGraphicObject.4" ShapeID="_x0000_i1031" DrawAspect="Content" ObjectID="_1562100458" r:id="rId39"/>
        </w:object>
      </w:r>
    </w:p>
    <w:p w:rsidR="008439CF" w:rsidRDefault="008439CF" w:rsidP="00F605A4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539A1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7E3B3B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FF3F74"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8539A1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F605A4" w:rsidRPr="00AC0A5B">
        <w:rPr>
          <w:rFonts w:asciiTheme="majorBidi" w:hAnsiTheme="majorBidi" w:cstheme="majorBidi"/>
          <w:sz w:val="24"/>
          <w:szCs w:val="24"/>
        </w:rPr>
        <w:t>UV</w:t>
      </w:r>
      <w:r w:rsidR="00F605A4" w:rsidRPr="00AC0A5B">
        <w:rPr>
          <w:rFonts w:asciiTheme="majorBidi" w:eastAsia="AdvTTe45e47d2+20" w:hAnsiTheme="majorBidi" w:cstheme="majorBidi"/>
          <w:sz w:val="24"/>
          <w:szCs w:val="24"/>
        </w:rPr>
        <w:t>–</w:t>
      </w:r>
      <w:r w:rsidR="00F605A4">
        <w:rPr>
          <w:rFonts w:asciiTheme="majorBidi" w:hAnsiTheme="majorBidi" w:cstheme="majorBidi"/>
          <w:sz w:val="24"/>
          <w:szCs w:val="24"/>
        </w:rPr>
        <w:t>v</w:t>
      </w:r>
      <w:r w:rsidR="00F605A4" w:rsidRPr="00AC0A5B">
        <w:rPr>
          <w:rFonts w:asciiTheme="majorBidi" w:hAnsiTheme="majorBidi" w:cstheme="majorBidi"/>
          <w:sz w:val="24"/>
          <w:szCs w:val="24"/>
        </w:rPr>
        <w:t>isible</w:t>
      </w:r>
      <w:r>
        <w:rPr>
          <w:rFonts w:asciiTheme="majorBidi" w:hAnsiTheme="majorBidi" w:cstheme="majorBidi"/>
          <w:sz w:val="24"/>
          <w:szCs w:val="24"/>
        </w:rPr>
        <w:t xml:space="preserve"> absorption spectra</w:t>
      </w:r>
      <w:r w:rsidR="00D036DB">
        <w:rPr>
          <w:rFonts w:asciiTheme="majorBidi" w:hAnsiTheme="majorBidi" w:cstheme="majorBidi"/>
          <w:sz w:val="24"/>
          <w:szCs w:val="24"/>
        </w:rPr>
        <w:t xml:space="preserve"> at different pH values of W</w:t>
      </w:r>
      <w:r w:rsidR="00D036DB" w:rsidRPr="00A15421">
        <w:rPr>
          <w:rFonts w:asciiTheme="majorBidi" w:hAnsiTheme="majorBidi" w:cstheme="majorBidi"/>
          <w:sz w:val="24"/>
          <w:szCs w:val="24"/>
        </w:rPr>
        <w:t xml:space="preserve"> </w:t>
      </w:r>
      <w:r w:rsidR="00D036DB">
        <w:rPr>
          <w:rFonts w:asciiTheme="majorBidi" w:hAnsiTheme="majorBidi" w:cstheme="majorBidi"/>
          <w:sz w:val="24"/>
          <w:szCs w:val="24"/>
        </w:rPr>
        <w:t>in water and inside HE-</w:t>
      </w:r>
      <w:r w:rsidR="00D036DB" w:rsidRPr="00F605A4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D036DB">
        <w:rPr>
          <w:rFonts w:asciiTheme="majorBidi" w:hAnsiTheme="majorBidi" w:cstheme="majorBidi"/>
          <w:sz w:val="24"/>
          <w:szCs w:val="24"/>
        </w:rPr>
        <w:t>-CD, Ac-</w:t>
      </w:r>
      <w:r w:rsidR="00D036DB" w:rsidRPr="00F605A4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D036DB">
        <w:rPr>
          <w:rFonts w:asciiTheme="majorBidi" w:hAnsiTheme="majorBidi" w:cstheme="majorBidi"/>
          <w:sz w:val="24"/>
          <w:szCs w:val="24"/>
        </w:rPr>
        <w:t>-CD, and Me-</w:t>
      </w:r>
      <w:r w:rsidR="00D036DB" w:rsidRPr="00F605A4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D036DB">
        <w:rPr>
          <w:rFonts w:asciiTheme="majorBidi" w:hAnsiTheme="majorBidi" w:cstheme="majorBidi"/>
          <w:sz w:val="24"/>
          <w:szCs w:val="24"/>
        </w:rPr>
        <w:t>-CD hosts. The sigmoidal fitting error for each extracted p</w:t>
      </w:r>
      <w:r w:rsidR="00D036DB" w:rsidRPr="00D036DB">
        <w:rPr>
          <w:rFonts w:asciiTheme="majorBidi" w:hAnsiTheme="majorBidi" w:cstheme="majorBidi"/>
          <w:i/>
          <w:iCs/>
          <w:sz w:val="24"/>
          <w:szCs w:val="24"/>
        </w:rPr>
        <w:t>K</w:t>
      </w:r>
      <w:r w:rsidR="00D036DB" w:rsidRPr="00D036DB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="00D036DB">
        <w:rPr>
          <w:rFonts w:asciiTheme="majorBidi" w:hAnsiTheme="majorBidi" w:cstheme="majorBidi"/>
          <w:sz w:val="24"/>
          <w:szCs w:val="24"/>
        </w:rPr>
        <w:t xml:space="preserve"> at 280 (CYCLIC) and 320 nm (OPEN) are shown in the </w:t>
      </w:r>
      <w:r w:rsidR="00D036DB" w:rsidRPr="00254AF8">
        <w:rPr>
          <w:rFonts w:asciiTheme="majorBidi" w:hAnsiTheme="majorBidi" w:cstheme="majorBidi"/>
          <w:i/>
          <w:iCs/>
          <w:sz w:val="24"/>
          <w:szCs w:val="24"/>
        </w:rPr>
        <w:t>insets</w:t>
      </w:r>
      <w:r w:rsidR="00D036DB">
        <w:rPr>
          <w:rFonts w:asciiTheme="majorBidi" w:hAnsiTheme="majorBidi" w:cstheme="majorBidi"/>
          <w:sz w:val="24"/>
          <w:szCs w:val="24"/>
        </w:rPr>
        <w:t>.</w:t>
      </w:r>
    </w:p>
    <w:p w:rsidR="000027F2" w:rsidRDefault="000027F2" w:rsidP="004C08E4">
      <w:pPr>
        <w:shd w:val="clear" w:color="auto" w:fill="FFFFFF"/>
        <w:spacing w:after="0" w:line="480" w:lineRule="auto"/>
        <w:jc w:val="center"/>
        <w:rPr>
          <w:rFonts w:ascii="Arno Pro" w:eastAsia="Times New Roman" w:hAnsi="Arno Pro" w:cs="Arno Pro"/>
          <w:b/>
          <w:bCs/>
          <w:color w:val="222222"/>
          <w:sz w:val="20"/>
          <w:szCs w:val="20"/>
        </w:rPr>
      </w:pPr>
    </w:p>
    <w:p w:rsidR="000027F2" w:rsidRDefault="000027F2" w:rsidP="008439CF">
      <w:pPr>
        <w:tabs>
          <w:tab w:val="left" w:pos="2835"/>
        </w:tabs>
        <w:spacing w:line="480" w:lineRule="auto"/>
      </w:pPr>
    </w:p>
    <w:p w:rsidR="00B3459A" w:rsidRDefault="00B3459A" w:rsidP="008439CF">
      <w:pPr>
        <w:tabs>
          <w:tab w:val="left" w:pos="2835"/>
        </w:tabs>
        <w:spacing w:line="480" w:lineRule="auto"/>
      </w:pPr>
    </w:p>
    <w:p w:rsidR="00B3459A" w:rsidRDefault="00902344" w:rsidP="00B3459A">
      <w:pPr>
        <w:jc w:val="center"/>
      </w:pPr>
      <w:r>
        <w:object w:dxaOrig="9118" w:dyaOrig="7210">
          <v:shape id="_x0000_i1032" type="#_x0000_t75" style="width:318.25pt;height:251.85pt" o:ole="">
            <v:imagedata r:id="rId40" o:title=""/>
          </v:shape>
          <o:OLEObject Type="Embed" ProgID="SigmaPlotGraphicObject.4" ShapeID="_x0000_i1032" DrawAspect="Content" ObjectID="_1562100459" r:id="rId41"/>
        </w:object>
      </w:r>
    </w:p>
    <w:p w:rsidR="00B3459A" w:rsidRPr="00A809F7" w:rsidRDefault="00B3459A" w:rsidP="00F605A4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8171A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FF3F74">
        <w:rPr>
          <w:rFonts w:asciiTheme="majorBidi" w:hAnsiTheme="majorBidi" w:cstheme="majorBidi"/>
          <w:b/>
          <w:bCs/>
          <w:sz w:val="24"/>
          <w:szCs w:val="24"/>
        </w:rPr>
        <w:t>9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A809F7">
        <w:rPr>
          <w:rFonts w:asciiTheme="majorBidi" w:hAnsiTheme="majorBidi" w:cstheme="majorBidi"/>
          <w:sz w:val="24"/>
          <w:szCs w:val="24"/>
        </w:rPr>
        <w:t xml:space="preserve">Fluorescence spectra of W (25 </w:t>
      </w:r>
      <w:r>
        <w:rPr>
          <w:rFonts w:asciiTheme="majorBidi" w:hAnsiTheme="majorBidi" w:cstheme="majorBidi"/>
          <w:sz w:val="24"/>
          <w:szCs w:val="24"/>
        </w:rPr>
        <w:t>µ</w:t>
      </w:r>
      <w:r w:rsidRPr="00A809F7">
        <w:rPr>
          <w:rFonts w:asciiTheme="majorBidi" w:hAnsiTheme="majorBidi" w:cstheme="majorBidi"/>
          <w:sz w:val="24"/>
          <w:szCs w:val="24"/>
        </w:rPr>
        <w:t xml:space="preserve">M) </w:t>
      </w:r>
      <w:r>
        <w:rPr>
          <w:rFonts w:asciiTheme="majorBidi" w:hAnsiTheme="majorBidi" w:cstheme="majorBidi"/>
          <w:sz w:val="24"/>
          <w:szCs w:val="24"/>
        </w:rPr>
        <w:t xml:space="preserve">at pH </w:t>
      </w:r>
      <w:r w:rsidR="00F605A4">
        <w:rPr>
          <w:rFonts w:asciiTheme="majorBidi" w:hAnsiTheme="majorBidi" w:cstheme="majorBidi"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 and </w:t>
      </w:r>
      <w:r w:rsidR="00F605A4">
        <w:rPr>
          <w:rFonts w:asciiTheme="majorBidi" w:hAnsiTheme="majorBidi" w:cstheme="majorBidi"/>
          <w:sz w:val="24"/>
          <w:szCs w:val="24"/>
        </w:rPr>
        <w:t>9</w:t>
      </w:r>
      <w:r>
        <w:rPr>
          <w:rFonts w:asciiTheme="majorBidi" w:hAnsiTheme="majorBidi" w:cstheme="majorBidi"/>
          <w:sz w:val="24"/>
          <w:szCs w:val="24"/>
        </w:rPr>
        <w:t xml:space="preserve"> with </w:t>
      </w:r>
      <w:r w:rsidRPr="00A809F7">
        <w:rPr>
          <w:rFonts w:asciiTheme="majorBidi" w:hAnsiTheme="majorBidi" w:cstheme="majorBidi"/>
          <w:i/>
          <w:iCs/>
          <w:sz w:val="24"/>
          <w:szCs w:val="24"/>
        </w:rPr>
        <w:t>λ</w:t>
      </w:r>
      <w:r w:rsidRPr="00A809F7">
        <w:rPr>
          <w:rFonts w:asciiTheme="majorBidi" w:hAnsiTheme="majorBidi" w:cstheme="majorBidi"/>
          <w:sz w:val="24"/>
          <w:szCs w:val="24"/>
          <w:vertAlign w:val="subscript"/>
        </w:rPr>
        <w:t>ex</w:t>
      </w:r>
      <w:r>
        <w:rPr>
          <w:rFonts w:asciiTheme="majorBidi" w:hAnsiTheme="majorBidi" w:cstheme="majorBidi"/>
          <w:sz w:val="24"/>
          <w:szCs w:val="24"/>
        </w:rPr>
        <w:t xml:space="preserve"> = 320 nm and </w:t>
      </w:r>
      <w:r w:rsidRPr="00A809F7">
        <w:rPr>
          <w:rFonts w:asciiTheme="majorBidi" w:hAnsiTheme="majorBidi" w:cstheme="majorBidi"/>
          <w:i/>
          <w:iCs/>
          <w:sz w:val="24"/>
          <w:szCs w:val="24"/>
        </w:rPr>
        <w:t>λ</w:t>
      </w:r>
      <w:r w:rsidRPr="00A809F7">
        <w:rPr>
          <w:rFonts w:asciiTheme="majorBidi" w:hAnsiTheme="majorBidi" w:cstheme="majorBidi"/>
          <w:sz w:val="24"/>
          <w:szCs w:val="24"/>
          <w:vertAlign w:val="subscript"/>
        </w:rPr>
        <w:t>ex</w:t>
      </w:r>
      <w:r>
        <w:rPr>
          <w:rFonts w:asciiTheme="majorBidi" w:hAnsiTheme="majorBidi" w:cstheme="majorBidi"/>
          <w:sz w:val="24"/>
          <w:szCs w:val="24"/>
        </w:rPr>
        <w:t xml:space="preserve"> = 280 nm</w:t>
      </w:r>
      <w:r w:rsidRPr="00A809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as labeled by a distinct color. While no change in peak position, spectra of neutral W excited at 280 nm (dark yellow) and 320 nm (dark green) are different. </w:t>
      </w:r>
    </w:p>
    <w:p w:rsidR="00155B41" w:rsidRDefault="00155B41">
      <w:r>
        <w:br w:type="page"/>
      </w:r>
    </w:p>
    <w:p w:rsidR="00155B41" w:rsidRDefault="00155B41" w:rsidP="00155B41">
      <w:pPr>
        <w:shd w:val="clear" w:color="auto" w:fill="FFFFFF"/>
        <w:spacing w:after="0" w:line="480" w:lineRule="auto"/>
        <w:jc w:val="center"/>
      </w:pPr>
      <w:r>
        <w:object w:dxaOrig="9230" w:dyaOrig="7210">
          <v:shape id="_x0000_i1033" type="#_x0000_t75" style="width:285.6pt;height:224.3pt" o:ole="">
            <v:imagedata r:id="rId42" o:title=""/>
          </v:shape>
          <o:OLEObject Type="Embed" ProgID="SigmaPlotGraphicObject.4" ShapeID="_x0000_i1033" DrawAspect="Content" ObjectID="_1562100460" r:id="rId43"/>
        </w:object>
      </w:r>
    </w:p>
    <w:p w:rsidR="00155B41" w:rsidRDefault="00155B41" w:rsidP="00155B41">
      <w:pPr>
        <w:shd w:val="clear" w:color="auto" w:fill="FFFFFF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object w:dxaOrig="9230" w:dyaOrig="7210">
          <v:shape id="_x0000_i1034" type="#_x0000_t75" style="width:288.8pt;height:225.65pt" o:ole="">
            <v:imagedata r:id="rId44" o:title=""/>
          </v:shape>
          <o:OLEObject Type="Embed" ProgID="SigmaPlotGraphicObject.4" ShapeID="_x0000_i1034" DrawAspect="Content" ObjectID="_1562100461" r:id="rId45"/>
        </w:object>
      </w:r>
    </w:p>
    <w:p w:rsidR="00155B41" w:rsidRPr="00A809F7" w:rsidRDefault="00155B41" w:rsidP="00155B41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8171A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S10. </w:t>
      </w:r>
      <w:r w:rsidRPr="00A809F7">
        <w:rPr>
          <w:rFonts w:asciiTheme="majorBidi" w:hAnsiTheme="majorBidi" w:cstheme="majorBidi"/>
          <w:sz w:val="24"/>
          <w:szCs w:val="24"/>
        </w:rPr>
        <w:t xml:space="preserve">Fluorescence spectra of W (25 </w:t>
      </w:r>
      <w:r>
        <w:rPr>
          <w:rFonts w:asciiTheme="majorBidi" w:hAnsiTheme="majorBidi" w:cstheme="majorBidi"/>
          <w:sz w:val="24"/>
          <w:szCs w:val="24"/>
        </w:rPr>
        <w:t xml:space="preserve">µM) at pH 3 </w:t>
      </w:r>
      <w:r w:rsidRPr="00A809F7">
        <w:rPr>
          <w:rFonts w:asciiTheme="majorBidi" w:hAnsiTheme="majorBidi" w:cstheme="majorBidi"/>
          <w:sz w:val="24"/>
          <w:szCs w:val="24"/>
        </w:rPr>
        <w:t>upon the addition of Me-</w:t>
      </w:r>
      <w:r w:rsidRPr="00086087">
        <w:rPr>
          <w:rFonts w:asciiTheme="majorBidi" w:hAnsiTheme="majorBidi" w:cstheme="majorBidi"/>
          <w:i/>
          <w:iCs/>
          <w:sz w:val="24"/>
          <w:szCs w:val="24"/>
        </w:rPr>
        <w:t>β</w:t>
      </w:r>
      <w:r w:rsidRPr="00A809F7">
        <w:rPr>
          <w:rFonts w:asciiTheme="majorBidi" w:hAnsiTheme="majorBidi" w:cstheme="majorBidi"/>
          <w:sz w:val="24"/>
          <w:szCs w:val="24"/>
        </w:rPr>
        <w:t>-CD up to 250</w:t>
      </w:r>
      <w:r>
        <w:rPr>
          <w:rFonts w:asciiTheme="majorBidi" w:hAnsiTheme="majorBidi" w:cstheme="majorBidi"/>
          <w:sz w:val="24"/>
          <w:szCs w:val="24"/>
        </w:rPr>
        <w:t xml:space="preserve"> µ</w:t>
      </w:r>
      <w:r w:rsidRPr="00A809F7">
        <w:rPr>
          <w:rFonts w:asciiTheme="majorBidi" w:hAnsiTheme="majorBidi" w:cstheme="majorBidi"/>
          <w:sz w:val="24"/>
          <w:szCs w:val="24"/>
        </w:rPr>
        <w:t>M (10 equiv.)</w:t>
      </w:r>
      <w:r>
        <w:rPr>
          <w:rFonts w:asciiTheme="majorBidi" w:hAnsiTheme="majorBidi" w:cstheme="majorBidi"/>
          <w:sz w:val="24"/>
          <w:szCs w:val="24"/>
        </w:rPr>
        <w:t xml:space="preserve"> with </w:t>
      </w:r>
      <w:r w:rsidRPr="00A809F7">
        <w:rPr>
          <w:rFonts w:asciiTheme="majorBidi" w:hAnsiTheme="majorBidi" w:cstheme="majorBidi"/>
          <w:i/>
          <w:iCs/>
          <w:sz w:val="24"/>
          <w:szCs w:val="24"/>
        </w:rPr>
        <w:t>λ</w:t>
      </w:r>
      <w:r w:rsidRPr="00A809F7">
        <w:rPr>
          <w:rFonts w:asciiTheme="majorBidi" w:hAnsiTheme="majorBidi" w:cstheme="majorBidi"/>
          <w:sz w:val="24"/>
          <w:szCs w:val="24"/>
          <w:vertAlign w:val="subscript"/>
        </w:rPr>
        <w:t>ex</w:t>
      </w:r>
      <w:r>
        <w:rPr>
          <w:rFonts w:asciiTheme="majorBidi" w:hAnsiTheme="majorBidi" w:cstheme="majorBidi"/>
          <w:sz w:val="24"/>
          <w:szCs w:val="24"/>
        </w:rPr>
        <w:t xml:space="preserve"> = 320 nm (A</w:t>
      </w:r>
      <w:r w:rsidRPr="00A809F7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; </w:t>
      </w:r>
      <w:r w:rsidRPr="00A809F7">
        <w:rPr>
          <w:rFonts w:asciiTheme="majorBidi" w:hAnsiTheme="majorBidi" w:cstheme="majorBidi"/>
          <w:i/>
          <w:iCs/>
          <w:sz w:val="24"/>
          <w:szCs w:val="24"/>
        </w:rPr>
        <w:t>λ</w:t>
      </w:r>
      <w:r w:rsidRPr="00A809F7">
        <w:rPr>
          <w:rFonts w:asciiTheme="majorBidi" w:hAnsiTheme="majorBidi" w:cstheme="majorBidi"/>
          <w:sz w:val="24"/>
          <w:szCs w:val="24"/>
          <w:vertAlign w:val="subscript"/>
        </w:rPr>
        <w:t>ex</w:t>
      </w:r>
      <w:r>
        <w:rPr>
          <w:rFonts w:asciiTheme="majorBidi" w:hAnsiTheme="majorBidi" w:cstheme="majorBidi"/>
          <w:sz w:val="24"/>
          <w:szCs w:val="24"/>
        </w:rPr>
        <w:t xml:space="preserve"> = 280 nm</w:t>
      </w:r>
      <w:r w:rsidRPr="00A809F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(B), </w:t>
      </w:r>
      <w:r w:rsidRPr="00A809F7">
        <w:rPr>
          <w:rFonts w:asciiTheme="majorBidi" w:hAnsiTheme="majorBidi" w:cstheme="majorBidi"/>
          <w:sz w:val="24"/>
          <w:szCs w:val="24"/>
        </w:rPr>
        <w:t>no significant changes in spectra were observed.</w:t>
      </w:r>
    </w:p>
    <w:p w:rsidR="00B3459A" w:rsidRDefault="00B3459A" w:rsidP="008439CF">
      <w:pPr>
        <w:tabs>
          <w:tab w:val="left" w:pos="2835"/>
        </w:tabs>
        <w:spacing w:line="480" w:lineRule="auto"/>
      </w:pPr>
    </w:p>
    <w:p w:rsidR="00B3459A" w:rsidRDefault="00B3459A" w:rsidP="008439CF">
      <w:pPr>
        <w:tabs>
          <w:tab w:val="left" w:pos="2835"/>
        </w:tabs>
        <w:spacing w:line="480" w:lineRule="auto"/>
      </w:pPr>
    </w:p>
    <w:p w:rsidR="00B3459A" w:rsidRDefault="00B3459A" w:rsidP="008439CF">
      <w:pPr>
        <w:tabs>
          <w:tab w:val="left" w:pos="2835"/>
        </w:tabs>
        <w:spacing w:line="480" w:lineRule="auto"/>
      </w:pPr>
    </w:p>
    <w:p w:rsidR="00B3459A" w:rsidRDefault="00B3459A" w:rsidP="008439CF">
      <w:pPr>
        <w:tabs>
          <w:tab w:val="left" w:pos="2835"/>
        </w:tabs>
        <w:spacing w:line="480" w:lineRule="auto"/>
      </w:pPr>
    </w:p>
    <w:p w:rsidR="00E42432" w:rsidRPr="00E42432" w:rsidRDefault="00E42432" w:rsidP="00E578C2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64"/>
          <w:szCs w:val="64"/>
        </w:rPr>
      </w:pPr>
      <w:r w:rsidRPr="00E42432">
        <w:rPr>
          <w:rFonts w:asciiTheme="minorBidi" w:eastAsia="Times New Roman" w:hAnsiTheme="minorBidi"/>
          <w:b/>
          <w:bCs/>
          <w:sz w:val="64"/>
          <w:szCs w:val="64"/>
        </w:rPr>
        <w:lastRenderedPageBreak/>
        <w:t>APPENDIX I</w:t>
      </w:r>
    </w:p>
    <w:p w:rsidR="00E42432" w:rsidRPr="00E42432" w:rsidRDefault="00E42432" w:rsidP="008A488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Global Analysis Data of W</w:t>
      </w:r>
      <w:r w:rsidR="008A488F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 (</w:t>
      </w: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pH </w:t>
      </w:r>
      <w:r w:rsidR="008A488F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3; 320 nm)</w: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1.373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0.1193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-0.0623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1.7676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35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Em1=340.00nm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1.317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0.1511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-0.0843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2.6230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4A5941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36" style="width:675pt;height:.75pt" o:hrpct="0" o:hrstd="t" o:hrnoshade="t" o:hr="t" fillcolor="black" stroked="f"/>
        </w:pict>
      </w:r>
    </w:p>
    <w:p w:rsidR="00E42432" w:rsidRPr="0070089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1.502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0.1835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-0.0662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3.3868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37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Em1=360.00nm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[205;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1.284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0.1830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-0.0390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5.2076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1C7DF8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38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[199;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1.108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0.1667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:  -0.0609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5.1108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39" style="width:675pt;height:.75pt" o:hrpct="0" o:hrstd="t" o:hrnoshade="t" o:hr="t" fillcolor="black" stroked="f"/>
        </w:pict>
      </w:r>
    </w:p>
    <w:p w:rsidR="00E42432" w:rsidRPr="005D699B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Em1=380.00nm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[206;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1.399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0.1327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-0.0579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4.8014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0" style="width:675pt;height:.75pt" o:hrpct="0" o:hrstd="t" o:hrnoshade="t" o:hr="t" fillcolor="black" stroked="f"/>
        </w:pict>
      </w:r>
    </w:p>
    <w:p w:rsidR="00E42432" w:rsidRPr="005D699B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1.121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0.0915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-0.0348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5.0537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70089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1" style="width:675pt;height:.75pt" o:hrpct="0" o:hrstd="t" o:hrnoshade="t" o:hr="t" fillcolor="black" stroked="f"/>
        </w:pic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Em1=400.00nm</w:t>
      </w:r>
    </w:p>
    <w:p w:rsidR="00E42432" w:rsidRPr="005D699B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[199;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1.309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0.0742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-0.0820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4.7219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2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1.611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-0.0890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5.1625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3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Em1=420.00nm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1.370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-0.0587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4.5170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4" style="width:675pt;height:.75pt" o:hrpct="0" o:hrstd="t" o:hrnoshade="t" o:hr="t" fillcolor="black" stroked="f"/>
        </w:pict>
      </w:r>
    </w:p>
    <w:p w:rsidR="00E42432" w:rsidRPr="005D699B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[199;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1.577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0.0214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-0.1367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3.5061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5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Em1=440.00nm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[207;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1.943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0.0187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-0.2734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3.2706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70089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6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[210;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lastRenderedPageBreak/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1.086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0.0079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-0.0781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2.6210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7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Em1=460.00nm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[210;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1.479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0.0136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-0.5469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1.9734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8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Em1=470.00nm</w:t>
      </w:r>
    </w:p>
    <w:p w:rsidR="00E42432" w:rsidRPr="008623B2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[201;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1.158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-0.0977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1.3457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49" style="width:675pt;height:.75pt" o:hrpct="0" o:hrstd="t" o:hrnoshade="t" o:hr="t" fillcolor="black" stroked="f"/>
        </w:pict>
      </w:r>
    </w:p>
    <w:p w:rsidR="00E4243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Em1=480.00nm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[227;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0.955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0.0041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-0.2148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1.3984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8623B2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0" style="width:675pt;height:.75pt" o:hrpct="0" o:hrstd="t" o:hrnoshade="t" o:hr="t" fillcolor="black" stroked="f"/>
        </w:pict>
      </w:r>
    </w:p>
    <w:p w:rsidR="00E42432" w:rsidRPr="008623B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Em1=490.00nm</w:t>
      </w:r>
    </w:p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8623B2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8623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8623B2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[202; 350] channels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8623B2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8623B2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8623B2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8623B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1.330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0.968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8623B2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8623B2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8623B2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8623B2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8623B2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8623B2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8623B2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-0.2736 ns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0.7885</w:t>
            </w:r>
          </w:p>
        </w:tc>
      </w:tr>
      <w:tr w:rsidR="00E42432" w:rsidRPr="008623B2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8623B2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8623B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8A488F" w:rsidRPr="00E42432" w:rsidRDefault="008A488F" w:rsidP="00E578C2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64"/>
          <w:szCs w:val="64"/>
        </w:rPr>
      </w:pPr>
      <w:r w:rsidRPr="00E42432">
        <w:rPr>
          <w:rFonts w:asciiTheme="minorBidi" w:eastAsia="Times New Roman" w:hAnsiTheme="minorBidi"/>
          <w:b/>
          <w:bCs/>
          <w:sz w:val="64"/>
          <w:szCs w:val="64"/>
        </w:rPr>
        <w:lastRenderedPageBreak/>
        <w:t>APPENDIX II</w:t>
      </w:r>
    </w:p>
    <w:p w:rsidR="008A488F" w:rsidRPr="00E42432" w:rsidRDefault="008A488F" w:rsidP="00033B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Global Analysis Data of W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 (</w:t>
      </w: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pH </w:t>
      </w:r>
      <w:r w:rsidR="00033B1F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; 320 nm)</w:t>
      </w:r>
    </w:p>
    <w:p w:rsidR="008A488F" w:rsidRDefault="008A488F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1.248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0.0992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-0.0028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0.5518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1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Em1=340.00nm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1.447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0.1835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-0.0064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1.1423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2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[201;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1.553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0.3226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0.0332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3.0877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3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Em1=360.00nm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1.601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0.5130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0.0276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3.2082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4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[201;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2.018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0.6966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0.0253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4.3292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5" style="width:675pt;height:.75pt" o:hrpct="0" o:hrstd="t" o:hrnoshade="t" o:hr="t" fillcolor="black" stroked="f"/>
        </w:pic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Em1=380.00nm</w: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1.667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0.8048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0.0334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4.5986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6" style="width:675pt;height:.75pt" o:hrpct="0" o:hrstd="t" o:hrnoshade="t" o:hr="t" fillcolor="black" stroked="f"/>
        </w:pic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[202;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1.906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0.8458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0.0291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4.6974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7" style="width:675pt;height:.75pt" o:hrpct="0" o:hrstd="t" o:hrnoshade="t" o:hr="t" fillcolor="black" stroked="f"/>
        </w:pic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Em1=400.00nm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[202;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1.812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0.8080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0.0336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4.4687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8" style="width:675pt;height:.75pt" o:hrpct="0" o:hrstd="t" o:hrnoshade="t" o:hr="t" fillcolor="black" stroked="f"/>
        </w:pic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Em1=410.00nm</w:t>
      </w:r>
    </w:p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Times New Roman" w:eastAsia="Times New Roman" w:hAnsi="Times New Roman" w:cs="Times New Roman"/>
          <w:color w:val="000000"/>
          <w:sz w:val="27"/>
          <w:szCs w:val="27"/>
          <w:lang w:val="en-GB" w:eastAsia="en-GB"/>
        </w:rPr>
        <w:br/>
      </w: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2.044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0.7190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0.0345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3.7058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59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Em1=420.00nm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2.066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0.5974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0.0492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2.7790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0" style="width:675pt;height:.75pt" o:hrpct="0" o:hrstd="t" o:hrnoshade="t" o:hr="t" fillcolor="black" stroked="f"/>
        </w:pict>
      </w:r>
    </w:p>
    <w:p w:rsidR="00E42432" w:rsidRPr="001C7DF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[205;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2.049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0.4522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0.0781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2.6920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tabs>
          <w:tab w:val="left" w:pos="15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ab/>
      </w: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1" style="width:675pt;height:.75pt" o:hrpct="0" o:hrstd="t" o:hrnoshade="t" o:hr="t" fillcolor="black" stroked="f"/>
        </w:pict>
      </w:r>
    </w:p>
    <w:p w:rsidR="00E42432" w:rsidRPr="00BF3B6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Em1=440.00nm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[199;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1.753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0.3605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0.0530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2.1747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2" style="width:675pt;height:.75pt" o:hrpct="0" o:hrstd="t" o:hrnoshade="t" o:hr="t" fillcolor="black" stroked="f"/>
        </w:pict>
      </w:r>
    </w:p>
    <w:p w:rsidR="00E42432" w:rsidRPr="00BF3B6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0.2664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0.0479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1.4656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3" style="width:675pt;height:.75pt" o:hrpct="0" o:hrstd="t" o:hrnoshade="t" o:hr="t" fillcolor="black" stroked="f"/>
        </w:pict>
      </w:r>
    </w:p>
    <w:p w:rsidR="00E42432" w:rsidRPr="00BF3B6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Em1=460.00nm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1.305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0.1934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0.0499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0.9652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4" style="width:675pt;height:.75pt" o:hrpct="0" o:hrstd="t" o:hrnoshade="t" o:hr="t" fillcolor="black" stroked="f"/>
        </w:pic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[200;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1.139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0.1461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0.0306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0.7773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5" style="width:675pt;height:.75pt" o:hrpct="0" o:hrstd="t" o:hrnoshade="t" o:hr="t" fillcolor="black" stroked="f"/>
        </w:pic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Em1=480.00nm</w:t>
      </w:r>
    </w:p>
    <w:p w:rsidR="00E42432" w:rsidRPr="00F57C57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[202;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0.0420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0.6611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6" style="width:675pt;height:.75pt" o:hrpct="0" o:hrstd="t" o:hrnoshade="t" o:hr="t" fillcolor="black" stroked="f"/>
        </w:pict>
      </w:r>
    </w:p>
    <w:p w:rsidR="00E42432" w:rsidRPr="00BF3B6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 xml:space="preserve">File: 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Em1=490.00nm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[207;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1.041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0.0796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0.0195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0.5155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7" style="width:675pt;height:.75pt" o:hrpct="0" o:hrstd="t" o:hrnoshade="t" o:hr="t" fillcolor="black" stroked="f"/>
        </w:pict>
      </w:r>
    </w:p>
    <w:p w:rsidR="00E42432" w:rsidRPr="00BF3B6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Em1=500.00nm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[207;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0.994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0.0534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0.0276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0.4548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8" style="width:675pt;height:.75pt" o:hrpct="0" o:hrstd="t" o:hrnoshade="t" o:hr="t" fillcolor="black" stroked="f"/>
        </w:pict>
      </w:r>
    </w:p>
    <w:p w:rsidR="00E42432" w:rsidRPr="00F31A8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Em1=510.00nm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0.872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0.0366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0.0195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0.3143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69" style="width:675pt;height:.75pt" o:hrpct="0" o:hrstd="t" o:hrnoshade="t" o:hr="t" fillcolor="black" stroked="f"/>
        </w:pict>
      </w:r>
    </w:p>
    <w:p w:rsidR="00E42432" w:rsidRPr="00F31A8F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Em1=520.00nm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[206;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1.267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0.0290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-0.0585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0.1086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0" style="width:675pt;height:.75pt" o:hrpct="0" o:hrstd="t" o:hrnoshade="t" o:hr="t" fillcolor="black" stroked="f"/>
        </w:pict>
      </w:r>
    </w:p>
    <w:p w:rsidR="00E42432" w:rsidRPr="00A15ACD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Em1=530.00nm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-0.1172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0.1034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1" style="width:675pt;height:.75pt" o:hrpct="0" o:hrstd="t" o:hrnoshade="t" o:hr="t" fillcolor="black" stroked="f"/>
        </w:pict>
      </w:r>
    </w:p>
    <w:p w:rsidR="00E42432" w:rsidRPr="00A15ACD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Em1=540.00nm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[199;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0.988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-0.1172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0.0268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F57C57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2" style="width:675pt;height:.75pt" o:hrpct="0" o:hrstd="t" o:hrnoshade="t" o:hr="t" fillcolor="black" stroked="f"/>
        </w:pict>
      </w:r>
    </w:p>
    <w:p w:rsidR="00E42432" w:rsidRPr="00A15ACD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F57C57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Em1=550.00nm</w:t>
      </w:r>
    </w:p>
    <w:p w:rsidR="00E42432" w:rsidRPr="00F57C57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57C57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F57C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F57C57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[201; 350] channels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F57C57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F57C57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F57C57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F57C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1.436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0.751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F57C57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F57C57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F57C57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F57C57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0.0089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F57C57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F57C57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F57C57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-0.0918 ns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0.0312</w:t>
            </w:r>
          </w:p>
        </w:tc>
      </w:tr>
      <w:tr w:rsidR="00E42432" w:rsidRPr="00F57C57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F57C57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F57C5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FF0000"/>
        </w:rPr>
      </w:pPr>
    </w:p>
    <w:p w:rsidR="008A488F" w:rsidRDefault="008A488F">
      <w:pPr>
        <w:rPr>
          <w:rFonts w:asciiTheme="minorBidi" w:eastAsia="Times New Roman" w:hAnsiTheme="minorBidi"/>
          <w:b/>
          <w:bCs/>
          <w:sz w:val="40"/>
          <w:szCs w:val="40"/>
        </w:rPr>
      </w:pPr>
      <w:r>
        <w:rPr>
          <w:rFonts w:asciiTheme="minorBidi" w:eastAsia="Times New Roman" w:hAnsiTheme="minorBidi"/>
          <w:b/>
          <w:bCs/>
          <w:sz w:val="40"/>
          <w:szCs w:val="40"/>
        </w:rPr>
        <w:br w:type="page"/>
      </w:r>
    </w:p>
    <w:p w:rsidR="00E578C2" w:rsidRPr="00E42432" w:rsidRDefault="00E578C2" w:rsidP="00E578C2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64"/>
          <w:szCs w:val="64"/>
        </w:rPr>
      </w:pPr>
      <w:r w:rsidRPr="00E42432">
        <w:rPr>
          <w:rFonts w:asciiTheme="majorBidi" w:eastAsia="Times New Roman" w:hAnsiTheme="majorBidi" w:cstheme="majorBidi"/>
          <w:b/>
          <w:bCs/>
          <w:sz w:val="64"/>
          <w:szCs w:val="64"/>
        </w:rPr>
        <w:lastRenderedPageBreak/>
        <w:t>APPENDIX I</w:t>
      </w:r>
      <w:r>
        <w:rPr>
          <w:rFonts w:asciiTheme="majorBidi" w:eastAsia="Times New Roman" w:hAnsiTheme="majorBidi" w:cstheme="majorBidi"/>
          <w:b/>
          <w:bCs/>
          <w:sz w:val="64"/>
          <w:szCs w:val="64"/>
        </w:rPr>
        <w:t>II</w:t>
      </w:r>
    </w:p>
    <w:p w:rsidR="00E578C2" w:rsidRPr="00EF6DB9" w:rsidRDefault="00E578C2" w:rsidP="00E578C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E578C2" w:rsidRDefault="00E578C2" w:rsidP="00E578C2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40"/>
          <w:szCs w:val="40"/>
        </w:rPr>
      </w:pPr>
      <w:r w:rsidRPr="00E42432"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 xml:space="preserve">Global Analysis Data of W </w:t>
      </w:r>
      <w:r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>(</w:t>
      </w:r>
      <w:r w:rsidRPr="00E42432"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>pH 3</w:t>
      </w:r>
      <w:r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 xml:space="preserve">; </w:t>
      </w:r>
      <w:r w:rsidRPr="00E42432"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>280</w:t>
      </w:r>
      <w:r>
        <w:rPr>
          <w:rFonts w:asciiTheme="majorBidi" w:eastAsia="Times New Roman" w:hAnsiTheme="majorBidi" w:cstheme="majorBidi"/>
          <w:b/>
          <w:bCs/>
          <w:color w:val="000099"/>
          <w:sz w:val="40"/>
          <w:szCs w:val="40"/>
        </w:rPr>
        <w:t xml:space="preserve"> nm)</w:t>
      </w:r>
    </w:p>
    <w:p w:rsidR="00E578C2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Em1=310.00nm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[182;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1.185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0.0161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-0.1562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0.6212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3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[178;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0.935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0.0597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-0.1969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0.7525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4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[186;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1.057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0.1064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-0.1953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1.3562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5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[182;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1.427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0.0905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-0.1325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1.6502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6" style="width:675pt;height:.75pt" o:hrpct="0" o:hrstd="t" o:hrnoshade="t" o:hr="t" fillcolor="black" stroked="f"/>
        </w:pict>
      </w:r>
    </w:p>
    <w:p w:rsidR="00E578C2" w:rsidRPr="00F31A8F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[180;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0.949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0.0563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-0.1777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1.0776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7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[184;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1.151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0.0271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-0.1758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1.1854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8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4"/>
        <w:gridCol w:w="2243"/>
      </w:tblGrid>
      <w:tr w:rsidR="00E578C2" w:rsidRPr="0034217D" w:rsidTr="00A6160E">
        <w:trPr>
          <w:tblCellSpacing w:w="15" w:type="dxa"/>
        </w:trPr>
        <w:tc>
          <w:tcPr>
            <w:tcW w:w="1339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2198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[180;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1339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198" w:type="dxa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1339" w:type="dxa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2198" w:type="dxa"/>
            <w:vAlign w:val="center"/>
            <w:hideMark/>
          </w:tcPr>
          <w:p w:rsidR="00E578C2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E578C2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0.963</w:t>
            </w:r>
          </w:p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0.0137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-0.2871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0.8345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79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[188;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0.842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0.0060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-0.3125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0.5586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0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[187;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0.765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0.0026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-0.4883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0.5237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1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Em1=490.00nm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[185;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0.503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-0.4687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0.2748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Pr="0034217D" w:rsidRDefault="00D87B9E" w:rsidP="00E5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2" style="width:675pt;height:.75pt" o:hrpct="0" o:hrstd="t" o:hrnoshade="t" o:hr="t" fillcolor="black" stroked="f"/>
        </w:pict>
      </w:r>
    </w:p>
    <w:p w:rsidR="00E578C2" w:rsidRPr="0034217D" w:rsidRDefault="00E578C2" w:rsidP="00E578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34217D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Em1=510.00nm</w:t>
      </w:r>
    </w:p>
    <w:p w:rsidR="00E578C2" w:rsidRPr="0034217D" w:rsidRDefault="00E578C2" w:rsidP="00E578C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34217D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342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578C2" w:rsidRPr="0034217D" w:rsidTr="00A6160E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[166; 350] channels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578C2" w:rsidRPr="0034217D" w:rsidTr="00A6160E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78C2" w:rsidRPr="0034217D" w:rsidRDefault="00E578C2" w:rsidP="00A616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34217D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3421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0.934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0.524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578C2" w:rsidRPr="0034217D" w:rsidTr="00A6160E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34217D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34217D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578C2" w:rsidRPr="0034217D" w:rsidTr="00A6160E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578C2" w:rsidRPr="0034217D" w:rsidRDefault="00E578C2" w:rsidP="00A6160E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578C2" w:rsidRPr="0034217D" w:rsidRDefault="00E578C2" w:rsidP="00E578C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578C2" w:rsidRPr="0034217D" w:rsidTr="00A616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-0.0504 ns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0.0985</w:t>
            </w:r>
          </w:p>
        </w:tc>
      </w:tr>
      <w:tr w:rsidR="00E578C2" w:rsidRPr="0034217D" w:rsidTr="00A6160E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578C2" w:rsidRPr="0034217D" w:rsidRDefault="00E578C2" w:rsidP="00A6160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34217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578C2" w:rsidRDefault="00E578C2" w:rsidP="00E578C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578C2" w:rsidRDefault="00E578C2" w:rsidP="00E578C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578C2" w:rsidRDefault="00E578C2">
      <w:pPr>
        <w:rPr>
          <w:rFonts w:asciiTheme="minorBidi" w:eastAsia="Times New Roman" w:hAnsiTheme="minorBidi"/>
          <w:b/>
          <w:bCs/>
          <w:sz w:val="64"/>
          <w:szCs w:val="64"/>
        </w:rPr>
      </w:pPr>
      <w:r>
        <w:rPr>
          <w:rFonts w:asciiTheme="minorBidi" w:eastAsia="Times New Roman" w:hAnsiTheme="minorBidi"/>
          <w:b/>
          <w:bCs/>
          <w:sz w:val="64"/>
          <w:szCs w:val="64"/>
        </w:rPr>
        <w:br w:type="page"/>
      </w:r>
    </w:p>
    <w:p w:rsidR="008A488F" w:rsidRPr="00E42432" w:rsidRDefault="008A488F" w:rsidP="008A488F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64"/>
          <w:szCs w:val="64"/>
        </w:rPr>
      </w:pPr>
      <w:r w:rsidRPr="00E42432">
        <w:rPr>
          <w:rFonts w:asciiTheme="minorBidi" w:eastAsia="Times New Roman" w:hAnsiTheme="minorBidi"/>
          <w:b/>
          <w:bCs/>
          <w:sz w:val="64"/>
          <w:szCs w:val="64"/>
        </w:rPr>
        <w:lastRenderedPageBreak/>
        <w:t>APPENDIX I</w:t>
      </w:r>
      <w:r>
        <w:rPr>
          <w:rFonts w:asciiTheme="minorBidi" w:eastAsia="Times New Roman" w:hAnsiTheme="minorBidi"/>
          <w:b/>
          <w:bCs/>
          <w:sz w:val="64"/>
          <w:szCs w:val="64"/>
        </w:rPr>
        <w:t>V</w:t>
      </w:r>
    </w:p>
    <w:p w:rsidR="008A488F" w:rsidRPr="00E42432" w:rsidRDefault="008A488F" w:rsidP="00E578C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Global Analysis Data of W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-Me-</w:t>
      </w:r>
      <w:r w:rsidRPr="00033B1F">
        <w:rPr>
          <w:rFonts w:ascii="Times New Roman" w:eastAsia="Times New Roman" w:hAnsi="Times New Roman" w:cs="Times New Roman"/>
          <w:b/>
          <w:bCs/>
          <w:i/>
          <w:iCs/>
          <w:color w:val="000099"/>
          <w:sz w:val="40"/>
          <w:szCs w:val="40"/>
        </w:rPr>
        <w:t>β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-CD (</w:t>
      </w: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pH </w:t>
      </w:r>
      <w:r w:rsidR="00E578C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; 320 nm)</w:t>
      </w:r>
    </w:p>
    <w:p w:rsidR="008A488F" w:rsidRDefault="008A488F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[194;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1.081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0.1037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92.15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7.8472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-0.0757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0.4957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3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2B47F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Em1=340.00nm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1.130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0.1393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91.95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8.0530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-0.0730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 1.1128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pict>
          <v:rect id="_x0000_i1084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[200;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1.408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0.1586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91.31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8.6939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-0.0112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1.8160</w:t>
            </w:r>
          </w:p>
        </w:tc>
      </w:tr>
      <w:tr w:rsidR="00E42432" w:rsidRPr="002B47F5" w:rsidTr="00E42432">
        <w:trPr>
          <w:trHeight w:val="50"/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5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Em1=360.00nm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[198;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1.418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0.1792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89.69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10.31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-0.0514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2.0862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6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2B47F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[200;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lastRenderedPageBreak/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1.274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0.1632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88.40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11.60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-0.0391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2.7184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7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Em1=380.00nm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[201;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1.341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0.1392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85.91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14.09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-0.0510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2.2448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8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[196;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1.419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0.1120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83.21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16.79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-0.0977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2.3790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89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Em1=400.00nm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[202;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1.278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0.0769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80.35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19.65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-0.0427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3.1892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0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[200;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1.624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0.0587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77.32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22.68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-0.1172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2.6179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lastRenderedPageBreak/>
        <w:pict>
          <v:rect id="_x0000_i1091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Em1=420.00nm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[203;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1.381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0.0382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72.45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27.55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-0.0781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2.4877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2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[208;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1.387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0.0281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67.55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32.45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-0.1953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1.6332</w:t>
            </w:r>
          </w:p>
        </w:tc>
      </w:tr>
      <w:tr w:rsidR="00E42432" w:rsidRPr="002B47F5" w:rsidTr="00E42432">
        <w:trPr>
          <w:trHeight w:val="50"/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3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2B47F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Em1=440.00nm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lastRenderedPageBreak/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1.370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0.0138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60.46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39.54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042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-7e-6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1.9908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4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[204;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1.142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0.0079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48.22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51.78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0.0459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0.8921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5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Em1=460.00nm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[207;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1.258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0.0057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47.92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52.08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042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-5e-6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1.2734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6" style="width:675pt;height:.75pt" o:hrpct="0" o:hrstd="t" o:hrnoshade="t" o:hr="t" fillcolor="black" stroked="f"/>
        </w:pict>
      </w: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[219;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1.246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0.0179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68.44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31.56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-0.6250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0.1238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2B47F5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7" style="width:675pt;height:.75pt" o:hrpct="0" o:hrstd="t" o:hrnoshade="t" o:hr="t" fillcolor="black" stroked="f"/>
        </w:pic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2B47F5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2B47F5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m1=480.00nm</w:t>
      </w:r>
    </w:p>
    <w:p w:rsidR="00E42432" w:rsidRPr="002B47F5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2B47F5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2B47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2B47F5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[206; 700] channels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2B47F5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2B47F5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2B47F5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2B47F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1.302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1.062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2B47F5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2B47F5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2B47F5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0.0022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31.99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2B47F5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2.433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2B47F5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2B47F5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2B47F5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-0.0195 ns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0.5745</w:t>
            </w:r>
          </w:p>
        </w:tc>
      </w:tr>
      <w:tr w:rsidR="00E42432" w:rsidRPr="002B47F5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2B47F5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2B47F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E42432" w:rsidRDefault="00E42432" w:rsidP="00E42432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sz w:val="40"/>
          <w:szCs w:val="40"/>
        </w:rPr>
      </w:pPr>
    </w:p>
    <w:p w:rsidR="008A488F" w:rsidRDefault="008A488F">
      <w:pPr>
        <w:rPr>
          <w:rFonts w:asciiTheme="minorBidi" w:eastAsia="Times New Roman" w:hAnsiTheme="minorBidi"/>
          <w:b/>
          <w:bCs/>
          <w:sz w:val="40"/>
          <w:szCs w:val="40"/>
        </w:rPr>
      </w:pPr>
      <w:r>
        <w:rPr>
          <w:rFonts w:asciiTheme="minorBidi" w:eastAsia="Times New Roman" w:hAnsiTheme="minorBidi"/>
          <w:b/>
          <w:bCs/>
          <w:sz w:val="40"/>
          <w:szCs w:val="40"/>
        </w:rPr>
        <w:br w:type="page"/>
      </w:r>
    </w:p>
    <w:p w:rsidR="008A488F" w:rsidRPr="00E42432" w:rsidRDefault="00E578C2" w:rsidP="008A488F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64"/>
          <w:szCs w:val="64"/>
        </w:rPr>
      </w:pPr>
      <w:r>
        <w:rPr>
          <w:rFonts w:asciiTheme="minorBidi" w:eastAsia="Times New Roman" w:hAnsiTheme="minorBidi"/>
          <w:b/>
          <w:bCs/>
          <w:sz w:val="64"/>
          <w:szCs w:val="64"/>
        </w:rPr>
        <w:lastRenderedPageBreak/>
        <w:t xml:space="preserve">APPENDIX </w:t>
      </w:r>
      <w:r w:rsidR="008A488F">
        <w:rPr>
          <w:rFonts w:asciiTheme="minorBidi" w:eastAsia="Times New Roman" w:hAnsiTheme="minorBidi"/>
          <w:b/>
          <w:bCs/>
          <w:sz w:val="64"/>
          <w:szCs w:val="64"/>
        </w:rPr>
        <w:t>V</w:t>
      </w:r>
    </w:p>
    <w:p w:rsidR="008A488F" w:rsidRPr="00E42432" w:rsidRDefault="008A488F" w:rsidP="00033B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Global Analysis Data of W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-Me-</w:t>
      </w:r>
      <w:r w:rsidRPr="00033B1F">
        <w:rPr>
          <w:rFonts w:ascii="Times New Roman" w:eastAsia="Times New Roman" w:hAnsi="Times New Roman" w:cs="Times New Roman"/>
          <w:b/>
          <w:bCs/>
          <w:i/>
          <w:iCs/>
          <w:color w:val="000099"/>
          <w:sz w:val="40"/>
          <w:szCs w:val="40"/>
        </w:rPr>
        <w:t>β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-CD (</w:t>
      </w: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pH </w:t>
      </w:r>
      <w:r w:rsidR="00033B1F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9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; 320 nm)</w:t>
      </w:r>
    </w:p>
    <w:p w:rsidR="008A488F" w:rsidRDefault="008A488F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1.215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0.0524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41.84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0.0151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58.16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-0.0071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1.4812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8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1.311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39.78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0.0222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60.22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0.0781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1.7349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099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Em1=340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1.341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0.1063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38.57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0.0352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61.43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0.0693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2.0643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0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Em1=345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1.187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0.1558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38.86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61.14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0.1477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4.2210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1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lastRenderedPageBreak/>
        <w:t>File: Em1=350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1.231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0.2122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37.53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0.0734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62.47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0.1527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5.0772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2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1.496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0.2801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36.23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0.1025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63.77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0.1117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6.9354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3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Em1=360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lastRenderedPageBreak/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1.281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0.3405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35.73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0.1273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64.27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0.1313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8.7025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4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Em1=365.00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1.466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0.4045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35.49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0.1528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64.51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0.1396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9.7300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5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1.378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0.4601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35.08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0.1770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64.92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0.1486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11.44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6" style="width:675pt;height:.75pt" o:hrpct="0" o:hrstd="t" o:hrnoshade="t" o:hr="t" fillcolor="black" stroked="f"/>
        </w:pict>
      </w:r>
    </w:p>
    <w:p w:rsidR="00E42432" w:rsidRPr="00D84FE6" w:rsidRDefault="00E42432" w:rsidP="008A48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Em1=375.00nm</w:t>
      </w:r>
    </w:p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84FE6">
        <w:rPr>
          <w:rFonts w:ascii="Times New Roman" w:eastAsia="Times New Roman" w:hAnsi="Times New Roman" w:cs="Times New Roman"/>
          <w:color w:val="000000"/>
          <w:sz w:val="27"/>
          <w:szCs w:val="27"/>
          <w:lang w:val="en-GB" w:eastAsia="en-GB"/>
        </w:rPr>
        <w:br/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1.585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0.5019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34.41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0.1988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65.59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0.1444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12.98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7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Em1=380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1.532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0.5336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33.83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0.2168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66.17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0.1332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13.65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8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m1=385.00nm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1.455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0.5510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33.82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0.2241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66.18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0.1514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14.16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09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  <w:r w:rsidRPr="00D84FE6">
        <w:rPr>
          <w:rFonts w:ascii="Times New Roman" w:eastAsia="Times New Roman" w:hAnsi="Times New Roman" w:cs="Times New Roman"/>
          <w:color w:val="000000"/>
          <w:sz w:val="27"/>
          <w:szCs w:val="27"/>
          <w:lang w:val="en-GB" w:eastAsia="en-GB"/>
        </w:rPr>
        <w:br/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[220;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1.532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0.5608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34.54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0.2209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65.46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0.1744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15.06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0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[222;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1.612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0.5432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34.19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0.2173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65.81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0.1929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15.69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1" style="width:675pt;height:.75pt" o:hrpct="0" o:hrstd="t" o:hrnoshade="t" o:hr="t" fillcolor="black" stroked="f"/>
        </w:pict>
      </w: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Em1=400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[223;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1.668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0.5264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34.02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0.2121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65.98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0.1842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14.83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2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lastRenderedPageBreak/>
        <w:t>File: Em1=405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1.434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0.4933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33.13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0.2069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66.87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0.1658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14.43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3" style="width:675pt;height:.75pt" o:hrpct="0" o:hrstd="t" o:hrnoshade="t" o:hr="t" fillcolor="black" stroked="f"/>
        </w:pict>
      </w:r>
    </w:p>
    <w:p w:rsidR="00E42432" w:rsidRPr="004553E8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[222;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1.380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0.4553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32.71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0.1947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67.29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0.1585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13.98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4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[220;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lastRenderedPageBreak/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1.511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0.4129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32.68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0.1768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67.32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0.1779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12.56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tabs>
          <w:tab w:val="left" w:pos="1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5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Em1=420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[224;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1.498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0.3752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33.82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0.1526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66.18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0.2195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12.78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6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Em1=425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1.397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0.3279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32.92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0.1389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0.1953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11.28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7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[223;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1.237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0.2836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31.93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0.1257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68.07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0.1733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10.30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8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Em1=435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1.181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0.2434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31.18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0.1117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68.82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0.1482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8.7256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19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Em1=440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[220;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1.037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0.2075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31.08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0.0957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68.92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0.1525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8.1860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0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Em1=445.00nm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1.289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0.1769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0.0808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68.73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0.1634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7.4017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1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1.363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0.1432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28.97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0.0730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71.03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0.0997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6.2817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2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[219;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1.175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0.1249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31.40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0.0567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68.60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0.1771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4.9216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3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Em1=460.00nm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1.175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0.1067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0.0490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68.85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0.1482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4.3856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4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Em1=465.00nm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[225;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1.142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0.0880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30.09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0.0425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69.91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0.1172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3.2145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5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[224;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1.442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0.0746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31.85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0.0332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68.15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0.1897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3.4595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6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[229;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1.072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0.0606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31.22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0.0278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68.78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0.1952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3.2892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7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Em1=480.00nm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1.242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0.0512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31.71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0.0229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68.29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0.2066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2.3549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8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Em1=485.00nm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lastRenderedPageBreak/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[223;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0.0409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28.09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0.0218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71.91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0.0804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2.3291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29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Em1=490.00nm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[212;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1.314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0.0357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29.66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0.0176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70.34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0.0956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2.0109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0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Em1=495.00nm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1.130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0.0298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30.73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0.0140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69.27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0.1367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1.7137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1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Em1=500.00nm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1.068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0.0229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28.46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0.0119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71.54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0.1115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1.3398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2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Em1=505.00nm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[215;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1.106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0.0210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32.54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0.0091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0.1656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1.0679</w:t>
            </w:r>
          </w:p>
        </w:tc>
      </w:tr>
      <w:tr w:rsidR="00E42432" w:rsidRPr="00D84FE6" w:rsidTr="00E42432">
        <w:trPr>
          <w:trHeight w:val="59"/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3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Em1=510.00nm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1.121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0.0154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29.12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0.0078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70.88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0.1367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1.3310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4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Em1=515.00nm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1.079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0.0131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30.77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0.0061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69.23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0.1454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0.7937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5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Em1=520.00nm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1.008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0.0104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28.63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0.0054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71.37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0.0298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0.8950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6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Em1=525.00nm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[215;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0.979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0.0080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28.51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0.0041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71.49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0.0675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7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Em1=530.00nm</w:t>
      </w:r>
    </w:p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[211;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1.048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0.0052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22.01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lastRenderedPageBreak/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77.99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-0.0679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0.3592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8" style="width:675pt;height:.75pt" o:hrpct="0" o:hrstd="t" o:hrnoshade="t" o:hr="t" fillcolor="black" stroked="f"/>
        </w:pict>
      </w:r>
    </w:p>
    <w:p w:rsidR="00E42432" w:rsidRPr="00C354FA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Em1=535.00nm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[224;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0.924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0.0067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32.04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67.96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-0.0719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0.3084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39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Em1=540.00nm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[216;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0.803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0.0046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32.57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0.0020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67.43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196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0.0888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0.2895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0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Em1=545.00nm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[227;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0.878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29.54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70.46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-0.0247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0.4206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1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Em1=550.00nm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[228; 700]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1.253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0.847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31.83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0.259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68.17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1.248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-0.2150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0.2680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0.6000</w:t>
            </w:r>
          </w:p>
        </w:tc>
      </w:tr>
    </w:tbl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8A488F" w:rsidRPr="00E42432" w:rsidRDefault="008A488F" w:rsidP="008A488F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b/>
          <w:bCs/>
          <w:sz w:val="64"/>
          <w:szCs w:val="64"/>
        </w:rPr>
      </w:pPr>
      <w:r>
        <w:rPr>
          <w:rFonts w:asciiTheme="minorBidi" w:eastAsia="Times New Roman" w:hAnsiTheme="minorBidi"/>
          <w:b/>
          <w:bCs/>
          <w:sz w:val="64"/>
          <w:szCs w:val="64"/>
        </w:rPr>
        <w:lastRenderedPageBreak/>
        <w:t>APPENDIX VI</w:t>
      </w:r>
    </w:p>
    <w:p w:rsidR="008A488F" w:rsidRPr="00E42432" w:rsidRDefault="008A488F" w:rsidP="00E578C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</w:pP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Global Analysis Data of W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-Me-</w:t>
      </w:r>
      <w:r w:rsidRPr="00033B1F">
        <w:rPr>
          <w:rFonts w:ascii="Times New Roman" w:eastAsia="Times New Roman" w:hAnsi="Times New Roman" w:cs="Times New Roman"/>
          <w:b/>
          <w:bCs/>
          <w:i/>
          <w:iCs/>
          <w:color w:val="000099"/>
          <w:sz w:val="40"/>
          <w:szCs w:val="40"/>
        </w:rPr>
        <w:t>β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-CD (</w:t>
      </w:r>
      <w:r w:rsidRPr="00E4243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pH </w:t>
      </w:r>
      <w:r w:rsidR="00E578C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3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; </w:t>
      </w:r>
      <w:r w:rsidR="00E578C2"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>280</w:t>
      </w:r>
      <w:r>
        <w:rPr>
          <w:rFonts w:ascii="Times New Roman" w:eastAsia="Times New Roman" w:hAnsi="Times New Roman" w:cs="Times New Roman"/>
          <w:b/>
          <w:bCs/>
          <w:color w:val="000099"/>
          <w:sz w:val="40"/>
          <w:szCs w:val="40"/>
        </w:rPr>
        <w:t xml:space="preserve"> nm)</w:t>
      </w:r>
    </w:p>
    <w:p w:rsidR="00E578C2" w:rsidRDefault="00E578C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</w:pP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Em1=310.00nm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[184;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1.118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0.0128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-0.3125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2.4569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2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Em1=330.00nm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[184;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1.222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0.0386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-0.2734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2.8583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3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Em1=350.00nm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[184;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1.121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0.0586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-0.1808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2.4454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4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Em1=370.00nm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[182;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1.300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0.0605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-0.2498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2.0239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5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Em1=390.00nm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[183;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1.262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0.0363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-0.2144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2.2432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6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Em1=410.00nm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[189;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0.951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0.0188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-0.2539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1.4608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7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Em1=43</w:t>
      </w: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[183;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0.968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0.0080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-0.2532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1.0641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8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Em1=450.00nm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[175;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0.689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0.0030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-0.2539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0.7463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49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Em1=470.00nm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[191;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0.850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0.0015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-0.3907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0.4401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50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GB" w:eastAsia="en-GB"/>
        </w:rPr>
      </w:pPr>
      <w:r w:rsidRPr="00D84FE6"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Em1=490.00nm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[180;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0.673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0.0007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-0.4688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0.5554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Pr="00D84FE6" w:rsidRDefault="00D87B9E" w:rsidP="00E42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pict>
          <v:rect id="_x0000_i1151" style="width:675pt;height:.75pt" o:hrpct="0" o:hrstd="t" o:hrnoshade="t" o:hr="t" fillcolor="black" stroked="f"/>
        </w:pict>
      </w:r>
    </w:p>
    <w:p w:rsidR="00E42432" w:rsidRPr="00D84FE6" w:rsidRDefault="00E42432" w:rsidP="00E424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7"/>
          <w:szCs w:val="27"/>
          <w:lang w:val="en-GB" w:eastAsia="en-GB"/>
        </w:rPr>
        <w:t>File: Em1=510.00nm</w:t>
      </w:r>
    </w:p>
    <w:p w:rsidR="00E42432" w:rsidRPr="00D84FE6" w:rsidRDefault="00E42432" w:rsidP="00E42432">
      <w:pPr>
        <w:spacing w:before="75" w:after="75" w:line="240" w:lineRule="auto"/>
        <w:ind w:left="225" w:right="7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D84FE6">
        <w:rPr>
          <w:rFonts w:ascii="Wingdings" w:eastAsia="Times New Roman" w:hAnsi="Wingdings" w:cs="Times New Roman"/>
          <w:color w:val="000000"/>
          <w:sz w:val="24"/>
          <w:szCs w:val="24"/>
          <w:lang w:val="en-GB" w:eastAsia="en-GB"/>
        </w:rPr>
        <w:t></w:t>
      </w:r>
      <w:r w:rsidRPr="00D84F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 w:eastAsia="en-GB"/>
        </w:rPr>
        <w:t> Global Analysis (Reconvolution)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2138"/>
      </w:tblGrid>
      <w:tr w:rsidR="00E42432" w:rsidRPr="00D84FE6" w:rsidTr="00E42432">
        <w:trPr>
          <w:tblCellSpacing w:w="15" w:type="dxa"/>
        </w:trPr>
        <w:tc>
          <w:tcPr>
            <w:tcW w:w="1800" w:type="dxa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Fitting range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[187; 350] channels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9"/>
              <w:gridCol w:w="249"/>
            </w:tblGrid>
            <w:tr w:rsidR="00E42432" w:rsidRPr="00D84FE6" w:rsidTr="00E4243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Global 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42432" w:rsidRPr="00D84FE6" w:rsidRDefault="00E42432" w:rsidP="00E424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</w:pPr>
                  <w:r w:rsidRPr="00D84FE6">
                    <w:rPr>
                      <w:rFonts w:ascii="Symbol" w:eastAsia="Times New Roman" w:hAnsi="Symbol" w:cs="Times New Roman"/>
                      <w:sz w:val="24"/>
                      <w:szCs w:val="24"/>
                      <w:lang w:val="en-GB" w:eastAsia="en-GB"/>
                    </w:rPr>
                    <w:t></w:t>
                  </w:r>
                  <w:r w:rsidRPr="00D84FE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 w:eastAsia="en-GB"/>
                    </w:rPr>
                    <w:t>²</w:t>
                  </w:r>
                </w:p>
              </w:tc>
            </w:tr>
          </w:tbl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0.959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sz w:val="24"/>
                <w:szCs w:val="24"/>
                <w:lang w:val="en-GB" w:eastAsia="en-GB"/>
              </w:rPr>
              <w:t></w:t>
            </w: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²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0.398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0" w:type="dxa"/>
        <w:tblBorders>
          <w:top w:val="single" w:sz="6" w:space="0" w:color="555555"/>
          <w:left w:val="single" w:sz="6" w:space="0" w:color="555555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978"/>
        <w:gridCol w:w="72"/>
        <w:gridCol w:w="1050"/>
        <w:gridCol w:w="570"/>
        <w:gridCol w:w="645"/>
      </w:tblGrid>
      <w:tr w:rsidR="00E42432" w:rsidRPr="00D84FE6" w:rsidTr="00E42432">
        <w:trPr>
          <w:tblCellSpacing w:w="0" w:type="dxa"/>
        </w:trPr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B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f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</w:p>
        </w:tc>
        <w:tc>
          <w:tcPr>
            <w:tcW w:w="1050" w:type="dxa"/>
            <w:gridSpan w:val="2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</w:pPr>
            <w:r w:rsidRPr="00D84FE6">
              <w:rPr>
                <w:rFonts w:ascii="Symbol" w:eastAsia="Times New Roman" w:hAnsi="Symbol" w:cs="Times New Roman"/>
                <w:color w:val="000080"/>
                <w:sz w:val="23"/>
                <w:szCs w:val="23"/>
                <w:lang w:val="en-GB" w:eastAsia="en-GB"/>
              </w:rPr>
              <w:t>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vertAlign w:val="subscript"/>
                <w:lang w:val="en-GB" w:eastAsia="en-GB"/>
              </w:rPr>
              <w:t> i</w:t>
            </w:r>
            <w:r w:rsidRPr="00D84FE6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val="en-GB" w:eastAsia="en-GB"/>
              </w:rPr>
              <w:t> (ns)</w:t>
            </w:r>
          </w:p>
        </w:tc>
      </w:tr>
      <w:tr w:rsidR="00E42432" w:rsidRPr="00D84FE6" w:rsidTr="00E42432">
        <w:trPr>
          <w:tblCellSpacing w:w="0" w:type="dxa"/>
        </w:trPr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Arial" w:eastAsia="Times New Roman" w:hAnsi="Arial" w:cs="Arial"/>
                <w:color w:val="00008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0.0003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100.00</w:t>
            </w:r>
          </w:p>
        </w:tc>
        <w:tc>
          <w:tcPr>
            <w:tcW w:w="0" w:type="auto"/>
            <w:tcBorders>
              <w:bottom w:val="single" w:sz="6" w:space="0" w:color="555555"/>
            </w:tcBorders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0.245</w:t>
            </w:r>
          </w:p>
        </w:tc>
        <w:tc>
          <w:tcPr>
            <w:tcW w:w="0" w:type="auto"/>
            <w:tcBorders>
              <w:bottom w:val="single" w:sz="6" w:space="0" w:color="555555"/>
              <w:right w:val="single" w:sz="6" w:space="0" w:color="555555"/>
            </w:tcBorders>
            <w:noWrap/>
            <w:vAlign w:val="center"/>
            <w:hideMark/>
          </w:tcPr>
          <w:p w:rsidR="00E42432" w:rsidRPr="00D84FE6" w:rsidRDefault="00E42432" w:rsidP="00E42432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linked</w:t>
            </w:r>
          </w:p>
        </w:tc>
      </w:tr>
    </w:tbl>
    <w:p w:rsidR="00E42432" w:rsidRPr="00D84FE6" w:rsidRDefault="00E42432" w:rsidP="00E42432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7"/>
          <w:szCs w:val="27"/>
          <w:lang w:val="en-GB" w:eastAsia="en-GB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1"/>
        <w:gridCol w:w="1275"/>
      </w:tblGrid>
      <w:tr w:rsidR="00E42432" w:rsidRPr="00D84FE6" w:rsidTr="00E42432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Shift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-0.4297 ns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Decay Background</w:t>
            </w:r>
          </w:p>
        </w:tc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0.2456</w:t>
            </w:r>
          </w:p>
        </w:tc>
      </w:tr>
      <w:tr w:rsidR="00E42432" w:rsidRPr="00D84FE6" w:rsidTr="00E42432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IRF Background</w:t>
            </w:r>
          </w:p>
        </w:tc>
        <w:tc>
          <w:tcPr>
            <w:tcW w:w="0" w:type="auto"/>
            <w:vAlign w:val="center"/>
            <w:hideMark/>
          </w:tcPr>
          <w:p w:rsidR="00E42432" w:rsidRPr="00D84FE6" w:rsidRDefault="00E42432" w:rsidP="00E4243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84FE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:  0.3000</w:t>
            </w:r>
          </w:p>
        </w:tc>
      </w:tr>
    </w:tbl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42432" w:rsidRDefault="00E42432" w:rsidP="00E42432">
      <w:pPr>
        <w:spacing w:before="100" w:beforeAutospacing="1" w:after="100" w:afterAutospacing="1" w:line="240" w:lineRule="auto"/>
        <w:outlineLvl w:val="2"/>
        <w:rPr>
          <w:rFonts w:asciiTheme="minorBidi" w:eastAsia="Times New Roman" w:hAnsiTheme="minorBidi"/>
          <w:color w:val="FF0000"/>
        </w:rPr>
      </w:pPr>
    </w:p>
    <w:p w:rsidR="00E578C2" w:rsidRDefault="00E578C2">
      <w:pPr>
        <w:rPr>
          <w:rFonts w:asciiTheme="minorBidi" w:eastAsia="Times New Roman" w:hAnsiTheme="minorBidi"/>
          <w:b/>
          <w:bCs/>
          <w:sz w:val="64"/>
          <w:szCs w:val="64"/>
        </w:rPr>
      </w:pPr>
    </w:p>
    <w:sectPr w:rsidR="00E578C2" w:rsidSect="00184289">
      <w:head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FA6" w:rsidRDefault="00C20FA6" w:rsidP="00981F7C">
      <w:pPr>
        <w:spacing w:after="0" w:line="240" w:lineRule="auto"/>
      </w:pPr>
      <w:r>
        <w:separator/>
      </w:r>
    </w:p>
  </w:endnote>
  <w:endnote w:type="continuationSeparator" w:id="0">
    <w:p w:rsidR="00C20FA6" w:rsidRDefault="00C20FA6" w:rsidP="00981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2e364b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Te45e47d2+2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no Pro">
    <w:altName w:val="Helvetica Neue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FA6" w:rsidRDefault="00C20FA6" w:rsidP="00981F7C">
      <w:pPr>
        <w:spacing w:after="0" w:line="240" w:lineRule="auto"/>
      </w:pPr>
      <w:r>
        <w:separator/>
      </w:r>
    </w:p>
  </w:footnote>
  <w:footnote w:type="continuationSeparator" w:id="0">
    <w:p w:rsidR="00C20FA6" w:rsidRDefault="00C20FA6" w:rsidP="00981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0427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0FA6" w:rsidRDefault="000E38A7">
        <w:pPr>
          <w:pStyle w:val="Header"/>
          <w:jc w:val="right"/>
        </w:pPr>
        <w:r>
          <w:fldChar w:fldCharType="begin"/>
        </w:r>
        <w:r w:rsidR="00C20FA6">
          <w:instrText xml:space="preserve"> PAGE   \* MERGEFORMAT </w:instrText>
        </w:r>
        <w:r>
          <w:fldChar w:fldCharType="separate"/>
        </w:r>
        <w:r w:rsidR="00D87B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0FA6" w:rsidRDefault="00C20F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10167"/>
    <w:multiLevelType w:val="hybridMultilevel"/>
    <w:tmpl w:val="ED182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13A7F"/>
    <w:multiLevelType w:val="hybridMultilevel"/>
    <w:tmpl w:val="2C66C9EE"/>
    <w:lvl w:ilvl="0" w:tplc="CB309B1C">
      <w:start w:val="1"/>
      <w:numFmt w:val="decimal"/>
      <w:lvlText w:val="%1.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2" w15:restartNumberingAfterBreak="0">
    <w:nsid w:val="0F9A2A08"/>
    <w:multiLevelType w:val="hybridMultilevel"/>
    <w:tmpl w:val="41F49CF8"/>
    <w:lvl w:ilvl="0" w:tplc="78C456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3192A"/>
    <w:multiLevelType w:val="hybridMultilevel"/>
    <w:tmpl w:val="1A6E5F2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D6F4C"/>
    <w:multiLevelType w:val="hybridMultilevel"/>
    <w:tmpl w:val="E310911E"/>
    <w:lvl w:ilvl="0" w:tplc="55946638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CF0299C"/>
    <w:multiLevelType w:val="hybridMultilevel"/>
    <w:tmpl w:val="7A8A6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D41BC"/>
    <w:multiLevelType w:val="hybridMultilevel"/>
    <w:tmpl w:val="FBEE83B6"/>
    <w:lvl w:ilvl="0" w:tplc="AA82AACE">
      <w:start w:val="1"/>
      <w:numFmt w:val="decimal"/>
      <w:lvlText w:val="(%1)"/>
      <w:lvlJc w:val="left"/>
      <w:pPr>
        <w:ind w:left="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7" w15:restartNumberingAfterBreak="0">
    <w:nsid w:val="2F9A7653"/>
    <w:multiLevelType w:val="hybridMultilevel"/>
    <w:tmpl w:val="5092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A0551"/>
    <w:multiLevelType w:val="hybridMultilevel"/>
    <w:tmpl w:val="E8A2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A0602"/>
    <w:multiLevelType w:val="hybridMultilevel"/>
    <w:tmpl w:val="9962EBB6"/>
    <w:lvl w:ilvl="0" w:tplc="E3D27EB6">
      <w:start w:val="3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 w15:restartNumberingAfterBreak="0">
    <w:nsid w:val="421279C5"/>
    <w:multiLevelType w:val="hybridMultilevel"/>
    <w:tmpl w:val="5698856E"/>
    <w:lvl w:ilvl="0" w:tplc="019C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C001E"/>
    <w:multiLevelType w:val="hybridMultilevel"/>
    <w:tmpl w:val="A0127F86"/>
    <w:lvl w:ilvl="0" w:tplc="DC8ED518">
      <w:start w:val="1"/>
      <w:numFmt w:val="lowerLetter"/>
      <w:lvlText w:val="%1."/>
      <w:lvlJc w:val="left"/>
      <w:pPr>
        <w:ind w:left="1440" w:hanging="360"/>
      </w:pPr>
      <w:rPr>
        <w:rFonts w:asciiTheme="majorBidi" w:eastAsiaTheme="minorEastAsia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9F21388"/>
    <w:multiLevelType w:val="hybridMultilevel"/>
    <w:tmpl w:val="B8CAC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A6AD6"/>
    <w:multiLevelType w:val="hybridMultilevel"/>
    <w:tmpl w:val="6D96860C"/>
    <w:lvl w:ilvl="0" w:tplc="2CB452AA">
      <w:start w:val="1"/>
      <w:numFmt w:val="lowerRoman"/>
      <w:lvlText w:val="%1."/>
      <w:lvlJc w:val="left"/>
      <w:pPr>
        <w:ind w:left="45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10DE7FDC">
      <w:start w:val="1"/>
      <w:numFmt w:val="lowerRoman"/>
      <w:lvlText w:val="%3."/>
      <w:lvlJc w:val="left"/>
      <w:pPr>
        <w:ind w:left="207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4" w15:restartNumberingAfterBreak="0">
    <w:nsid w:val="56AA7AF6"/>
    <w:multiLevelType w:val="hybridMultilevel"/>
    <w:tmpl w:val="5C6E534A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D6F69"/>
    <w:multiLevelType w:val="hybridMultilevel"/>
    <w:tmpl w:val="03809F6E"/>
    <w:lvl w:ilvl="0" w:tplc="723A8E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930C7"/>
    <w:multiLevelType w:val="hybridMultilevel"/>
    <w:tmpl w:val="A036D90A"/>
    <w:lvl w:ilvl="0" w:tplc="5E9C0A62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D01444"/>
    <w:multiLevelType w:val="hybridMultilevel"/>
    <w:tmpl w:val="42CC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26149"/>
    <w:multiLevelType w:val="hybridMultilevel"/>
    <w:tmpl w:val="CFF21C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4"/>
  </w:num>
  <w:num w:numId="5">
    <w:abstractNumId w:val="9"/>
  </w:num>
  <w:num w:numId="6">
    <w:abstractNumId w:val="16"/>
  </w:num>
  <w:num w:numId="7">
    <w:abstractNumId w:val="3"/>
  </w:num>
  <w:num w:numId="8">
    <w:abstractNumId w:val="12"/>
  </w:num>
  <w:num w:numId="9">
    <w:abstractNumId w:val="6"/>
  </w:num>
  <w:num w:numId="10">
    <w:abstractNumId w:val="18"/>
  </w:num>
  <w:num w:numId="11">
    <w:abstractNumId w:val="11"/>
  </w:num>
  <w:num w:numId="12">
    <w:abstractNumId w:val="1"/>
  </w:num>
  <w:num w:numId="13">
    <w:abstractNumId w:val="13"/>
  </w:num>
  <w:num w:numId="14">
    <w:abstractNumId w:val="4"/>
  </w:num>
  <w:num w:numId="15">
    <w:abstractNumId w:val="5"/>
  </w:num>
  <w:num w:numId="16">
    <w:abstractNumId w:val="8"/>
  </w:num>
  <w:num w:numId="17">
    <w:abstractNumId w:val="17"/>
  </w:num>
  <w:num w:numId="18">
    <w:abstractNumId w:val="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DB7"/>
    <w:rsid w:val="000027F2"/>
    <w:rsid w:val="00033B1F"/>
    <w:rsid w:val="00034C07"/>
    <w:rsid w:val="00044949"/>
    <w:rsid w:val="000C2708"/>
    <w:rsid w:val="000D13AA"/>
    <w:rsid w:val="000E38A7"/>
    <w:rsid w:val="000E579F"/>
    <w:rsid w:val="000F1BEB"/>
    <w:rsid w:val="00155B41"/>
    <w:rsid w:val="00165BF8"/>
    <w:rsid w:val="00184289"/>
    <w:rsid w:val="001D1E04"/>
    <w:rsid w:val="00254AF8"/>
    <w:rsid w:val="00291578"/>
    <w:rsid w:val="002E5E77"/>
    <w:rsid w:val="003470C0"/>
    <w:rsid w:val="003656E2"/>
    <w:rsid w:val="003A1539"/>
    <w:rsid w:val="004058A1"/>
    <w:rsid w:val="00411D60"/>
    <w:rsid w:val="00462985"/>
    <w:rsid w:val="004B1029"/>
    <w:rsid w:val="004C08E4"/>
    <w:rsid w:val="004E134B"/>
    <w:rsid w:val="00500C2D"/>
    <w:rsid w:val="0054095F"/>
    <w:rsid w:val="00597563"/>
    <w:rsid w:val="005E1976"/>
    <w:rsid w:val="006050BC"/>
    <w:rsid w:val="00632FB6"/>
    <w:rsid w:val="00672B61"/>
    <w:rsid w:val="00685E52"/>
    <w:rsid w:val="006C5C67"/>
    <w:rsid w:val="006D0954"/>
    <w:rsid w:val="006E7ED5"/>
    <w:rsid w:val="00720DB7"/>
    <w:rsid w:val="007C069B"/>
    <w:rsid w:val="007E3B3B"/>
    <w:rsid w:val="008277C0"/>
    <w:rsid w:val="008439CF"/>
    <w:rsid w:val="008A488F"/>
    <w:rsid w:val="008F232E"/>
    <w:rsid w:val="00902344"/>
    <w:rsid w:val="009665C0"/>
    <w:rsid w:val="00981F7C"/>
    <w:rsid w:val="00990D32"/>
    <w:rsid w:val="00A603CA"/>
    <w:rsid w:val="00A6160E"/>
    <w:rsid w:val="00A650FC"/>
    <w:rsid w:val="00A809F7"/>
    <w:rsid w:val="00AC04DF"/>
    <w:rsid w:val="00AF36CE"/>
    <w:rsid w:val="00AF3D5E"/>
    <w:rsid w:val="00B17A1F"/>
    <w:rsid w:val="00B3459A"/>
    <w:rsid w:val="00B47A63"/>
    <w:rsid w:val="00B61451"/>
    <w:rsid w:val="00B66BD7"/>
    <w:rsid w:val="00BA5DC8"/>
    <w:rsid w:val="00BF71B5"/>
    <w:rsid w:val="00C20FA6"/>
    <w:rsid w:val="00C22F1A"/>
    <w:rsid w:val="00CE24DB"/>
    <w:rsid w:val="00CF34C9"/>
    <w:rsid w:val="00D036DB"/>
    <w:rsid w:val="00D266BD"/>
    <w:rsid w:val="00D576D5"/>
    <w:rsid w:val="00D87B9E"/>
    <w:rsid w:val="00DC2805"/>
    <w:rsid w:val="00E42432"/>
    <w:rsid w:val="00E578C2"/>
    <w:rsid w:val="00E67F51"/>
    <w:rsid w:val="00F10AA9"/>
    <w:rsid w:val="00F605A4"/>
    <w:rsid w:val="00F63760"/>
    <w:rsid w:val="00F83F06"/>
    <w:rsid w:val="00F876E3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."/>
  <w:listSeparator w:val=","/>
  <w15:docId w15:val="{89FCC971-44E6-4C36-A556-4464D66B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289"/>
  </w:style>
  <w:style w:type="paragraph" w:styleId="Heading3">
    <w:name w:val="heading 3"/>
    <w:basedOn w:val="Normal"/>
    <w:link w:val="Heading3Char"/>
    <w:uiPriority w:val="9"/>
    <w:qFormat/>
    <w:rsid w:val="00E424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0DB7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DC2805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eastAsia="Times New Roman" w:cs="AdvOT2e364b11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2805"/>
    <w:rPr>
      <w:rFonts w:eastAsia="Times New Roman" w:cs="AdvOT2e364b11"/>
      <w:sz w:val="24"/>
      <w:szCs w:val="24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DC2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805"/>
    <w:pPr>
      <w:spacing w:after="20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805"/>
    <w:rPr>
      <w:rFonts w:eastAsiaTheme="minorEastAsia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C28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PlainTable11">
    <w:name w:val="Plain Table 11"/>
    <w:basedOn w:val="TableNormal"/>
    <w:uiPriority w:val="41"/>
    <w:rsid w:val="00DC280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2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42432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E42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4243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43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43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42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432"/>
  </w:style>
  <w:style w:type="paragraph" w:styleId="Footer">
    <w:name w:val="footer"/>
    <w:basedOn w:val="Normal"/>
    <w:link w:val="FooterChar"/>
    <w:uiPriority w:val="99"/>
    <w:unhideWhenUsed/>
    <w:rsid w:val="00E424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432"/>
  </w:style>
  <w:style w:type="table" w:styleId="MediumGrid1-Accent3">
    <w:name w:val="Medium Grid 1 Accent 3"/>
    <w:basedOn w:val="TableNormal"/>
    <w:uiPriority w:val="67"/>
    <w:rsid w:val="00E42432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E42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E42432"/>
  </w:style>
  <w:style w:type="numbering" w:customStyle="1" w:styleId="NoList1">
    <w:name w:val="No List1"/>
    <w:next w:val="NoList"/>
    <w:uiPriority w:val="99"/>
    <w:semiHidden/>
    <w:unhideWhenUsed/>
    <w:rsid w:val="00E42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wmf"/><Relationship Id="rId42" Type="http://schemas.openxmlformats.org/officeDocument/2006/relationships/image" Target="media/image27.w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2.bin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40" Type="http://schemas.openxmlformats.org/officeDocument/2006/relationships/image" Target="media/image26.wmf"/><Relationship Id="rId45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4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3.bin"/><Relationship Id="rId44" Type="http://schemas.openxmlformats.org/officeDocument/2006/relationships/image" Target="media/image2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5A569-5646-4A92-A812-FCC1FCA7C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63</Pages>
  <Words>5640</Words>
  <Characters>32153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Na'il Saleh</cp:lastModifiedBy>
  <cp:revision>10</cp:revision>
  <cp:lastPrinted>2017-06-08T12:02:00Z</cp:lastPrinted>
  <dcterms:created xsi:type="dcterms:W3CDTF">2017-06-13T21:45:00Z</dcterms:created>
  <dcterms:modified xsi:type="dcterms:W3CDTF">2017-07-20T19:59:00Z</dcterms:modified>
</cp:coreProperties>
</file>