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F0AE2" w14:textId="77777777" w:rsidR="00B25C8E" w:rsidRDefault="00B25C8E" w:rsidP="00B25C8E">
      <w:pPr>
        <w:spacing w:line="480" w:lineRule="auto"/>
        <w:rPr>
          <w:rFonts w:ascii="Times New Roman" w:hAnsi="Times New Roman" w:cs="Times New Roman"/>
          <w:b/>
          <w:sz w:val="24"/>
          <w:szCs w:val="24"/>
        </w:rPr>
      </w:pPr>
      <w:r w:rsidRPr="00D31378">
        <w:rPr>
          <w:rFonts w:ascii="Times New Roman" w:hAnsi="Times New Roman" w:cs="Times New Roman"/>
          <w:b/>
          <w:sz w:val="24"/>
          <w:szCs w:val="24"/>
        </w:rPr>
        <w:t>Supplementary Material</w:t>
      </w:r>
    </w:p>
    <w:p w14:paraId="0B415227" w14:textId="59D998CD" w:rsidR="00B25C8E" w:rsidRDefault="00B25C8E" w:rsidP="00B25C8E">
      <w:pPr>
        <w:spacing w:line="480" w:lineRule="auto"/>
        <w:rPr>
          <w:rFonts w:ascii="Times New Roman" w:hAnsi="Times New Roman" w:cs="Times New Roman"/>
          <w:sz w:val="24"/>
          <w:szCs w:val="24"/>
        </w:rPr>
      </w:pPr>
      <w:r>
        <w:rPr>
          <w:rFonts w:ascii="Times New Roman" w:hAnsi="Times New Roman" w:cs="Times New Roman"/>
          <w:b/>
          <w:sz w:val="24"/>
          <w:szCs w:val="24"/>
        </w:rPr>
        <w:t xml:space="preserve">Table S1. </w:t>
      </w:r>
      <w:r>
        <w:rPr>
          <w:rFonts w:ascii="Times New Roman" w:hAnsi="Times New Roman" w:cs="Times New Roman"/>
          <w:sz w:val="24"/>
          <w:szCs w:val="24"/>
        </w:rPr>
        <w:t xml:space="preserve">Strategic </w:t>
      </w:r>
      <w:r w:rsidR="00576C58">
        <w:rPr>
          <w:rFonts w:ascii="Times New Roman" w:hAnsi="Times New Roman" w:cs="Times New Roman"/>
          <w:sz w:val="24"/>
          <w:szCs w:val="24"/>
        </w:rPr>
        <w:t>International Union for Conservation of Nature</w:t>
      </w:r>
      <w:r w:rsidRPr="00643B14">
        <w:rPr>
          <w:rFonts w:ascii="Times New Roman" w:hAnsi="Times New Roman" w:cs="Times New Roman"/>
          <w:sz w:val="24"/>
          <w:szCs w:val="24"/>
        </w:rPr>
        <w:t xml:space="preserve"> Red List of Ecosystems</w:t>
      </w:r>
      <w:r w:rsidR="00576C58">
        <w:rPr>
          <w:rFonts w:ascii="Times New Roman" w:hAnsi="Times New Roman" w:cs="Times New Roman"/>
          <w:sz w:val="24"/>
          <w:szCs w:val="24"/>
        </w:rPr>
        <w:t xml:space="preserve"> (IUCN RLE)</w:t>
      </w:r>
      <w:r w:rsidRPr="00643B14">
        <w:rPr>
          <w:rFonts w:ascii="Times New Roman" w:hAnsi="Times New Roman" w:cs="Times New Roman"/>
          <w:sz w:val="24"/>
          <w:szCs w:val="24"/>
        </w:rPr>
        <w:t xml:space="preserve"> </w:t>
      </w:r>
      <w:r>
        <w:rPr>
          <w:rFonts w:ascii="Times New Roman" w:hAnsi="Times New Roman" w:cs="Times New Roman"/>
          <w:sz w:val="24"/>
          <w:szCs w:val="24"/>
        </w:rPr>
        <w:t xml:space="preserve">assessments </w:t>
      </w:r>
      <w:r w:rsidRPr="00643B14">
        <w:rPr>
          <w:rFonts w:ascii="Times New Roman" w:hAnsi="Times New Roman" w:cs="Times New Roman"/>
          <w:sz w:val="24"/>
          <w:szCs w:val="24"/>
        </w:rPr>
        <w:t>(</w:t>
      </w:r>
      <w:r>
        <w:rPr>
          <w:rFonts w:ascii="Times New Roman" w:hAnsi="Times New Roman" w:cs="Times New Roman"/>
          <w:sz w:val="24"/>
          <w:szCs w:val="24"/>
        </w:rPr>
        <w:t xml:space="preserve">IUCN </w:t>
      </w:r>
      <w:r w:rsidR="00576C58">
        <w:rPr>
          <w:rFonts w:ascii="Times New Roman" w:hAnsi="Times New Roman" w:cs="Times New Roman"/>
          <w:sz w:val="24"/>
          <w:szCs w:val="24"/>
        </w:rPr>
        <w:t>RLE</w:t>
      </w:r>
      <w:r w:rsidRPr="00643B14">
        <w:rPr>
          <w:rFonts w:ascii="Times New Roman" w:hAnsi="Times New Roman" w:cs="Times New Roman"/>
          <w:sz w:val="24"/>
          <w:szCs w:val="24"/>
        </w:rPr>
        <w:t xml:space="preserve"> criteria v</w:t>
      </w:r>
      <w:r w:rsidR="009E0C04">
        <w:rPr>
          <w:rFonts w:ascii="Times New Roman" w:hAnsi="Times New Roman" w:cs="Times New Roman"/>
          <w:sz w:val="24"/>
          <w:szCs w:val="24"/>
        </w:rPr>
        <w:t xml:space="preserve">ersion </w:t>
      </w:r>
      <w:r w:rsidRPr="00643B14">
        <w:rPr>
          <w:rFonts w:ascii="Times New Roman" w:hAnsi="Times New Roman" w:cs="Times New Roman"/>
          <w:sz w:val="24"/>
          <w:szCs w:val="24"/>
        </w:rPr>
        <w:t>2). T: terrestrial, M: marine, F:</w:t>
      </w:r>
      <w:r>
        <w:rPr>
          <w:rFonts w:ascii="Times New Roman" w:hAnsi="Times New Roman" w:cs="Times New Roman"/>
          <w:sz w:val="24"/>
          <w:szCs w:val="24"/>
        </w:rPr>
        <w:t xml:space="preserve"> freshwater. NA: Not Available.</w:t>
      </w:r>
    </w:p>
    <w:tbl>
      <w:tblPr>
        <w:tblW w:w="9659" w:type="dxa"/>
        <w:tblCellMar>
          <w:left w:w="0" w:type="dxa"/>
          <w:right w:w="0" w:type="dxa"/>
        </w:tblCellMar>
        <w:tblLook w:val="04A0" w:firstRow="1" w:lastRow="0" w:firstColumn="1" w:lastColumn="0" w:noHBand="0" w:noVBand="1"/>
      </w:tblPr>
      <w:tblGrid>
        <w:gridCol w:w="4962"/>
        <w:gridCol w:w="2693"/>
        <w:gridCol w:w="20"/>
        <w:gridCol w:w="1964"/>
        <w:gridCol w:w="20"/>
      </w:tblGrid>
      <w:tr w:rsidR="00B25C8E" w:rsidRPr="008A1856" w14:paraId="39273514" w14:textId="77777777" w:rsidTr="00B25C8E">
        <w:trPr>
          <w:gridAfter w:val="1"/>
          <w:wAfter w:w="20" w:type="dxa"/>
          <w:trHeight w:val="330"/>
        </w:trPr>
        <w:tc>
          <w:tcPr>
            <w:tcW w:w="4962" w:type="dxa"/>
            <w:tcBorders>
              <w:top w:val="single" w:sz="4" w:space="0" w:color="auto"/>
              <w:bottom w:val="single" w:sz="4" w:space="0" w:color="auto"/>
            </w:tcBorders>
            <w:shd w:val="clear" w:color="auto" w:fill="auto"/>
            <w:tcMar>
              <w:top w:w="0" w:type="dxa"/>
              <w:left w:w="45" w:type="dxa"/>
              <w:bottom w:w="0" w:type="dxa"/>
              <w:right w:w="45" w:type="dxa"/>
            </w:tcMar>
            <w:hideMark/>
          </w:tcPr>
          <w:p w14:paraId="63F951AC" w14:textId="77777777" w:rsidR="00B25C8E" w:rsidRPr="00D31378" w:rsidRDefault="00B25C8E" w:rsidP="005E5C8A">
            <w:pPr>
              <w:spacing w:after="0" w:line="240" w:lineRule="auto"/>
              <w:rPr>
                <w:rFonts w:ascii="Times New Roman" w:eastAsia="Times New Roman" w:hAnsi="Times New Roman" w:cs="Times New Roman"/>
                <w:b/>
                <w:bCs/>
                <w:color w:val="000000"/>
              </w:rPr>
            </w:pPr>
            <w:r w:rsidRPr="00D31378">
              <w:rPr>
                <w:rFonts w:ascii="Times New Roman" w:eastAsia="Times New Roman" w:hAnsi="Times New Roman" w:cs="Times New Roman"/>
                <w:b/>
                <w:bCs/>
                <w:color w:val="000000"/>
              </w:rPr>
              <w:t>Ecosystem</w:t>
            </w:r>
          </w:p>
        </w:tc>
        <w:tc>
          <w:tcPr>
            <w:tcW w:w="2693" w:type="dxa"/>
            <w:tcBorders>
              <w:top w:val="single" w:sz="4" w:space="0" w:color="auto"/>
              <w:bottom w:val="single" w:sz="4" w:space="0" w:color="auto"/>
            </w:tcBorders>
            <w:shd w:val="clear" w:color="auto" w:fill="auto"/>
            <w:tcMar>
              <w:top w:w="0" w:type="dxa"/>
              <w:left w:w="45" w:type="dxa"/>
              <w:bottom w:w="0" w:type="dxa"/>
              <w:right w:w="45" w:type="dxa"/>
            </w:tcMar>
            <w:hideMark/>
          </w:tcPr>
          <w:p w14:paraId="6EBF1377" w14:textId="77777777" w:rsidR="00B25C8E" w:rsidRPr="00D31378" w:rsidRDefault="00B25C8E" w:rsidP="005E5C8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Countr</w:t>
            </w:r>
            <w:r w:rsidRPr="008A1856">
              <w:rPr>
                <w:rFonts w:ascii="Times New Roman" w:eastAsia="Times New Roman" w:hAnsi="Times New Roman" w:cs="Times New Roman"/>
                <w:b/>
                <w:bCs/>
                <w:color w:val="000000"/>
              </w:rPr>
              <w:t>ies</w:t>
            </w:r>
          </w:p>
        </w:tc>
        <w:tc>
          <w:tcPr>
            <w:tcW w:w="1984" w:type="dxa"/>
            <w:gridSpan w:val="2"/>
            <w:tcBorders>
              <w:top w:val="single" w:sz="4" w:space="0" w:color="auto"/>
              <w:bottom w:val="single" w:sz="4" w:space="0" w:color="auto"/>
            </w:tcBorders>
            <w:shd w:val="clear" w:color="auto" w:fill="auto"/>
          </w:tcPr>
          <w:p w14:paraId="335AB038" w14:textId="77777777" w:rsidR="00B25C8E" w:rsidRPr="008A1856" w:rsidRDefault="00B25C8E" w:rsidP="005E5C8A">
            <w:pPr>
              <w:spacing w:after="0" w:line="240" w:lineRule="auto"/>
              <w:rPr>
                <w:rFonts w:ascii="Times New Roman" w:eastAsia="Times New Roman" w:hAnsi="Times New Roman" w:cs="Times New Roman"/>
                <w:b/>
                <w:bCs/>
                <w:color w:val="000000"/>
              </w:rPr>
            </w:pPr>
            <w:r w:rsidRPr="008A1856">
              <w:rPr>
                <w:rFonts w:ascii="Times New Roman" w:hAnsi="Times New Roman" w:cs="Times New Roman"/>
                <w:b/>
                <w:bCs/>
                <w:color w:val="000000"/>
              </w:rPr>
              <w:t>Reference</w:t>
            </w:r>
          </w:p>
        </w:tc>
      </w:tr>
      <w:tr w:rsidR="00B25C8E" w:rsidRPr="008A1856" w14:paraId="34135204" w14:textId="77777777" w:rsidTr="00B25C8E">
        <w:trPr>
          <w:gridAfter w:val="1"/>
          <w:wAfter w:w="20" w:type="dxa"/>
          <w:trHeight w:val="363"/>
        </w:trPr>
        <w:tc>
          <w:tcPr>
            <w:tcW w:w="4962" w:type="dxa"/>
            <w:tcBorders>
              <w:top w:val="single" w:sz="4" w:space="0" w:color="auto"/>
              <w:bottom w:val="single" w:sz="4" w:space="0" w:color="auto"/>
            </w:tcBorders>
            <w:shd w:val="clear" w:color="auto" w:fill="auto"/>
            <w:tcMar>
              <w:top w:w="0" w:type="dxa"/>
              <w:left w:w="45" w:type="dxa"/>
              <w:bottom w:w="0" w:type="dxa"/>
              <w:right w:w="45" w:type="dxa"/>
            </w:tcMar>
          </w:tcPr>
          <w:p w14:paraId="302C06D9" w14:textId="77777777" w:rsidR="00B25C8E" w:rsidRPr="009A7ADC" w:rsidRDefault="00B25C8E" w:rsidP="005E5C8A">
            <w:pPr>
              <w:spacing w:after="0" w:line="240" w:lineRule="auto"/>
              <w:rPr>
                <w:rFonts w:ascii="Times New Roman" w:eastAsia="Times New Roman" w:hAnsi="Times New Roman" w:cs="Times New Roman"/>
                <w:i/>
                <w:color w:val="000000"/>
              </w:rPr>
            </w:pPr>
            <w:r w:rsidRPr="009A7ADC">
              <w:rPr>
                <w:rFonts w:ascii="Times New Roman" w:eastAsia="Times New Roman" w:hAnsi="Times New Roman" w:cs="Times New Roman"/>
                <w:i/>
                <w:color w:val="000000"/>
              </w:rPr>
              <w:t>Freshwater ecosystems</w:t>
            </w:r>
          </w:p>
        </w:tc>
        <w:tc>
          <w:tcPr>
            <w:tcW w:w="2693" w:type="dxa"/>
            <w:tcBorders>
              <w:top w:val="single" w:sz="4" w:space="0" w:color="auto"/>
              <w:bottom w:val="single" w:sz="4" w:space="0" w:color="auto"/>
            </w:tcBorders>
            <w:shd w:val="clear" w:color="auto" w:fill="auto"/>
            <w:tcMar>
              <w:top w:w="0" w:type="dxa"/>
              <w:left w:w="45" w:type="dxa"/>
              <w:bottom w:w="0" w:type="dxa"/>
              <w:right w:w="45" w:type="dxa"/>
            </w:tcMar>
          </w:tcPr>
          <w:p w14:paraId="240F90B8" w14:textId="77777777" w:rsidR="00B25C8E" w:rsidRPr="00D31378" w:rsidRDefault="00B25C8E" w:rsidP="005E5C8A">
            <w:pPr>
              <w:spacing w:after="0" w:line="240" w:lineRule="auto"/>
              <w:rPr>
                <w:rFonts w:ascii="Times New Roman" w:eastAsia="Times New Roman" w:hAnsi="Times New Roman" w:cs="Times New Roman"/>
                <w:color w:val="000000"/>
              </w:rPr>
            </w:pPr>
          </w:p>
        </w:tc>
        <w:tc>
          <w:tcPr>
            <w:tcW w:w="1984" w:type="dxa"/>
            <w:gridSpan w:val="2"/>
            <w:tcBorders>
              <w:top w:val="single" w:sz="4" w:space="0" w:color="auto"/>
              <w:bottom w:val="single" w:sz="4" w:space="0" w:color="auto"/>
            </w:tcBorders>
            <w:shd w:val="clear" w:color="auto" w:fill="auto"/>
          </w:tcPr>
          <w:p w14:paraId="042FAD2D" w14:textId="77777777" w:rsidR="00B25C8E" w:rsidRPr="008A1856" w:rsidRDefault="00B25C8E" w:rsidP="005E5C8A">
            <w:pPr>
              <w:spacing w:after="0" w:line="240" w:lineRule="auto"/>
              <w:rPr>
                <w:rFonts w:ascii="Times New Roman" w:eastAsia="Times New Roman" w:hAnsi="Times New Roman" w:cs="Times New Roman"/>
                <w:color w:val="000000"/>
              </w:rPr>
            </w:pPr>
          </w:p>
        </w:tc>
      </w:tr>
      <w:tr w:rsidR="00B25C8E" w:rsidRPr="008A1856" w14:paraId="6F600D61" w14:textId="77777777" w:rsidTr="00B25C8E">
        <w:trPr>
          <w:gridAfter w:val="1"/>
          <w:wAfter w:w="20" w:type="dxa"/>
          <w:trHeight w:val="425"/>
        </w:trPr>
        <w:tc>
          <w:tcPr>
            <w:tcW w:w="4962" w:type="dxa"/>
            <w:tcBorders>
              <w:top w:val="single" w:sz="4" w:space="0" w:color="auto"/>
            </w:tcBorders>
            <w:shd w:val="clear" w:color="auto" w:fill="auto"/>
            <w:tcMar>
              <w:top w:w="0" w:type="dxa"/>
              <w:left w:w="45" w:type="dxa"/>
              <w:bottom w:w="0" w:type="dxa"/>
              <w:right w:w="45" w:type="dxa"/>
            </w:tcMar>
            <w:hideMark/>
          </w:tcPr>
          <w:p w14:paraId="643E45E8"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Aral Sea</w:t>
            </w:r>
          </w:p>
        </w:tc>
        <w:tc>
          <w:tcPr>
            <w:tcW w:w="2693" w:type="dxa"/>
            <w:tcBorders>
              <w:top w:val="single" w:sz="4" w:space="0" w:color="auto"/>
            </w:tcBorders>
            <w:shd w:val="clear" w:color="auto" w:fill="auto"/>
            <w:tcMar>
              <w:top w:w="0" w:type="dxa"/>
              <w:left w:w="45" w:type="dxa"/>
              <w:bottom w:w="0" w:type="dxa"/>
              <w:right w:w="45" w:type="dxa"/>
            </w:tcMar>
            <w:hideMark/>
          </w:tcPr>
          <w:p w14:paraId="440CC90C"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Uzbekistan and Kazakhstan</w:t>
            </w:r>
          </w:p>
        </w:tc>
        <w:tc>
          <w:tcPr>
            <w:tcW w:w="1984" w:type="dxa"/>
            <w:gridSpan w:val="2"/>
            <w:tcBorders>
              <w:top w:val="single" w:sz="4" w:space="0" w:color="auto"/>
            </w:tcBorders>
            <w:shd w:val="clear" w:color="auto" w:fill="auto"/>
          </w:tcPr>
          <w:p w14:paraId="39899D30"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050CDB80" w14:textId="77777777" w:rsidTr="00B25C8E">
        <w:trPr>
          <w:gridAfter w:val="1"/>
          <w:wAfter w:w="20" w:type="dxa"/>
          <w:trHeight w:val="425"/>
        </w:trPr>
        <w:tc>
          <w:tcPr>
            <w:tcW w:w="4962" w:type="dxa"/>
            <w:shd w:val="clear" w:color="auto" w:fill="auto"/>
            <w:tcMar>
              <w:top w:w="0" w:type="dxa"/>
              <w:left w:w="45" w:type="dxa"/>
              <w:bottom w:w="0" w:type="dxa"/>
              <w:right w:w="45" w:type="dxa"/>
            </w:tcMar>
            <w:hideMark/>
          </w:tcPr>
          <w:p w14:paraId="52EE455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German tamarisk-pioneer vegetation</w:t>
            </w:r>
          </w:p>
        </w:tc>
        <w:tc>
          <w:tcPr>
            <w:tcW w:w="2693" w:type="dxa"/>
            <w:shd w:val="clear" w:color="auto" w:fill="auto"/>
            <w:tcMar>
              <w:top w:w="0" w:type="dxa"/>
              <w:left w:w="45" w:type="dxa"/>
              <w:bottom w:w="0" w:type="dxa"/>
              <w:right w:w="45" w:type="dxa"/>
            </w:tcMar>
            <w:hideMark/>
          </w:tcPr>
          <w:p w14:paraId="19E7D5D5" w14:textId="77777777" w:rsidR="00B25C8E" w:rsidRPr="00D31378" w:rsidRDefault="00B25C8E" w:rsidP="005E5C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Regional (Europe)</w:t>
            </w:r>
          </w:p>
        </w:tc>
        <w:tc>
          <w:tcPr>
            <w:tcW w:w="1984" w:type="dxa"/>
            <w:gridSpan w:val="2"/>
            <w:shd w:val="clear" w:color="auto" w:fill="auto"/>
          </w:tcPr>
          <w:p w14:paraId="6E030612"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bookmarkStart w:id="0" w:name="_GoBack"/>
        <w:bookmarkEnd w:id="0"/>
      </w:tr>
      <w:tr w:rsidR="00B25C8E" w:rsidRPr="008A1856" w14:paraId="6855A830" w14:textId="77777777" w:rsidTr="00B25C8E">
        <w:trPr>
          <w:gridAfter w:val="1"/>
          <w:wAfter w:w="20" w:type="dxa"/>
          <w:trHeight w:val="431"/>
        </w:trPr>
        <w:tc>
          <w:tcPr>
            <w:tcW w:w="4962" w:type="dxa"/>
            <w:shd w:val="clear" w:color="auto" w:fill="auto"/>
            <w:tcMar>
              <w:top w:w="0" w:type="dxa"/>
              <w:left w:w="45" w:type="dxa"/>
              <w:bottom w:w="0" w:type="dxa"/>
              <w:right w:w="45" w:type="dxa"/>
            </w:tcMar>
            <w:hideMark/>
          </w:tcPr>
          <w:p w14:paraId="594D73D2"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Raised bogs of Germany</w:t>
            </w:r>
          </w:p>
        </w:tc>
        <w:tc>
          <w:tcPr>
            <w:tcW w:w="2693" w:type="dxa"/>
            <w:shd w:val="clear" w:color="auto" w:fill="auto"/>
            <w:tcMar>
              <w:top w:w="0" w:type="dxa"/>
              <w:left w:w="45" w:type="dxa"/>
              <w:bottom w:w="0" w:type="dxa"/>
              <w:right w:w="45" w:type="dxa"/>
            </w:tcMar>
            <w:hideMark/>
          </w:tcPr>
          <w:p w14:paraId="0B613395"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Germany</w:t>
            </w:r>
          </w:p>
        </w:tc>
        <w:tc>
          <w:tcPr>
            <w:tcW w:w="1984" w:type="dxa"/>
            <w:gridSpan w:val="2"/>
            <w:shd w:val="clear" w:color="auto" w:fill="auto"/>
          </w:tcPr>
          <w:p w14:paraId="2B048B02"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3E7B4311" w14:textId="77777777" w:rsidTr="00B25C8E">
        <w:trPr>
          <w:gridAfter w:val="1"/>
          <w:wAfter w:w="20" w:type="dxa"/>
          <w:trHeight w:val="423"/>
        </w:trPr>
        <w:tc>
          <w:tcPr>
            <w:tcW w:w="4962" w:type="dxa"/>
            <w:shd w:val="clear" w:color="auto" w:fill="auto"/>
            <w:tcMar>
              <w:top w:w="0" w:type="dxa"/>
              <w:left w:w="45" w:type="dxa"/>
              <w:bottom w:w="0" w:type="dxa"/>
              <w:right w:w="45" w:type="dxa"/>
            </w:tcMar>
            <w:hideMark/>
          </w:tcPr>
          <w:p w14:paraId="392218D2"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Coastal sandstone upland swamps</w:t>
            </w:r>
          </w:p>
        </w:tc>
        <w:tc>
          <w:tcPr>
            <w:tcW w:w="2693" w:type="dxa"/>
            <w:shd w:val="clear" w:color="auto" w:fill="auto"/>
            <w:tcMar>
              <w:top w:w="0" w:type="dxa"/>
              <w:left w:w="45" w:type="dxa"/>
              <w:bottom w:w="0" w:type="dxa"/>
              <w:right w:w="45" w:type="dxa"/>
            </w:tcMar>
            <w:hideMark/>
          </w:tcPr>
          <w:p w14:paraId="6C1F12E4"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7F24B687"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4CA3CF1C" w14:textId="77777777" w:rsidTr="00B25C8E">
        <w:trPr>
          <w:gridAfter w:val="1"/>
          <w:wAfter w:w="20" w:type="dxa"/>
          <w:trHeight w:val="414"/>
        </w:trPr>
        <w:tc>
          <w:tcPr>
            <w:tcW w:w="4962" w:type="dxa"/>
            <w:shd w:val="clear" w:color="auto" w:fill="auto"/>
            <w:tcMar>
              <w:top w:w="0" w:type="dxa"/>
              <w:left w:w="45" w:type="dxa"/>
              <w:bottom w:w="0" w:type="dxa"/>
              <w:right w:w="45" w:type="dxa"/>
            </w:tcMar>
            <w:hideMark/>
          </w:tcPr>
          <w:p w14:paraId="19C8BDEB"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Connected wetlands of the Lake Eyre Basin</w:t>
            </w:r>
          </w:p>
        </w:tc>
        <w:tc>
          <w:tcPr>
            <w:tcW w:w="2693" w:type="dxa"/>
            <w:shd w:val="clear" w:color="auto" w:fill="auto"/>
            <w:tcMar>
              <w:top w:w="0" w:type="dxa"/>
              <w:left w:w="45" w:type="dxa"/>
              <w:bottom w:w="0" w:type="dxa"/>
              <w:right w:w="45" w:type="dxa"/>
            </w:tcMar>
            <w:hideMark/>
          </w:tcPr>
          <w:p w14:paraId="452A9293"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0D45DFB5"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{"citationItems":[{"id":"ITEM-1","itemData":{"DOI":"10.1111/aec.12203","ISSN":"14429985","author":[{"dropping-particle":"","family":"Pisanu","given":"Philip","non-dropping-particle":"","parse-names":false,"suffix":""},{"dropping-particle":"","family":"Kingsford","given":"Richard T.","non-dropping-particle":"","parse-names":false,"suffix":""},{"dropping-particle":"","family":"Wilson","given":"Bruce","non-dropping-particle":"","parse-names":false,"suffix":""},{"dropping-particle":"","family":"Bonifacio","given":"Ronald","non-dropping-particle":"","parse-names":false,"suffix":""}],"container-title":"Austral Ecology","id":"ITEM-1","issue":"4","issued":{"date-parts":[["2015","6","1"]]},"page":"460-471","publisher":"Wiley/Blackwell (10.1111)","title":"Status of connected wetlands of the Lake Eyre Basin, Australia","type":"article-journal","volume":"40"},"uris":["http://www.mendeley.com/documents/?uuid=556cc17e-58a1-3fff-a2c5-231369af04a1"]}],"mendeley":{"formattedCitation":"(Pisanu et al. 2015)","manualFormatting":"Pisanu et al. 2015","plainTextFormattedCitation":"(Pisanu et al. 2015)","previouslyFormattedCitation":"(Pisanu et al.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Pisanu et al. 2015</w:t>
            </w:r>
            <w:r w:rsidRPr="008A1856">
              <w:rPr>
                <w:rFonts w:ascii="Times New Roman" w:eastAsia="Times New Roman" w:hAnsi="Times New Roman" w:cs="Times New Roman"/>
                <w:color w:val="000000"/>
              </w:rPr>
              <w:fldChar w:fldCharType="end"/>
            </w:r>
          </w:p>
        </w:tc>
      </w:tr>
      <w:tr w:rsidR="00B25C8E" w:rsidRPr="008A1856" w14:paraId="147805D0" w14:textId="77777777" w:rsidTr="00B25C8E">
        <w:trPr>
          <w:gridAfter w:val="1"/>
          <w:wAfter w:w="20" w:type="dxa"/>
          <w:trHeight w:val="645"/>
        </w:trPr>
        <w:tc>
          <w:tcPr>
            <w:tcW w:w="4962" w:type="dxa"/>
            <w:shd w:val="clear" w:color="auto" w:fill="auto"/>
            <w:tcMar>
              <w:top w:w="0" w:type="dxa"/>
              <w:left w:w="45" w:type="dxa"/>
              <w:bottom w:w="0" w:type="dxa"/>
              <w:right w:w="45" w:type="dxa"/>
            </w:tcMar>
            <w:hideMark/>
          </w:tcPr>
          <w:p w14:paraId="434D5364"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Floodplain ecosystem of </w:t>
            </w:r>
            <w:r w:rsidRPr="009E0C04">
              <w:rPr>
                <w:rFonts w:ascii="Times New Roman" w:eastAsia="Times New Roman" w:hAnsi="Times New Roman" w:cs="Times New Roman"/>
                <w:noProof/>
                <w:color w:val="000000"/>
              </w:rPr>
              <w:t>river</w:t>
            </w:r>
            <w:r w:rsidRPr="00D31378">
              <w:rPr>
                <w:rFonts w:ascii="Times New Roman" w:eastAsia="Times New Roman" w:hAnsi="Times New Roman" w:cs="Times New Roman"/>
                <w:color w:val="000000"/>
              </w:rPr>
              <w:t xml:space="preserve"> Red Gum and Black Box, south-eastern Australia</w:t>
            </w:r>
          </w:p>
        </w:tc>
        <w:tc>
          <w:tcPr>
            <w:tcW w:w="2693" w:type="dxa"/>
            <w:shd w:val="clear" w:color="auto" w:fill="auto"/>
            <w:tcMar>
              <w:top w:w="0" w:type="dxa"/>
              <w:left w:w="45" w:type="dxa"/>
              <w:bottom w:w="0" w:type="dxa"/>
              <w:right w:w="45" w:type="dxa"/>
            </w:tcMar>
            <w:hideMark/>
          </w:tcPr>
          <w:p w14:paraId="08850497"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720DBF7D"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72E000BC" w14:textId="77777777" w:rsidTr="00B25C8E">
        <w:trPr>
          <w:gridAfter w:val="1"/>
          <w:wAfter w:w="20" w:type="dxa"/>
          <w:trHeight w:val="642"/>
        </w:trPr>
        <w:tc>
          <w:tcPr>
            <w:tcW w:w="4962" w:type="dxa"/>
            <w:shd w:val="clear" w:color="auto" w:fill="auto"/>
            <w:tcMar>
              <w:top w:w="0" w:type="dxa"/>
              <w:left w:w="45" w:type="dxa"/>
              <w:bottom w:w="0" w:type="dxa"/>
              <w:right w:w="45" w:type="dxa"/>
            </w:tcMar>
            <w:hideMark/>
          </w:tcPr>
          <w:p w14:paraId="5B83C983"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Karst rising-spring wetland community of </w:t>
            </w:r>
            <w:r>
              <w:rPr>
                <w:rFonts w:ascii="Times New Roman" w:eastAsia="Times New Roman" w:hAnsi="Times New Roman" w:cs="Times New Roman"/>
                <w:color w:val="000000"/>
              </w:rPr>
              <w:t>south-east</w:t>
            </w:r>
            <w:r w:rsidRPr="00D31378">
              <w:rPr>
                <w:rFonts w:ascii="Times New Roman" w:eastAsia="Times New Roman" w:hAnsi="Times New Roman" w:cs="Times New Roman"/>
                <w:color w:val="000000"/>
              </w:rPr>
              <w:t xml:space="preserve"> Australia</w:t>
            </w:r>
          </w:p>
        </w:tc>
        <w:tc>
          <w:tcPr>
            <w:tcW w:w="2693" w:type="dxa"/>
            <w:shd w:val="clear" w:color="auto" w:fill="auto"/>
            <w:tcMar>
              <w:top w:w="0" w:type="dxa"/>
              <w:left w:w="45" w:type="dxa"/>
              <w:bottom w:w="0" w:type="dxa"/>
              <w:right w:w="45" w:type="dxa"/>
            </w:tcMar>
            <w:hideMark/>
          </w:tcPr>
          <w:p w14:paraId="69D69555"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682BC98C"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3D28C7F9" w14:textId="77777777" w:rsidTr="00B25C8E">
        <w:trPr>
          <w:gridAfter w:val="1"/>
          <w:wAfter w:w="20" w:type="dxa"/>
          <w:trHeight w:val="645"/>
        </w:trPr>
        <w:tc>
          <w:tcPr>
            <w:tcW w:w="4962" w:type="dxa"/>
            <w:tcBorders>
              <w:bottom w:val="single" w:sz="4" w:space="0" w:color="auto"/>
            </w:tcBorders>
            <w:shd w:val="clear" w:color="auto" w:fill="auto"/>
            <w:tcMar>
              <w:top w:w="0" w:type="dxa"/>
              <w:left w:w="45" w:type="dxa"/>
              <w:bottom w:w="0" w:type="dxa"/>
              <w:right w:w="45" w:type="dxa"/>
            </w:tcMar>
            <w:hideMark/>
          </w:tcPr>
          <w:p w14:paraId="16891653"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Swamps, marshes and lakes in the Murray-Darling Basin</w:t>
            </w:r>
          </w:p>
        </w:tc>
        <w:tc>
          <w:tcPr>
            <w:tcW w:w="2693" w:type="dxa"/>
            <w:tcBorders>
              <w:bottom w:val="single" w:sz="4" w:space="0" w:color="auto"/>
            </w:tcBorders>
            <w:shd w:val="clear" w:color="auto" w:fill="auto"/>
            <w:tcMar>
              <w:top w:w="0" w:type="dxa"/>
              <w:left w:w="45" w:type="dxa"/>
              <w:bottom w:w="0" w:type="dxa"/>
              <w:right w:w="45" w:type="dxa"/>
            </w:tcMar>
            <w:hideMark/>
          </w:tcPr>
          <w:p w14:paraId="242A2287"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tcBorders>
              <w:bottom w:val="single" w:sz="4" w:space="0" w:color="auto"/>
            </w:tcBorders>
            <w:shd w:val="clear" w:color="auto" w:fill="auto"/>
          </w:tcPr>
          <w:p w14:paraId="7F7B6D9B"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7C2D7305" w14:textId="77777777" w:rsidTr="00B25C8E">
        <w:trPr>
          <w:gridAfter w:val="1"/>
          <w:wAfter w:w="20" w:type="dxa"/>
          <w:trHeight w:val="349"/>
        </w:trPr>
        <w:tc>
          <w:tcPr>
            <w:tcW w:w="4962" w:type="dxa"/>
            <w:tcBorders>
              <w:top w:val="single" w:sz="4" w:space="0" w:color="auto"/>
            </w:tcBorders>
            <w:shd w:val="clear" w:color="auto" w:fill="auto"/>
            <w:tcMar>
              <w:top w:w="0" w:type="dxa"/>
              <w:left w:w="45" w:type="dxa"/>
              <w:bottom w:w="0" w:type="dxa"/>
              <w:right w:w="45" w:type="dxa"/>
            </w:tcMar>
          </w:tcPr>
          <w:p w14:paraId="608C6E40" w14:textId="77777777" w:rsidR="00B25C8E" w:rsidRPr="009A7ADC" w:rsidRDefault="00B25C8E" w:rsidP="005E5C8A">
            <w:pPr>
              <w:spacing w:after="0" w:line="240" w:lineRule="auto"/>
              <w:rPr>
                <w:rFonts w:ascii="Times New Roman" w:eastAsia="Times New Roman" w:hAnsi="Times New Roman" w:cs="Times New Roman"/>
                <w:i/>
                <w:color w:val="000000"/>
              </w:rPr>
            </w:pPr>
            <w:r w:rsidRPr="009A7ADC">
              <w:rPr>
                <w:rFonts w:ascii="Times New Roman" w:eastAsia="Times New Roman" w:hAnsi="Times New Roman" w:cs="Times New Roman"/>
                <w:i/>
                <w:color w:val="000000"/>
              </w:rPr>
              <w:t>Marine ecosystems</w:t>
            </w:r>
          </w:p>
        </w:tc>
        <w:tc>
          <w:tcPr>
            <w:tcW w:w="2693" w:type="dxa"/>
            <w:tcBorders>
              <w:top w:val="single" w:sz="4" w:space="0" w:color="auto"/>
            </w:tcBorders>
            <w:shd w:val="clear" w:color="auto" w:fill="auto"/>
            <w:tcMar>
              <w:top w:w="0" w:type="dxa"/>
              <w:left w:w="45" w:type="dxa"/>
              <w:bottom w:w="0" w:type="dxa"/>
              <w:right w:w="45" w:type="dxa"/>
            </w:tcMar>
          </w:tcPr>
          <w:p w14:paraId="066E8271" w14:textId="77777777" w:rsidR="00B25C8E" w:rsidRDefault="00B25C8E" w:rsidP="005E5C8A">
            <w:pPr>
              <w:spacing w:after="0" w:line="240" w:lineRule="auto"/>
              <w:rPr>
                <w:rFonts w:ascii="Times New Roman" w:eastAsia="Times New Roman" w:hAnsi="Times New Roman" w:cs="Times New Roman"/>
                <w:color w:val="000000"/>
              </w:rPr>
            </w:pPr>
          </w:p>
        </w:tc>
        <w:tc>
          <w:tcPr>
            <w:tcW w:w="1984" w:type="dxa"/>
            <w:gridSpan w:val="2"/>
            <w:tcBorders>
              <w:top w:val="single" w:sz="4" w:space="0" w:color="auto"/>
            </w:tcBorders>
            <w:shd w:val="clear" w:color="auto" w:fill="auto"/>
          </w:tcPr>
          <w:p w14:paraId="588EDFD2" w14:textId="77777777" w:rsidR="00B25C8E" w:rsidRPr="008A1856" w:rsidRDefault="00B25C8E" w:rsidP="00B25C8E">
            <w:pPr>
              <w:spacing w:after="0" w:line="240" w:lineRule="auto"/>
              <w:rPr>
                <w:rFonts w:ascii="Times New Roman" w:eastAsia="Times New Roman" w:hAnsi="Times New Roman" w:cs="Times New Roman"/>
                <w:color w:val="000000"/>
              </w:rPr>
            </w:pPr>
          </w:p>
        </w:tc>
      </w:tr>
      <w:tr w:rsidR="00B25C8E" w:rsidRPr="008A1856" w14:paraId="4E300BA1" w14:textId="77777777" w:rsidTr="00B25C8E">
        <w:trPr>
          <w:gridAfter w:val="1"/>
          <w:wAfter w:w="20" w:type="dxa"/>
          <w:trHeight w:val="349"/>
        </w:trPr>
        <w:tc>
          <w:tcPr>
            <w:tcW w:w="4962" w:type="dxa"/>
            <w:tcBorders>
              <w:top w:val="single" w:sz="4" w:space="0" w:color="auto"/>
            </w:tcBorders>
            <w:shd w:val="clear" w:color="auto" w:fill="auto"/>
            <w:tcMar>
              <w:top w:w="0" w:type="dxa"/>
              <w:left w:w="45" w:type="dxa"/>
              <w:bottom w:w="0" w:type="dxa"/>
              <w:right w:w="45" w:type="dxa"/>
            </w:tcMar>
            <w:hideMark/>
          </w:tcPr>
          <w:p w14:paraId="76A2910E"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Caribbean coral reefs</w:t>
            </w:r>
          </w:p>
        </w:tc>
        <w:tc>
          <w:tcPr>
            <w:tcW w:w="2693" w:type="dxa"/>
            <w:tcBorders>
              <w:top w:val="single" w:sz="4" w:space="0" w:color="auto"/>
            </w:tcBorders>
            <w:shd w:val="clear" w:color="auto" w:fill="auto"/>
            <w:tcMar>
              <w:top w:w="0" w:type="dxa"/>
              <w:left w:w="45" w:type="dxa"/>
              <w:bottom w:w="0" w:type="dxa"/>
              <w:right w:w="45" w:type="dxa"/>
            </w:tcMar>
            <w:hideMark/>
          </w:tcPr>
          <w:p w14:paraId="55A3CB3C" w14:textId="77777777" w:rsidR="00B25C8E" w:rsidRPr="00D31378" w:rsidRDefault="00B25C8E" w:rsidP="005E5C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Regional</w:t>
            </w:r>
          </w:p>
        </w:tc>
        <w:tc>
          <w:tcPr>
            <w:tcW w:w="1984" w:type="dxa"/>
            <w:gridSpan w:val="2"/>
            <w:tcBorders>
              <w:top w:val="single" w:sz="4" w:space="0" w:color="auto"/>
            </w:tcBorders>
            <w:shd w:val="clear" w:color="auto" w:fill="auto"/>
          </w:tcPr>
          <w:p w14:paraId="07B88E19"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1A1F5293" w14:textId="77777777" w:rsidTr="00B25C8E">
        <w:trPr>
          <w:gridAfter w:val="1"/>
          <w:wAfter w:w="20" w:type="dxa"/>
          <w:trHeight w:val="319"/>
        </w:trPr>
        <w:tc>
          <w:tcPr>
            <w:tcW w:w="4962" w:type="dxa"/>
            <w:shd w:val="clear" w:color="auto" w:fill="auto"/>
            <w:tcMar>
              <w:top w:w="0" w:type="dxa"/>
              <w:left w:w="45" w:type="dxa"/>
              <w:bottom w:w="0" w:type="dxa"/>
              <w:right w:w="45" w:type="dxa"/>
            </w:tcMar>
            <w:hideMark/>
          </w:tcPr>
          <w:p w14:paraId="243B0252"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Giant kelp forests, Alaska</w:t>
            </w:r>
          </w:p>
        </w:tc>
        <w:tc>
          <w:tcPr>
            <w:tcW w:w="2693" w:type="dxa"/>
            <w:shd w:val="clear" w:color="auto" w:fill="auto"/>
            <w:tcMar>
              <w:top w:w="0" w:type="dxa"/>
              <w:left w:w="45" w:type="dxa"/>
              <w:bottom w:w="0" w:type="dxa"/>
              <w:right w:w="45" w:type="dxa"/>
            </w:tcMar>
            <w:hideMark/>
          </w:tcPr>
          <w:p w14:paraId="06D4CDAC"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United States of America</w:t>
            </w:r>
          </w:p>
        </w:tc>
        <w:tc>
          <w:tcPr>
            <w:tcW w:w="1984" w:type="dxa"/>
            <w:gridSpan w:val="2"/>
            <w:shd w:val="clear" w:color="auto" w:fill="auto"/>
          </w:tcPr>
          <w:p w14:paraId="2CE2F6B5"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53109C25" w14:textId="77777777" w:rsidTr="00B25C8E">
        <w:trPr>
          <w:gridAfter w:val="1"/>
          <w:wAfter w:w="20" w:type="dxa"/>
          <w:trHeight w:val="579"/>
        </w:trPr>
        <w:tc>
          <w:tcPr>
            <w:tcW w:w="4962" w:type="dxa"/>
            <w:shd w:val="clear" w:color="auto" w:fill="auto"/>
            <w:tcMar>
              <w:top w:w="0" w:type="dxa"/>
              <w:left w:w="45" w:type="dxa"/>
              <w:bottom w:w="0" w:type="dxa"/>
              <w:right w:w="45" w:type="dxa"/>
            </w:tcMar>
            <w:hideMark/>
          </w:tcPr>
          <w:p w14:paraId="3EAF9C8E" w14:textId="77777777" w:rsidR="00B25C8E" w:rsidRPr="00D31378" w:rsidRDefault="00B25C8E" w:rsidP="005E5C8A">
            <w:pPr>
              <w:spacing w:after="0" w:line="240" w:lineRule="auto"/>
              <w:rPr>
                <w:rFonts w:ascii="Times New Roman" w:eastAsia="Times New Roman" w:hAnsi="Times New Roman" w:cs="Times New Roman"/>
                <w:color w:val="000000"/>
              </w:rPr>
            </w:pPr>
            <w:proofErr w:type="spellStart"/>
            <w:r w:rsidRPr="00D31378">
              <w:rPr>
                <w:rFonts w:ascii="Times New Roman" w:eastAsia="Times New Roman" w:hAnsi="Times New Roman" w:cs="Times New Roman"/>
                <w:color w:val="000000"/>
              </w:rPr>
              <w:t>Meso</w:t>
            </w:r>
            <w:proofErr w:type="spellEnd"/>
            <w:r w:rsidRPr="00D31378">
              <w:rPr>
                <w:rFonts w:ascii="Times New Roman" w:eastAsia="Times New Roman" w:hAnsi="Times New Roman" w:cs="Times New Roman"/>
                <w:color w:val="000000"/>
              </w:rPr>
              <w:t>-American Reef</w:t>
            </w:r>
          </w:p>
        </w:tc>
        <w:tc>
          <w:tcPr>
            <w:tcW w:w="2693" w:type="dxa"/>
            <w:shd w:val="clear" w:color="auto" w:fill="auto"/>
            <w:tcMar>
              <w:top w:w="0" w:type="dxa"/>
              <w:left w:w="45" w:type="dxa"/>
              <w:bottom w:w="0" w:type="dxa"/>
              <w:right w:w="45" w:type="dxa"/>
            </w:tcMar>
            <w:hideMark/>
          </w:tcPr>
          <w:p w14:paraId="7215D48A" w14:textId="77777777" w:rsidR="00B25C8E" w:rsidRPr="00D31378" w:rsidRDefault="00B25C8E" w:rsidP="005E5C8A">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t>Mexico, Belize, Guatemala, and Honduras</w:t>
            </w:r>
          </w:p>
        </w:tc>
        <w:tc>
          <w:tcPr>
            <w:tcW w:w="1984" w:type="dxa"/>
            <w:gridSpan w:val="2"/>
            <w:shd w:val="clear" w:color="auto" w:fill="auto"/>
          </w:tcPr>
          <w:p w14:paraId="4A87B3FC" w14:textId="261FA453"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005E5C8A">
              <w:rPr>
                <w:rFonts w:ascii="Times New Roman" w:eastAsia="Times New Roman" w:hAnsi="Times New Roman" w:cs="Times New Roman"/>
                <w:color w:val="000000"/>
              </w:rPr>
              <w:instrText>ADDIN CSL_CITATION {"citationItems":[{"id":"ITEM-1","itemData":{"DOI":"10.1098/rspb.2017.0660","ISSN":"1471-2954","PMID":"28931744","abstract":"Effective ecosystem risk assessment relies on a conceptual understanding of ecosystem dynamics and the synthesis of multiple lines of evidence. Risk assessment protocols and ecosystem models integrate limited observational data with threat scenarios, making them valuable tools for monitoring ecosystem status and diagnosing key mechanisms of decline to be addressed by management. We applied the IUCN Red List of Ecosystems criteria to quantify the risk of collapse of the Meso-American Reef, a unique ecosystem containing the second longest barrier reef in the world. We collated a wide array of empirical data (field and remotely sensed), and used a stochastic ecosystem model to backcast past ecosystem dynamics, as well as forecast future ecosystem dynamics under 11 scenarios of threat. The ecosystem is at high risk from mass bleaching in the coming decades, with compounding effects of ocean acidification, hurricanes, pollution and fishing. The overall status of the ecosystem is Critically Endangered (plausibly Vulnerable to Critically Endangered), with notable differences among Red List criteria and data types in detecting the most severe symptoms of risk. Our case study provides a template for assessing risks to coral reefs and for further application of ecosystem models in risk assessment.","author":[{"dropping-particle":"","family":"Bland","given":"Lucie M","non-dropping-particle":"","parse-names":false,"suffix":""},{"dropping-particle":"","family":"Regan","given":"Tracey J","non-dropping-particle":"","parse-names":false,"suffix":""},{"dropping-particle":"","family":"Dinh","given":"Minh Ngoc","non-dropping-particle":"","parse-names":false,"suffix":""},{"dropping-particle":"","family":"Ferrari","given":"Renata","non-dropping-particle":"","parse-names":false,"suffix":""},{"dropping-particle":"","family":"Keith","given":"David A","non-dropping-particle":"","parse-names":false,"suffix":""},{"dropping-particle":"","family":"Lester","given":"Rebecca","non-dropping-particle":"","parse-names":false,"suffix":""},{"dropping-particle":"","family":"Mouillot","given":"David","non-dropping-particle":"","parse-names":false,"suffix":""},{"dropping-particle":"","family":"Murray","given":"Nicholas J","non-dropping-particle":"","parse-names":false,"suffix":""},{"dropping-particle":"","family":"Nguyen","given":"Hoang Anh","non-dropping-particle":"","parse-names":false,"suffix":""},{"dropping-particle":"","family":"Nicholson","given":"Emily","non-dropping-particle":"","parse-names":false,"suffix":""}],"container-title":"Proceedings. Biological sciences","id":"ITEM-1","issue":"1863","issued":{"date-parts":[["2017","9","27"]]},"page":"20170660","publisher":"The Royal Society","title":"Using multiple lines of evidence to assess the risk of ecosystem collapse.","type":"article-journal","volume":"284"},"uris":["http://www.mendeley.com/documents/?uuid=e9c3dca5-2997-37d4-a485-8c84de9dbcd4"]}],"mendeley":{"formattedCitation":"(Bland et al. 2017)","manualFormatting":"Bland et al. 2017b","plainTextFormattedCitation":"(Bland et al. 2017)","previouslyFormattedCitation":"(Bland et al. 2017)"},"properties":{"noteIndex":0},"schema":"https://github.com/citation-style-language/schema/raw/master/csl-citation.json"}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Bland et al. 2017b</w:t>
            </w:r>
            <w:r w:rsidRPr="008A1856">
              <w:rPr>
                <w:rFonts w:ascii="Times New Roman" w:eastAsia="Times New Roman" w:hAnsi="Times New Roman" w:cs="Times New Roman"/>
                <w:color w:val="000000"/>
              </w:rPr>
              <w:fldChar w:fldCharType="end"/>
            </w:r>
          </w:p>
        </w:tc>
      </w:tr>
      <w:tr w:rsidR="00B25C8E" w:rsidRPr="008A1856" w14:paraId="4FD1CDEF" w14:textId="77777777" w:rsidTr="00B25C8E">
        <w:trPr>
          <w:gridAfter w:val="1"/>
          <w:wAfter w:w="20" w:type="dxa"/>
          <w:trHeight w:val="431"/>
        </w:trPr>
        <w:tc>
          <w:tcPr>
            <w:tcW w:w="4962" w:type="dxa"/>
            <w:shd w:val="clear" w:color="auto" w:fill="auto"/>
            <w:tcMar>
              <w:top w:w="0" w:type="dxa"/>
              <w:left w:w="45" w:type="dxa"/>
              <w:bottom w:w="0" w:type="dxa"/>
              <w:right w:w="45" w:type="dxa"/>
            </w:tcMar>
            <w:hideMark/>
          </w:tcPr>
          <w:p w14:paraId="3F4309D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Antarctic shallow invertebrate-dominated ecosystems</w:t>
            </w:r>
          </w:p>
        </w:tc>
        <w:tc>
          <w:tcPr>
            <w:tcW w:w="2693" w:type="dxa"/>
            <w:shd w:val="clear" w:color="auto" w:fill="auto"/>
            <w:tcMar>
              <w:top w:w="0" w:type="dxa"/>
              <w:left w:w="45" w:type="dxa"/>
              <w:bottom w:w="0" w:type="dxa"/>
              <w:right w:w="45" w:type="dxa"/>
            </w:tcMar>
            <w:hideMark/>
          </w:tcPr>
          <w:p w14:paraId="09DE35A3" w14:textId="77777777" w:rsidR="00B25C8E" w:rsidRPr="00D31378" w:rsidRDefault="00B25C8E" w:rsidP="005E5C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Regional</w:t>
            </w:r>
          </w:p>
        </w:tc>
        <w:tc>
          <w:tcPr>
            <w:tcW w:w="1984" w:type="dxa"/>
            <w:gridSpan w:val="2"/>
            <w:shd w:val="clear" w:color="auto" w:fill="auto"/>
          </w:tcPr>
          <w:p w14:paraId="2CBC533B"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{"citationItems":[{"id":"ITEM-1","itemData":{"DOI":"10.1111/aec.12237","ISSN":"14429985","author":[{"dropping-particle":"","family":"Clark","given":"Graeme F.","non-dropping-particle":"","parse-names":false,"suffix":""},{"dropping-particle":"","family":"Raymond","given":"Ben","non-dropping-particle":"","parse-names":false,"suffix":""},{"dropping-particle":"","family":"Riddle","given":"Martin J.","non-dropping-particle":"","parse-names":false,"suffix":""},{"dropping-particle":"","family":"Stark","given":"Jonathan S.","non-dropping-particle":"","parse-names":false,"suffix":""},{"dropping-particle":"","family":"Johnston","given":"Emma L.","non-dropping-particle":"","parse-names":false,"suffix":""}],"container-title":"Austral Ecology","id":"ITEM-1","issue":"4","issued":{"date-parts":[["2015","6","1"]]},"page":"482-491","publisher":"Wiley/Blackwell (10.1111)","title":"Vulnerability of Antarctic shallow invertebrate-dominated ecosystems","type":"article-journal","volume":"40"},"uris":["http://www.mendeley.com/documents/?uuid=19c54c5d-5fe7-33c8-bdce-8c1bd05d4bf9"]}],"mendeley":{"formattedCitation":"(Clark et al. 2015)","manualFormatting":"Clark et al. 2015","plainTextFormattedCitation":"(Clark et al. 2015)","previouslyFormattedCitation":"(Clark et al.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Clark et al. 2015</w:t>
            </w:r>
            <w:r w:rsidRPr="008A1856">
              <w:rPr>
                <w:rFonts w:ascii="Times New Roman" w:eastAsia="Times New Roman" w:hAnsi="Times New Roman" w:cs="Times New Roman"/>
                <w:color w:val="000000"/>
              </w:rPr>
              <w:fldChar w:fldCharType="end"/>
            </w:r>
          </w:p>
        </w:tc>
      </w:tr>
      <w:tr w:rsidR="00B25C8E" w:rsidRPr="008A1856" w14:paraId="61B5F0EC" w14:textId="77777777" w:rsidTr="00B25C8E">
        <w:trPr>
          <w:gridAfter w:val="1"/>
          <w:wAfter w:w="20" w:type="dxa"/>
          <w:trHeight w:val="567"/>
        </w:trPr>
        <w:tc>
          <w:tcPr>
            <w:tcW w:w="4962" w:type="dxa"/>
            <w:shd w:val="clear" w:color="auto" w:fill="auto"/>
            <w:tcMar>
              <w:top w:w="0" w:type="dxa"/>
              <w:left w:w="45" w:type="dxa"/>
              <w:bottom w:w="0" w:type="dxa"/>
              <w:right w:w="45" w:type="dxa"/>
            </w:tcMar>
            <w:hideMark/>
          </w:tcPr>
          <w:p w14:paraId="3ED618F3"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Tidal flats of the Yellow Sea</w:t>
            </w:r>
          </w:p>
        </w:tc>
        <w:tc>
          <w:tcPr>
            <w:tcW w:w="2693" w:type="dxa"/>
            <w:shd w:val="clear" w:color="auto" w:fill="auto"/>
            <w:tcMar>
              <w:top w:w="0" w:type="dxa"/>
              <w:left w:w="45" w:type="dxa"/>
              <w:bottom w:w="0" w:type="dxa"/>
              <w:right w:w="45" w:type="dxa"/>
            </w:tcMar>
            <w:hideMark/>
          </w:tcPr>
          <w:p w14:paraId="3687F4E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China, North Korea</w:t>
            </w:r>
            <w:r>
              <w:rPr>
                <w:rFonts w:ascii="Times New Roman" w:eastAsia="Times New Roman" w:hAnsi="Times New Roman" w:cs="Times New Roman"/>
                <w:color w:val="000000"/>
              </w:rPr>
              <w:t>,</w:t>
            </w:r>
            <w:r w:rsidRPr="00D31378">
              <w:rPr>
                <w:rFonts w:ascii="Times New Roman" w:eastAsia="Times New Roman" w:hAnsi="Times New Roman" w:cs="Times New Roman"/>
                <w:color w:val="000000"/>
              </w:rPr>
              <w:t xml:space="preserve"> and South Korea</w:t>
            </w:r>
          </w:p>
        </w:tc>
        <w:tc>
          <w:tcPr>
            <w:tcW w:w="1984" w:type="dxa"/>
            <w:gridSpan w:val="2"/>
            <w:shd w:val="clear" w:color="auto" w:fill="auto"/>
          </w:tcPr>
          <w:p w14:paraId="18CBE8FD"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{"citationItems":[{"id":"ITEM-1","itemData":{"DOI":"10.1111/aec.12211","ISSN":"14429985","author":[{"dropping-particle":"","family":"Murray","given":"Nicholas J.","non-dropping-particle":"","parse-names":false,"suffix":""},{"dropping-particle":"","family":"Ma","given":"Zhijun","non-dropping-particle":"","parse-names":false,"suffix":""},{"dropping-particle":"","family":"Fuller","given":"Richard A.","non-dropping-particle":"","parse-names":false,"suffix":""}],"container-title":"Austral Ecology","id":"ITEM-1","issue":"4","issued":{"date-parts":[["2015","6","1"]]},"page":"472-481","publisher":"Wiley/Blackwell (10.1111)","title":"Tidal flats of the Yellow Sea: A review of ecosystem status and anthropogenic threats","type":"article-journal","volume":"40"},"uris":["http://www.mendeley.com/documents/?uuid=5fd8cf46-63d6-3ef3-8227-2db6145e003f"]}],"mendeley":{"formattedCitation":"(Murray et al. 2015)","manualFormatting":"Murray et al. 2015","plainTextFormattedCitation":"(Murray et al. 2015)","previouslyFormattedCitation":"(Murray et al.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Murray et al. 2015</w:t>
            </w:r>
            <w:r w:rsidRPr="008A1856">
              <w:rPr>
                <w:rFonts w:ascii="Times New Roman" w:eastAsia="Times New Roman" w:hAnsi="Times New Roman" w:cs="Times New Roman"/>
                <w:color w:val="000000"/>
              </w:rPr>
              <w:fldChar w:fldCharType="end"/>
            </w:r>
          </w:p>
        </w:tc>
      </w:tr>
      <w:tr w:rsidR="00B25C8E" w:rsidRPr="008A1856" w14:paraId="37C0F859" w14:textId="77777777" w:rsidTr="00B25C8E">
        <w:trPr>
          <w:gridAfter w:val="1"/>
          <w:wAfter w:w="20" w:type="dxa"/>
          <w:trHeight w:val="419"/>
        </w:trPr>
        <w:tc>
          <w:tcPr>
            <w:tcW w:w="4962" w:type="dxa"/>
            <w:shd w:val="clear" w:color="auto" w:fill="auto"/>
            <w:tcMar>
              <w:top w:w="0" w:type="dxa"/>
              <w:left w:w="45" w:type="dxa"/>
              <w:bottom w:w="0" w:type="dxa"/>
              <w:right w:w="45" w:type="dxa"/>
            </w:tcMar>
            <w:hideMark/>
          </w:tcPr>
          <w:p w14:paraId="1BE884B9"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European </w:t>
            </w:r>
            <w:proofErr w:type="spellStart"/>
            <w:r w:rsidRPr="00D31378">
              <w:rPr>
                <w:rFonts w:ascii="Times New Roman" w:eastAsia="Times New Roman" w:hAnsi="Times New Roman" w:cs="Times New Roman"/>
                <w:color w:val="000000"/>
              </w:rPr>
              <w:t>reedbeds</w:t>
            </w:r>
            <w:proofErr w:type="spellEnd"/>
          </w:p>
        </w:tc>
        <w:tc>
          <w:tcPr>
            <w:tcW w:w="2693" w:type="dxa"/>
            <w:shd w:val="clear" w:color="auto" w:fill="auto"/>
            <w:tcMar>
              <w:top w:w="0" w:type="dxa"/>
              <w:left w:w="45" w:type="dxa"/>
              <w:bottom w:w="0" w:type="dxa"/>
              <w:right w:w="45" w:type="dxa"/>
            </w:tcMar>
            <w:hideMark/>
          </w:tcPr>
          <w:p w14:paraId="423871C4" w14:textId="77777777" w:rsidR="00B25C8E" w:rsidRPr="00D31378" w:rsidRDefault="00B25C8E" w:rsidP="005E5C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Regional (Europe)</w:t>
            </w:r>
          </w:p>
        </w:tc>
        <w:tc>
          <w:tcPr>
            <w:tcW w:w="1984" w:type="dxa"/>
            <w:gridSpan w:val="2"/>
            <w:shd w:val="clear" w:color="auto" w:fill="auto"/>
          </w:tcPr>
          <w:p w14:paraId="0A714DC3"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3F48D80E" w14:textId="77777777" w:rsidTr="00B25C8E">
        <w:trPr>
          <w:gridAfter w:val="1"/>
          <w:wAfter w:w="20" w:type="dxa"/>
          <w:trHeight w:val="424"/>
        </w:trPr>
        <w:tc>
          <w:tcPr>
            <w:tcW w:w="4962" w:type="dxa"/>
            <w:shd w:val="clear" w:color="auto" w:fill="auto"/>
            <w:tcMar>
              <w:top w:w="0" w:type="dxa"/>
              <w:left w:w="45" w:type="dxa"/>
              <w:bottom w:w="0" w:type="dxa"/>
              <w:right w:w="45" w:type="dxa"/>
            </w:tcMar>
            <w:hideMark/>
          </w:tcPr>
          <w:p w14:paraId="01044541"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Intertidal mudflats of the French Atlantic coast</w:t>
            </w:r>
          </w:p>
        </w:tc>
        <w:tc>
          <w:tcPr>
            <w:tcW w:w="2693" w:type="dxa"/>
            <w:shd w:val="clear" w:color="auto" w:fill="auto"/>
            <w:tcMar>
              <w:top w:w="0" w:type="dxa"/>
              <w:left w:w="45" w:type="dxa"/>
              <w:bottom w:w="0" w:type="dxa"/>
              <w:right w:w="45" w:type="dxa"/>
            </w:tcMar>
            <w:hideMark/>
          </w:tcPr>
          <w:p w14:paraId="1BE176B4"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France</w:t>
            </w:r>
          </w:p>
        </w:tc>
        <w:tc>
          <w:tcPr>
            <w:tcW w:w="1984" w:type="dxa"/>
            <w:gridSpan w:val="2"/>
            <w:shd w:val="clear" w:color="auto" w:fill="auto"/>
          </w:tcPr>
          <w:p w14:paraId="339391B0"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author":[{"dropping-particle":"","family":"Carré","given":"A.","non-dropping-particle":"","parse-names":false,"suffix":""},{"dropping-particle":"","family":"Poulin","given":"B.","non-dropping-particle":"","parse-names":false,"suffix":""},{"dropping-particle":"","family":"Peguin","given":"M.","non-dropping-particle":"","parse-names":false,"suffix":""}],"id":"ITEM-1","issued":{"date-parts":[["2012"]]},"title":"Liste Rouge des Écosystèmes de l’UICN. Exercice d’application sur quelques écosystèmes de Zones Humides de France métropolitaine.","type":"report"},"uris":["http://www.mendeley.com/documents/?uuid=04c04975-5656-499a-acb8-fa929166f75a"]}],"mendeley":{"formattedCitation":"(Carré et al. 2012)","manualFormatting":"Carré et al. 2012","plainTextFormattedCitation":"(Carré et al. 2012)","previouslyFormattedCitation":"(Carré et al. 2012)"},"properties":{"noteIndex":0},"schema":"https://github.com/citation-style-language/schema/raw/master/csl-citation.json"}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Carré et al. 2012</w:t>
            </w:r>
            <w:r w:rsidRPr="008A1856">
              <w:rPr>
                <w:rFonts w:ascii="Times New Roman" w:eastAsia="Times New Roman" w:hAnsi="Times New Roman" w:cs="Times New Roman"/>
                <w:color w:val="000000"/>
              </w:rPr>
              <w:fldChar w:fldCharType="end"/>
            </w:r>
          </w:p>
        </w:tc>
      </w:tr>
      <w:tr w:rsidR="00B25C8E" w:rsidRPr="008A1856" w14:paraId="367A4336" w14:textId="77777777" w:rsidTr="00B25C8E">
        <w:trPr>
          <w:gridAfter w:val="1"/>
          <w:wAfter w:w="20" w:type="dxa"/>
          <w:trHeight w:val="572"/>
        </w:trPr>
        <w:tc>
          <w:tcPr>
            <w:tcW w:w="4962" w:type="dxa"/>
            <w:shd w:val="clear" w:color="auto" w:fill="auto"/>
            <w:tcMar>
              <w:top w:w="0" w:type="dxa"/>
              <w:left w:w="45" w:type="dxa"/>
              <w:bottom w:w="0" w:type="dxa"/>
              <w:right w:w="45" w:type="dxa"/>
            </w:tcMar>
            <w:hideMark/>
          </w:tcPr>
          <w:p w14:paraId="68955B60"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Coorong lagoons and</w:t>
            </w:r>
            <w:r>
              <w:rPr>
                <w:rFonts w:ascii="Times New Roman" w:eastAsia="Times New Roman" w:hAnsi="Times New Roman" w:cs="Times New Roman"/>
                <w:color w:val="000000"/>
              </w:rPr>
              <w:t xml:space="preserve"> Murray Mouth inverse estuary, S</w:t>
            </w:r>
            <w:r w:rsidRPr="00D31378">
              <w:rPr>
                <w:rFonts w:ascii="Times New Roman" w:eastAsia="Times New Roman" w:hAnsi="Times New Roman" w:cs="Times New Roman"/>
                <w:color w:val="000000"/>
              </w:rPr>
              <w:t>outh Australia</w:t>
            </w:r>
          </w:p>
        </w:tc>
        <w:tc>
          <w:tcPr>
            <w:tcW w:w="2693" w:type="dxa"/>
            <w:shd w:val="clear" w:color="auto" w:fill="auto"/>
            <w:tcMar>
              <w:top w:w="0" w:type="dxa"/>
              <w:left w:w="45" w:type="dxa"/>
              <w:bottom w:w="0" w:type="dxa"/>
              <w:right w:w="45" w:type="dxa"/>
            </w:tcMar>
            <w:hideMark/>
          </w:tcPr>
          <w:p w14:paraId="44DF6291"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48D535B5"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20F20C3A" w14:textId="77777777" w:rsidTr="00B25C8E">
        <w:trPr>
          <w:gridAfter w:val="1"/>
          <w:wAfter w:w="20" w:type="dxa"/>
          <w:trHeight w:val="425"/>
        </w:trPr>
        <w:tc>
          <w:tcPr>
            <w:tcW w:w="4962" w:type="dxa"/>
            <w:shd w:val="clear" w:color="auto" w:fill="auto"/>
            <w:tcMar>
              <w:top w:w="0" w:type="dxa"/>
              <w:left w:w="45" w:type="dxa"/>
              <w:bottom w:w="0" w:type="dxa"/>
              <w:right w:w="45" w:type="dxa"/>
            </w:tcMar>
            <w:hideMark/>
          </w:tcPr>
          <w:p w14:paraId="0B713C06" w14:textId="77777777" w:rsidR="00B25C8E" w:rsidRPr="00D31378" w:rsidRDefault="00B25C8E" w:rsidP="005E5C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Seagrass community, S</w:t>
            </w:r>
            <w:r w:rsidRPr="00D31378">
              <w:rPr>
                <w:rFonts w:ascii="Times New Roman" w:eastAsia="Times New Roman" w:hAnsi="Times New Roman" w:cs="Times New Roman"/>
                <w:color w:val="000000"/>
              </w:rPr>
              <w:t>outh Australia</w:t>
            </w:r>
          </w:p>
        </w:tc>
        <w:tc>
          <w:tcPr>
            <w:tcW w:w="2693" w:type="dxa"/>
            <w:shd w:val="clear" w:color="auto" w:fill="auto"/>
            <w:tcMar>
              <w:top w:w="0" w:type="dxa"/>
              <w:left w:w="45" w:type="dxa"/>
              <w:bottom w:w="0" w:type="dxa"/>
              <w:right w:w="45" w:type="dxa"/>
            </w:tcMar>
            <w:hideMark/>
          </w:tcPr>
          <w:p w14:paraId="121857A6"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4AE727E3"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469547AD" w14:textId="77777777" w:rsidTr="00B25C8E">
        <w:trPr>
          <w:trHeight w:val="315"/>
        </w:trPr>
        <w:tc>
          <w:tcPr>
            <w:tcW w:w="4962" w:type="dxa"/>
            <w:shd w:val="clear" w:color="auto" w:fill="auto"/>
            <w:tcMar>
              <w:top w:w="0" w:type="dxa"/>
              <w:left w:w="45" w:type="dxa"/>
              <w:bottom w:w="0" w:type="dxa"/>
              <w:right w:w="45" w:type="dxa"/>
            </w:tcMar>
          </w:tcPr>
          <w:p w14:paraId="00CBE1F8" w14:textId="77777777" w:rsidR="00B25C8E" w:rsidRPr="00371A8C" w:rsidRDefault="00B25C8E" w:rsidP="005E5C8A">
            <w:pPr>
              <w:spacing w:after="0" w:line="240" w:lineRule="auto"/>
              <w:rPr>
                <w:rFonts w:ascii="Times New Roman" w:eastAsia="Times New Roman" w:hAnsi="Times New Roman" w:cs="Times New Roman"/>
                <w:color w:val="000000"/>
              </w:rPr>
            </w:pPr>
            <w:r w:rsidRPr="00371A8C">
              <w:rPr>
                <w:rFonts w:ascii="Times New Roman" w:eastAsia="Times New Roman" w:hAnsi="Times New Roman" w:cs="Times New Roman"/>
                <w:color w:val="000000"/>
              </w:rPr>
              <w:t xml:space="preserve">Southern </w:t>
            </w:r>
            <w:proofErr w:type="spellStart"/>
            <w:r w:rsidRPr="00371A8C">
              <w:rPr>
                <w:rFonts w:ascii="Times New Roman" w:eastAsia="Times New Roman" w:hAnsi="Times New Roman" w:cs="Times New Roman"/>
                <w:color w:val="000000"/>
              </w:rPr>
              <w:t>Benguela</w:t>
            </w:r>
            <w:proofErr w:type="spellEnd"/>
          </w:p>
        </w:tc>
        <w:tc>
          <w:tcPr>
            <w:tcW w:w="2693" w:type="dxa"/>
            <w:shd w:val="clear" w:color="auto" w:fill="auto"/>
            <w:tcMar>
              <w:top w:w="0" w:type="dxa"/>
              <w:left w:w="45" w:type="dxa"/>
              <w:bottom w:w="0" w:type="dxa"/>
              <w:right w:w="45" w:type="dxa"/>
            </w:tcMar>
          </w:tcPr>
          <w:p w14:paraId="28A892DB" w14:textId="77777777" w:rsidR="00B25C8E" w:rsidRPr="00371A8C" w:rsidRDefault="00B25C8E" w:rsidP="005E5C8A">
            <w:pPr>
              <w:spacing w:after="0" w:line="240" w:lineRule="auto"/>
              <w:rPr>
                <w:rFonts w:ascii="Times New Roman" w:eastAsia="Times New Roman" w:hAnsi="Times New Roman" w:cs="Times New Roman"/>
                <w:color w:val="000000"/>
              </w:rPr>
            </w:pPr>
            <w:r w:rsidRPr="00371A8C">
              <w:rPr>
                <w:rFonts w:ascii="Times New Roman" w:eastAsia="Times New Roman" w:hAnsi="Times New Roman" w:cs="Times New Roman"/>
                <w:color w:val="000000"/>
              </w:rPr>
              <w:t>South Africa</w:t>
            </w:r>
          </w:p>
        </w:tc>
        <w:tc>
          <w:tcPr>
            <w:tcW w:w="20" w:type="dxa"/>
            <w:shd w:val="clear" w:color="auto" w:fill="auto"/>
          </w:tcPr>
          <w:p w14:paraId="66169208" w14:textId="77777777" w:rsidR="00B25C8E" w:rsidRPr="00371A8C" w:rsidRDefault="00B25C8E" w:rsidP="00B25C8E">
            <w:pPr>
              <w:spacing w:after="0" w:line="240" w:lineRule="auto"/>
              <w:rPr>
                <w:rFonts w:ascii="Times New Roman" w:eastAsia="Times New Roman" w:hAnsi="Times New Roman" w:cs="Times New Roman"/>
                <w:color w:val="000000"/>
              </w:rPr>
            </w:pPr>
          </w:p>
        </w:tc>
        <w:tc>
          <w:tcPr>
            <w:tcW w:w="1984" w:type="dxa"/>
            <w:gridSpan w:val="2"/>
            <w:shd w:val="clear" w:color="auto" w:fill="auto"/>
            <w:tcMar>
              <w:top w:w="0" w:type="dxa"/>
              <w:left w:w="45" w:type="dxa"/>
              <w:bottom w:w="0" w:type="dxa"/>
              <w:right w:w="45" w:type="dxa"/>
            </w:tcMar>
          </w:tcPr>
          <w:p w14:paraId="0AED2446" w14:textId="77777777" w:rsidR="00B25C8E" w:rsidRPr="00371A8C" w:rsidRDefault="00B25C8E" w:rsidP="00B25C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{"citationItems":[{"id":"ITEM-1","itemData":{"DOI":"10.1016/J.BIOCON.2018.08.019","ISSN":"0006-3207","abstract":"Assessing risks to marine ecosystems is critical due to their biological and economic importance, and because many have recently undergone regime shifts due to overfishing and environmental change. Yet defining collapsed ecosystem states, selecting informative indicators and reconstructing long-term marine ecosystem changes remains challenging. The IUCN Red List of Ecosystems constitutes the global standard for quantifying risks to ecosystems and we conducted the first Red List assessment of an offshore marine ecosystem, focusing on the southern Benguela in South Africa. We used an analogous but collapsed ecosystem – the northern Benguela – to help define collapse in the southern Benguela and derived collapse thresholds with structured expert elicitation (i.e. repeatable estimation by expert judgment). To capture complex ecosystem dynamics and reconstruct historical ecosystem states, we used environmental indicators as well as survey-, catch- and model-based indicators. We listed the ecosystem in 1960 and 2015 as Endangered, with assessment outcomes robust to alternative model parametrizations. While many indicators improved between 1960 and 2015, seabird populations have suffered large declines since 1900 and remain at risk, pointing towards ongoing management priorities. Catch-based indicators often over-estimated risks compared to survey- and model-based indicators, warning against listing ecosystems as threatened solely based on indicators of pressure. We show that risk assessments provide a framework for interpreting data from indicators, ecosystem models and experts to inform the management of marine ecosystems. This work highlights the feasibility of conducting Red List of Ecosystems assessments for marine ecosystems.","author":[{"dropping-particle":"","family":"Bland","given":"Lucie M.","non-dropping-particle":"","parse-names":false,"suffix":""},{"dropping-particle":"","family":"Watermeyer","given":"Kate E.","non-dropping-particle":"","parse-names":false,"suffix":""},{"dropping-particle":"","family":"Keith","given":"David A.","non-dropping-particle":"","parse-names":false,"suffix":""},{"dropping-particle":"","family":"Nicholson","given":"Emily","non-dropping-particle":"","parse-names":false,"suffix":""},{"dropping-particle":"","family":"Regan","given":"Tracey J.","non-dropping-particle":"","parse-names":false,"suffix":""},{"dropping-particle":"","family":"Shannon","given":"Lynne J.","non-dropping-particle":"","parse-names":false,"suffix":""}],"container-title":"Biological Conservation","id":"ITEM-1","issued":{"date-parts":[["2018","11","1"]]},"page":"19-28","publisher":"Elsevier","title":"Assessing risks to marine ecosystems with indicators, ecosystem models and experts","type":"article-journal","volume":"227"},"uris":["http://www.mendeley.com/documents/?uuid=dc4894d6-7c5b-3669-b5eb-a62d3df48fed"]}],"mendeley":{"formattedCitation":"(Bland et al. 2018)","manualFormatting":"Bland et al. 2018","plainTextFormattedCitation":"(Bland et al. 2018)","previouslyFormattedCitation":"(Bland et al. 2018)"},"properties":{"noteIndex":0},"schema":"https://github.com/citation-style-language/schema/raw/master/csl-citation.json"}</w:instrText>
            </w:r>
            <w:r>
              <w:rPr>
                <w:rFonts w:ascii="Times New Roman" w:eastAsia="Times New Roman" w:hAnsi="Times New Roman" w:cs="Times New Roman"/>
                <w:color w:val="000000"/>
              </w:rPr>
              <w:fldChar w:fldCharType="separate"/>
            </w:r>
            <w:r w:rsidRPr="00371A8C">
              <w:rPr>
                <w:rFonts w:ascii="Times New Roman" w:eastAsia="Times New Roman" w:hAnsi="Times New Roman" w:cs="Times New Roman"/>
                <w:noProof/>
                <w:color w:val="000000"/>
              </w:rPr>
              <w:t>Bland et al. 2018</w:t>
            </w:r>
            <w:r>
              <w:rPr>
                <w:rFonts w:ascii="Times New Roman" w:eastAsia="Times New Roman" w:hAnsi="Times New Roman" w:cs="Times New Roman"/>
                <w:color w:val="000000"/>
              </w:rPr>
              <w:fldChar w:fldCharType="end"/>
            </w:r>
          </w:p>
        </w:tc>
      </w:tr>
      <w:tr w:rsidR="00B25C8E" w:rsidRPr="008A1856" w14:paraId="089ECB54" w14:textId="77777777" w:rsidTr="00B25C8E">
        <w:trPr>
          <w:trHeight w:val="315"/>
        </w:trPr>
        <w:tc>
          <w:tcPr>
            <w:tcW w:w="4962" w:type="dxa"/>
            <w:shd w:val="clear" w:color="auto" w:fill="auto"/>
            <w:tcMar>
              <w:top w:w="0" w:type="dxa"/>
              <w:left w:w="45" w:type="dxa"/>
              <w:bottom w:w="0" w:type="dxa"/>
              <w:right w:w="45" w:type="dxa"/>
            </w:tcMar>
            <w:hideMark/>
          </w:tcPr>
          <w:p w14:paraId="67EBA52A" w14:textId="77777777" w:rsidR="00B25C8E" w:rsidRPr="00007564" w:rsidRDefault="00B25C8E" w:rsidP="005E5C8A">
            <w:pPr>
              <w:spacing w:after="0" w:line="240" w:lineRule="auto"/>
              <w:rPr>
                <w:rFonts w:ascii="Times New Roman" w:eastAsia="Times New Roman" w:hAnsi="Times New Roman" w:cs="Times New Roman"/>
                <w:color w:val="000000"/>
              </w:rPr>
            </w:pPr>
            <w:r w:rsidRPr="00007564">
              <w:rPr>
                <w:rFonts w:ascii="Times New Roman" w:eastAsia="Times New Roman" w:hAnsi="Times New Roman" w:cs="Times New Roman"/>
                <w:color w:val="000000"/>
              </w:rPr>
              <w:t>Chesapeake Bay estuarine ecosystem</w:t>
            </w:r>
          </w:p>
        </w:tc>
        <w:tc>
          <w:tcPr>
            <w:tcW w:w="2693" w:type="dxa"/>
            <w:shd w:val="clear" w:color="auto" w:fill="auto"/>
            <w:tcMar>
              <w:top w:w="0" w:type="dxa"/>
              <w:left w:w="45" w:type="dxa"/>
              <w:bottom w:w="0" w:type="dxa"/>
              <w:right w:w="45" w:type="dxa"/>
            </w:tcMar>
            <w:hideMark/>
          </w:tcPr>
          <w:p w14:paraId="562C3CFC" w14:textId="77777777" w:rsidR="00B25C8E" w:rsidRPr="00007564" w:rsidRDefault="00B25C8E" w:rsidP="005E5C8A">
            <w:pPr>
              <w:spacing w:after="0" w:line="240" w:lineRule="auto"/>
              <w:rPr>
                <w:rFonts w:ascii="Times New Roman" w:eastAsia="Times New Roman" w:hAnsi="Times New Roman" w:cs="Times New Roman"/>
                <w:color w:val="000000"/>
              </w:rPr>
            </w:pPr>
            <w:r w:rsidRPr="00007564">
              <w:rPr>
                <w:rFonts w:ascii="Times New Roman" w:eastAsia="Times New Roman" w:hAnsi="Times New Roman" w:cs="Times New Roman"/>
                <w:color w:val="000000"/>
              </w:rPr>
              <w:t>United States of America</w:t>
            </w:r>
          </w:p>
        </w:tc>
        <w:tc>
          <w:tcPr>
            <w:tcW w:w="20" w:type="dxa"/>
            <w:shd w:val="clear" w:color="auto" w:fill="auto"/>
          </w:tcPr>
          <w:p w14:paraId="7A2C6BA1" w14:textId="77777777" w:rsidR="00B25C8E" w:rsidRPr="00007564" w:rsidRDefault="00B25C8E" w:rsidP="00B25C8E">
            <w:pPr>
              <w:spacing w:after="0" w:line="240" w:lineRule="auto"/>
              <w:rPr>
                <w:rFonts w:ascii="Times New Roman" w:eastAsia="Times New Roman" w:hAnsi="Times New Roman" w:cs="Times New Roman"/>
                <w:color w:val="000000"/>
              </w:rPr>
            </w:pPr>
          </w:p>
        </w:tc>
        <w:tc>
          <w:tcPr>
            <w:tcW w:w="1984" w:type="dxa"/>
            <w:gridSpan w:val="2"/>
            <w:shd w:val="clear" w:color="auto" w:fill="auto"/>
            <w:tcMar>
              <w:top w:w="0" w:type="dxa"/>
              <w:left w:w="45" w:type="dxa"/>
              <w:bottom w:w="0" w:type="dxa"/>
              <w:right w:w="45" w:type="dxa"/>
            </w:tcMar>
            <w:hideMark/>
          </w:tcPr>
          <w:p w14:paraId="152A08C3" w14:textId="6CAE73DE" w:rsidR="00B25C8E" w:rsidRPr="00007564" w:rsidRDefault="00007564" w:rsidP="00007564">
            <w:pPr>
              <w:spacing w:after="0" w:line="240" w:lineRule="auto"/>
              <w:rPr>
                <w:rFonts w:ascii="Times New Roman" w:eastAsia="Times New Roman" w:hAnsi="Times New Roman" w:cs="Times New Roman"/>
                <w:color w:val="000000"/>
              </w:rPr>
            </w:pPr>
            <w:r w:rsidRPr="00007564">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{"citationItems":[{"id":"ITEM-1","itemData":{"DOI":"10.1016/J.OCECOAMAN.2017.02.021","ISSN":"0964-5691","abstract":"Estuarine ecosystems are increasingly threatened by coastal development and climate change. The large number of estuaries globally necessitates risk assessment to prioritise conservation efforts. Schemes for assessing risk of ecosystem collapse have been designed around terrestrial ecosystems, often defined by a single characteristic vegetation type, with their applicability to estuaries unclear. Here we consider the causes and symptoms of estuarine ecosystem collapse and assess, using a case study of the Chesapeake Bay, the applicability of ecosystem-level risk assessments to estuarine ecosystems, typified by mosaics of habitats. Functional estuaries are characterised by habitat heterogeneity and connectivity, maintenance of constituent habitats through recruitment, and a complex trophic structure including apex predators. Additionally, primary production and biomass are dominated by benthic, as opposed to pelagic, species. Hence, homogenisation of habitat types, decreased connectivity, recruitment failure, loss of apex predators and a decreased ratio of benthic to pelagic biomass may be symptoms of a trajectory towards collapse. In terrestrial ecosystems, criteria used for assessing risk of ecosystem collapse include declining or restricted distribution of ecosystems, degradation of the abiotic environment, changes in species composition and declining ecological function. As the boundaries of estuaries are typically defined by topography, rarely do significant changes in the area of the ecosystem occur. Furthermore, because the extent of estuaries is typically small, assessments based on area of occupancy may over-inflate risk. Instead, criteria based on abiotic and biotic changes, many of which are documented through monitoring programs, may be most useful for risk assessments of estuarine ecosystems.","author":[{"dropping-particle":"","family":"Mahoney","given":"P.C.","non-dropping-particle":"","parse-names":false,"suffix":""},{"dropping-particle":"","family":"Bishop","given":"M.J.","non-dropping-particle":"","parse-names":false,"suffix":""}],"container-title":"Ocean &amp; Coastal Management","id":"ITEM-1","issued":{"date-parts":[["2017","5","1"]]},"page":"46-58","publisher":"Elsevier","title":"Assessing risk of estuarine ecosystem collapse","type":"article-journal","volume":"140"},"uris":["http://www.mendeley.com/documents/?uuid=affbb566-0b32-3a31-9827-c7aa7e58334b"]}],"mendeley":{"formattedCitation":"(Mahoney &amp; Bishop 2017)","manualFormatting":"Mahoney &amp; Bishop 2017","plainTextFormattedCitation":"(Mahoney &amp; Bishop 2017)"},"properties":{"noteIndex":0},"schema":"https://github.com/citation-style-language/schema/raw/master/csl-citation.json"}</w:instrText>
            </w:r>
            <w:r w:rsidRPr="00007564">
              <w:rPr>
                <w:rFonts w:ascii="Times New Roman" w:eastAsia="Times New Roman" w:hAnsi="Times New Roman" w:cs="Times New Roman"/>
                <w:color w:val="000000"/>
              </w:rPr>
              <w:fldChar w:fldCharType="separate"/>
            </w:r>
            <w:r w:rsidRPr="00007564">
              <w:rPr>
                <w:rFonts w:ascii="Times New Roman" w:eastAsia="Times New Roman" w:hAnsi="Times New Roman" w:cs="Times New Roman"/>
                <w:noProof/>
                <w:color w:val="000000"/>
              </w:rPr>
              <w:t>Mahoney &amp; Bishop 2017</w:t>
            </w:r>
            <w:r w:rsidRPr="00007564">
              <w:rPr>
                <w:rFonts w:ascii="Times New Roman" w:eastAsia="Times New Roman" w:hAnsi="Times New Roman" w:cs="Times New Roman"/>
                <w:color w:val="000000"/>
              </w:rPr>
              <w:fldChar w:fldCharType="end"/>
            </w:r>
          </w:p>
        </w:tc>
      </w:tr>
      <w:tr w:rsidR="00B25C8E" w:rsidRPr="008A1856" w14:paraId="40A7478C" w14:textId="77777777" w:rsidTr="00B25C8E">
        <w:trPr>
          <w:gridAfter w:val="1"/>
          <w:wAfter w:w="20" w:type="dxa"/>
          <w:trHeight w:val="383"/>
        </w:trPr>
        <w:tc>
          <w:tcPr>
            <w:tcW w:w="4962" w:type="dxa"/>
            <w:tcBorders>
              <w:top w:val="single" w:sz="4" w:space="0" w:color="auto"/>
            </w:tcBorders>
            <w:shd w:val="clear" w:color="auto" w:fill="auto"/>
            <w:tcMar>
              <w:top w:w="0" w:type="dxa"/>
              <w:left w:w="45" w:type="dxa"/>
              <w:bottom w:w="0" w:type="dxa"/>
              <w:right w:w="45" w:type="dxa"/>
            </w:tcMar>
          </w:tcPr>
          <w:p w14:paraId="4EEB089E" w14:textId="77777777" w:rsidR="00B25C8E" w:rsidRPr="009A7ADC" w:rsidRDefault="00B25C8E" w:rsidP="005E5C8A">
            <w:pPr>
              <w:spacing w:after="0" w:line="240" w:lineRule="auto"/>
              <w:rPr>
                <w:rFonts w:ascii="Times New Roman" w:eastAsia="Times New Roman" w:hAnsi="Times New Roman" w:cs="Times New Roman"/>
                <w:i/>
                <w:color w:val="000000"/>
              </w:rPr>
            </w:pPr>
            <w:r w:rsidRPr="009A7ADC">
              <w:rPr>
                <w:rFonts w:ascii="Times New Roman" w:eastAsia="Times New Roman" w:hAnsi="Times New Roman" w:cs="Times New Roman"/>
                <w:i/>
                <w:color w:val="000000"/>
              </w:rPr>
              <w:t>Terrestrial ecosystems</w:t>
            </w:r>
          </w:p>
        </w:tc>
        <w:tc>
          <w:tcPr>
            <w:tcW w:w="2693" w:type="dxa"/>
            <w:tcBorders>
              <w:top w:val="single" w:sz="4" w:space="0" w:color="auto"/>
            </w:tcBorders>
            <w:shd w:val="clear" w:color="auto" w:fill="auto"/>
            <w:tcMar>
              <w:top w:w="0" w:type="dxa"/>
              <w:left w:w="45" w:type="dxa"/>
              <w:bottom w:w="0" w:type="dxa"/>
              <w:right w:w="45" w:type="dxa"/>
            </w:tcMar>
          </w:tcPr>
          <w:p w14:paraId="29B66A98" w14:textId="77777777" w:rsidR="00B25C8E" w:rsidRPr="00D31378" w:rsidRDefault="00B25C8E" w:rsidP="005E5C8A">
            <w:pPr>
              <w:spacing w:after="0" w:line="240" w:lineRule="auto"/>
              <w:rPr>
                <w:rFonts w:ascii="Times New Roman" w:eastAsia="Times New Roman" w:hAnsi="Times New Roman" w:cs="Times New Roman"/>
                <w:color w:val="000000"/>
              </w:rPr>
            </w:pPr>
          </w:p>
        </w:tc>
        <w:tc>
          <w:tcPr>
            <w:tcW w:w="1984" w:type="dxa"/>
            <w:gridSpan w:val="2"/>
            <w:tcBorders>
              <w:top w:val="single" w:sz="4" w:space="0" w:color="auto"/>
            </w:tcBorders>
            <w:shd w:val="clear" w:color="auto" w:fill="auto"/>
          </w:tcPr>
          <w:p w14:paraId="562410D9" w14:textId="77777777" w:rsidR="00B25C8E" w:rsidRPr="008A1856" w:rsidRDefault="00B25C8E" w:rsidP="00B25C8E">
            <w:pPr>
              <w:spacing w:after="0" w:line="240" w:lineRule="auto"/>
              <w:rPr>
                <w:rFonts w:ascii="Times New Roman" w:eastAsia="Times New Roman" w:hAnsi="Times New Roman" w:cs="Times New Roman"/>
                <w:color w:val="000000"/>
              </w:rPr>
            </w:pPr>
          </w:p>
        </w:tc>
      </w:tr>
      <w:tr w:rsidR="00B25C8E" w:rsidRPr="008A1856" w14:paraId="10B2CB80" w14:textId="77777777" w:rsidTr="00B25C8E">
        <w:trPr>
          <w:gridAfter w:val="1"/>
          <w:wAfter w:w="20" w:type="dxa"/>
          <w:trHeight w:val="383"/>
        </w:trPr>
        <w:tc>
          <w:tcPr>
            <w:tcW w:w="4962" w:type="dxa"/>
            <w:tcBorders>
              <w:top w:val="single" w:sz="4" w:space="0" w:color="auto"/>
            </w:tcBorders>
            <w:shd w:val="clear" w:color="auto" w:fill="auto"/>
            <w:tcMar>
              <w:top w:w="0" w:type="dxa"/>
              <w:left w:w="45" w:type="dxa"/>
              <w:bottom w:w="0" w:type="dxa"/>
              <w:right w:w="45" w:type="dxa"/>
            </w:tcMar>
            <w:hideMark/>
          </w:tcPr>
          <w:p w14:paraId="6C70A338"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Cape </w:t>
            </w:r>
            <w:r w:rsidRPr="009E0C04">
              <w:rPr>
                <w:rFonts w:ascii="Times New Roman" w:eastAsia="Times New Roman" w:hAnsi="Times New Roman" w:cs="Times New Roman"/>
                <w:noProof/>
                <w:color w:val="000000"/>
              </w:rPr>
              <w:t>flats</w:t>
            </w:r>
            <w:r w:rsidRPr="00D31378">
              <w:rPr>
                <w:rFonts w:ascii="Times New Roman" w:eastAsia="Times New Roman" w:hAnsi="Times New Roman" w:cs="Times New Roman"/>
                <w:color w:val="000000"/>
              </w:rPr>
              <w:t xml:space="preserve"> sand fynbos</w:t>
            </w:r>
          </w:p>
        </w:tc>
        <w:tc>
          <w:tcPr>
            <w:tcW w:w="2693" w:type="dxa"/>
            <w:tcBorders>
              <w:top w:val="single" w:sz="4" w:space="0" w:color="auto"/>
            </w:tcBorders>
            <w:shd w:val="clear" w:color="auto" w:fill="auto"/>
            <w:tcMar>
              <w:top w:w="0" w:type="dxa"/>
              <w:left w:w="45" w:type="dxa"/>
              <w:bottom w:w="0" w:type="dxa"/>
              <w:right w:w="45" w:type="dxa"/>
            </w:tcMar>
            <w:hideMark/>
          </w:tcPr>
          <w:p w14:paraId="3832819F"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South Africa</w:t>
            </w:r>
          </w:p>
        </w:tc>
        <w:tc>
          <w:tcPr>
            <w:tcW w:w="1984" w:type="dxa"/>
            <w:gridSpan w:val="2"/>
            <w:tcBorders>
              <w:top w:val="single" w:sz="4" w:space="0" w:color="auto"/>
            </w:tcBorders>
            <w:shd w:val="clear" w:color="auto" w:fill="auto"/>
          </w:tcPr>
          <w:p w14:paraId="04A3885B"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153C8662" w14:textId="77777777" w:rsidTr="00B25C8E">
        <w:trPr>
          <w:gridAfter w:val="1"/>
          <w:wAfter w:w="20" w:type="dxa"/>
          <w:trHeight w:val="421"/>
        </w:trPr>
        <w:tc>
          <w:tcPr>
            <w:tcW w:w="4962" w:type="dxa"/>
            <w:shd w:val="clear" w:color="auto" w:fill="auto"/>
            <w:tcMar>
              <w:top w:w="0" w:type="dxa"/>
              <w:left w:w="45" w:type="dxa"/>
              <w:bottom w:w="0" w:type="dxa"/>
              <w:right w:w="45" w:type="dxa"/>
            </w:tcMar>
            <w:hideMark/>
          </w:tcPr>
          <w:p w14:paraId="3635A912" w14:textId="77777777" w:rsidR="00B25C8E" w:rsidRPr="00D31378" w:rsidRDefault="00B25C8E" w:rsidP="005E5C8A">
            <w:pPr>
              <w:spacing w:after="0" w:line="240" w:lineRule="auto"/>
              <w:rPr>
                <w:rFonts w:ascii="Times New Roman" w:eastAsia="Times New Roman" w:hAnsi="Times New Roman" w:cs="Times New Roman"/>
                <w:color w:val="000000"/>
              </w:rPr>
            </w:pPr>
            <w:proofErr w:type="spellStart"/>
            <w:r w:rsidRPr="00D31378">
              <w:rPr>
                <w:rFonts w:ascii="Times New Roman" w:eastAsia="Times New Roman" w:hAnsi="Times New Roman" w:cs="Times New Roman"/>
                <w:color w:val="000000"/>
              </w:rPr>
              <w:t>Gonakier</w:t>
            </w:r>
            <w:proofErr w:type="spellEnd"/>
            <w:r w:rsidRPr="00D31378">
              <w:rPr>
                <w:rFonts w:ascii="Times New Roman" w:eastAsia="Times New Roman" w:hAnsi="Times New Roman" w:cs="Times New Roman"/>
                <w:color w:val="000000"/>
              </w:rPr>
              <w:t xml:space="preserve"> forests of Senegal river floodplain</w:t>
            </w:r>
          </w:p>
        </w:tc>
        <w:tc>
          <w:tcPr>
            <w:tcW w:w="2693" w:type="dxa"/>
            <w:shd w:val="clear" w:color="auto" w:fill="auto"/>
            <w:tcMar>
              <w:top w:w="0" w:type="dxa"/>
              <w:left w:w="45" w:type="dxa"/>
              <w:bottom w:w="0" w:type="dxa"/>
              <w:right w:w="45" w:type="dxa"/>
            </w:tcMar>
            <w:hideMark/>
          </w:tcPr>
          <w:p w14:paraId="43A3DA86"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Senegal and Mauritania</w:t>
            </w:r>
          </w:p>
        </w:tc>
        <w:tc>
          <w:tcPr>
            <w:tcW w:w="1984" w:type="dxa"/>
            <w:gridSpan w:val="2"/>
            <w:shd w:val="clear" w:color="auto" w:fill="auto"/>
          </w:tcPr>
          <w:p w14:paraId="00032F5C"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04613C60" w14:textId="77777777" w:rsidTr="00B25C8E">
        <w:trPr>
          <w:gridAfter w:val="1"/>
          <w:wAfter w:w="20" w:type="dxa"/>
          <w:trHeight w:val="284"/>
        </w:trPr>
        <w:tc>
          <w:tcPr>
            <w:tcW w:w="4962" w:type="dxa"/>
            <w:shd w:val="clear" w:color="auto" w:fill="auto"/>
            <w:tcMar>
              <w:top w:w="0" w:type="dxa"/>
              <w:left w:w="45" w:type="dxa"/>
              <w:bottom w:w="0" w:type="dxa"/>
              <w:right w:w="45" w:type="dxa"/>
            </w:tcMar>
            <w:hideMark/>
          </w:tcPr>
          <w:p w14:paraId="4DFC2CA7"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lastRenderedPageBreak/>
              <w:t>Tapia forest</w:t>
            </w:r>
          </w:p>
        </w:tc>
        <w:tc>
          <w:tcPr>
            <w:tcW w:w="2693" w:type="dxa"/>
            <w:shd w:val="clear" w:color="auto" w:fill="auto"/>
            <w:tcMar>
              <w:top w:w="0" w:type="dxa"/>
              <w:left w:w="45" w:type="dxa"/>
              <w:bottom w:w="0" w:type="dxa"/>
              <w:right w:w="45" w:type="dxa"/>
            </w:tcMar>
            <w:hideMark/>
          </w:tcPr>
          <w:p w14:paraId="5E49DC2B"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Madagascar</w:t>
            </w:r>
          </w:p>
        </w:tc>
        <w:tc>
          <w:tcPr>
            <w:tcW w:w="1984" w:type="dxa"/>
            <w:gridSpan w:val="2"/>
            <w:shd w:val="clear" w:color="auto" w:fill="auto"/>
          </w:tcPr>
          <w:p w14:paraId="52904984"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0612F1B4" w14:textId="77777777" w:rsidTr="00B25C8E">
        <w:trPr>
          <w:gridAfter w:val="1"/>
          <w:wAfter w:w="20" w:type="dxa"/>
          <w:trHeight w:val="568"/>
        </w:trPr>
        <w:tc>
          <w:tcPr>
            <w:tcW w:w="4962" w:type="dxa"/>
            <w:shd w:val="clear" w:color="auto" w:fill="auto"/>
            <w:tcMar>
              <w:top w:w="0" w:type="dxa"/>
              <w:left w:w="45" w:type="dxa"/>
              <w:bottom w:w="0" w:type="dxa"/>
              <w:right w:w="45" w:type="dxa"/>
            </w:tcMar>
            <w:hideMark/>
          </w:tcPr>
          <w:p w14:paraId="2155E62D" w14:textId="6E1A1FF8"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Great Lakes </w:t>
            </w:r>
            <w:r w:rsidR="009E0C04">
              <w:rPr>
                <w:rFonts w:ascii="Times New Roman" w:eastAsia="Times New Roman" w:hAnsi="Times New Roman" w:cs="Times New Roman"/>
                <w:noProof/>
                <w:color w:val="000000"/>
              </w:rPr>
              <w:t>a</w:t>
            </w:r>
            <w:r w:rsidRPr="009E0C04">
              <w:rPr>
                <w:rFonts w:ascii="Times New Roman" w:eastAsia="Times New Roman" w:hAnsi="Times New Roman" w:cs="Times New Roman"/>
                <w:noProof/>
                <w:color w:val="000000"/>
              </w:rPr>
              <w:t>lvar</w:t>
            </w:r>
          </w:p>
        </w:tc>
        <w:tc>
          <w:tcPr>
            <w:tcW w:w="2693" w:type="dxa"/>
            <w:shd w:val="clear" w:color="auto" w:fill="auto"/>
            <w:tcMar>
              <w:top w:w="0" w:type="dxa"/>
              <w:left w:w="45" w:type="dxa"/>
              <w:bottom w:w="0" w:type="dxa"/>
              <w:right w:w="45" w:type="dxa"/>
            </w:tcMar>
            <w:hideMark/>
          </w:tcPr>
          <w:p w14:paraId="776C01C5" w14:textId="77777777" w:rsidR="00B25C8E" w:rsidRPr="00D31378" w:rsidRDefault="00B25C8E" w:rsidP="005E5C8A">
            <w:pPr>
              <w:spacing w:after="0" w:line="240" w:lineRule="auto"/>
              <w:rPr>
                <w:rFonts w:ascii="Times New Roman" w:eastAsia="Times New Roman" w:hAnsi="Times New Roman" w:cs="Times New Roman"/>
                <w:color w:val="000000"/>
              </w:rPr>
            </w:pPr>
            <w:r w:rsidRPr="009E0C04">
              <w:rPr>
                <w:rFonts w:ascii="Times New Roman" w:eastAsia="Times New Roman" w:hAnsi="Times New Roman" w:cs="Times New Roman"/>
                <w:noProof/>
                <w:color w:val="000000"/>
              </w:rPr>
              <w:t>United</w:t>
            </w:r>
            <w:r w:rsidRPr="00D31378">
              <w:rPr>
                <w:rFonts w:ascii="Times New Roman" w:eastAsia="Times New Roman" w:hAnsi="Times New Roman" w:cs="Times New Roman"/>
                <w:color w:val="000000"/>
              </w:rPr>
              <w:t xml:space="preserve"> States of America and Canada</w:t>
            </w:r>
          </w:p>
        </w:tc>
        <w:tc>
          <w:tcPr>
            <w:tcW w:w="1984" w:type="dxa"/>
            <w:gridSpan w:val="2"/>
            <w:shd w:val="clear" w:color="auto" w:fill="auto"/>
          </w:tcPr>
          <w:p w14:paraId="058CCFF7"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21F4F7DE" w14:textId="77777777" w:rsidTr="00B25C8E">
        <w:trPr>
          <w:gridAfter w:val="1"/>
          <w:wAfter w:w="20" w:type="dxa"/>
          <w:trHeight w:val="426"/>
        </w:trPr>
        <w:tc>
          <w:tcPr>
            <w:tcW w:w="4962" w:type="dxa"/>
            <w:shd w:val="clear" w:color="auto" w:fill="auto"/>
            <w:tcMar>
              <w:top w:w="0" w:type="dxa"/>
              <w:left w:w="45" w:type="dxa"/>
              <w:bottom w:w="0" w:type="dxa"/>
              <w:right w:w="45" w:type="dxa"/>
            </w:tcMar>
            <w:hideMark/>
          </w:tcPr>
          <w:p w14:paraId="1FCF37FF" w14:textId="77777777" w:rsidR="00B25C8E" w:rsidRPr="00D31378" w:rsidRDefault="00B25C8E" w:rsidP="005E5C8A">
            <w:pPr>
              <w:spacing w:after="0" w:line="240" w:lineRule="auto"/>
              <w:rPr>
                <w:rFonts w:ascii="Times New Roman" w:eastAsia="Times New Roman" w:hAnsi="Times New Roman" w:cs="Times New Roman"/>
                <w:color w:val="000000"/>
              </w:rPr>
            </w:pPr>
            <w:proofErr w:type="spellStart"/>
            <w:r w:rsidRPr="00D31378">
              <w:rPr>
                <w:rFonts w:ascii="Times New Roman" w:eastAsia="Times New Roman" w:hAnsi="Times New Roman" w:cs="Times New Roman"/>
                <w:color w:val="000000"/>
              </w:rPr>
              <w:t>Tepui</w:t>
            </w:r>
            <w:proofErr w:type="spellEnd"/>
            <w:r w:rsidRPr="00D31378">
              <w:rPr>
                <w:rFonts w:ascii="Times New Roman" w:eastAsia="Times New Roman" w:hAnsi="Times New Roman" w:cs="Times New Roman"/>
                <w:color w:val="000000"/>
              </w:rPr>
              <w:t xml:space="preserve"> </w:t>
            </w:r>
            <w:proofErr w:type="spellStart"/>
            <w:r w:rsidRPr="00D31378">
              <w:rPr>
                <w:rFonts w:ascii="Times New Roman" w:eastAsia="Times New Roman" w:hAnsi="Times New Roman" w:cs="Times New Roman"/>
                <w:color w:val="000000"/>
              </w:rPr>
              <w:t>shrublands</w:t>
            </w:r>
            <w:proofErr w:type="spellEnd"/>
          </w:p>
        </w:tc>
        <w:tc>
          <w:tcPr>
            <w:tcW w:w="2693" w:type="dxa"/>
            <w:shd w:val="clear" w:color="auto" w:fill="auto"/>
            <w:tcMar>
              <w:top w:w="0" w:type="dxa"/>
              <w:left w:w="45" w:type="dxa"/>
              <w:bottom w:w="0" w:type="dxa"/>
              <w:right w:w="45" w:type="dxa"/>
            </w:tcMar>
            <w:hideMark/>
          </w:tcPr>
          <w:p w14:paraId="6BA3EE8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Venezuela</w:t>
            </w:r>
          </w:p>
        </w:tc>
        <w:tc>
          <w:tcPr>
            <w:tcW w:w="1984" w:type="dxa"/>
            <w:gridSpan w:val="2"/>
            <w:shd w:val="clear" w:color="auto" w:fill="auto"/>
          </w:tcPr>
          <w:p w14:paraId="0B038AEA"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11438B8B" w14:textId="77777777" w:rsidTr="00B25C8E">
        <w:trPr>
          <w:gridAfter w:val="1"/>
          <w:wAfter w:w="20" w:type="dxa"/>
          <w:trHeight w:val="418"/>
        </w:trPr>
        <w:tc>
          <w:tcPr>
            <w:tcW w:w="4962" w:type="dxa"/>
            <w:shd w:val="clear" w:color="auto" w:fill="auto"/>
            <w:tcMar>
              <w:top w:w="0" w:type="dxa"/>
              <w:left w:w="45" w:type="dxa"/>
              <w:bottom w:w="0" w:type="dxa"/>
              <w:right w:w="45" w:type="dxa"/>
            </w:tcMar>
            <w:hideMark/>
          </w:tcPr>
          <w:p w14:paraId="4DD5D6B7"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Alpine snow patch </w:t>
            </w:r>
            <w:r w:rsidRPr="009E0C04">
              <w:rPr>
                <w:rFonts w:ascii="Times New Roman" w:eastAsia="Times New Roman" w:hAnsi="Times New Roman" w:cs="Times New Roman"/>
                <w:noProof/>
                <w:color w:val="000000"/>
              </w:rPr>
              <w:t>herbfields</w:t>
            </w:r>
          </w:p>
        </w:tc>
        <w:tc>
          <w:tcPr>
            <w:tcW w:w="2693" w:type="dxa"/>
            <w:shd w:val="clear" w:color="auto" w:fill="auto"/>
            <w:tcMar>
              <w:top w:w="0" w:type="dxa"/>
              <w:left w:w="45" w:type="dxa"/>
              <w:bottom w:w="0" w:type="dxa"/>
              <w:right w:w="45" w:type="dxa"/>
            </w:tcMar>
            <w:hideMark/>
          </w:tcPr>
          <w:p w14:paraId="1F9B06DF"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19634B11"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{"citationItems":[{"id":"ITEM-1","itemData":{"DOI":"10.1111/aec.12266","ISSN":"14429985","author":[{"dropping-particle":"","family":"Williams","given":"R. J.","non-dropping-particle":"","parse-names":false,"suffix":""},{"dropping-particle":"","family":"Wahren","given":"C.-H.","non-dropping-particle":"","parse-names":false,"suffix":""},{"dropping-particle":"","family":"Stott","given":"K. A. J.","non-dropping-particle":"","parse-names":false,"suffix":""},{"dropping-particle":"","family":"Camac","given":"J. S.","non-dropping-particle":"","parse-names":false,"suffix":""},{"dropping-particle":"","family":"White","given":"M.","non-dropping-particle":"","parse-names":false,"suffix":""},{"dropping-particle":"","family":"Burns","given":"E.","non-dropping-particle":"","parse-names":false,"suffix":""},{"dropping-particle":"","family":"Harris","given":"S.","non-dropping-particle":"","parse-names":false,"suffix":""},{"dropping-particle":"","family":"Nash","given":"M.","non-dropping-particle":"","parse-names":false,"suffix":""},{"dropping-particle":"","family":"Morgan","given":"J. W.","non-dropping-particle":"","parse-names":false,"suffix":""},{"dropping-particle":"","family":"Venn","given":"S.","non-dropping-particle":"","parse-names":false,"suffix":""},{"dropping-particle":"","family":"Papst","given":"W. A.","non-dropping-particle":"","parse-names":false,"suffix":""},{"dropping-particle":"","family":"Hoffmann","given":"A. A.","non-dropping-particle":"","parse-names":false,"suffix":""}],"container-title":"Austral Ecology","id":"ITEM-1","issue":"4","issued":{"date-parts":[["2015","6","1"]]},"page":"433-443","publisher":"Wiley/Blackwell (10.1111)","title":"An International Union for the Conservation of Nature Red List ecosystems risk assessment for alpine snow patch herbfields, South-Eastern Australia","type":"article-journal","volume":"40"},"uris":["http://www.mendeley.com/documents/?uuid=ad1528c4-d787-388a-900c-5e6b44798677"]}],"mendeley":{"formattedCitation":"(Williams et al. 2015)","manualFormatting":"Williams et al. 2015","plainTextFormattedCitation":"(Williams et al. 2015)","previouslyFormattedCitation":"(Williams et al.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Williams et al. 2015</w:t>
            </w:r>
            <w:r w:rsidRPr="008A1856">
              <w:rPr>
                <w:rFonts w:ascii="Times New Roman" w:eastAsia="Times New Roman" w:hAnsi="Times New Roman" w:cs="Times New Roman"/>
                <w:color w:val="000000"/>
              </w:rPr>
              <w:fldChar w:fldCharType="end"/>
            </w:r>
          </w:p>
        </w:tc>
      </w:tr>
      <w:tr w:rsidR="00B25C8E" w:rsidRPr="008A1856" w14:paraId="24D49982" w14:textId="77777777" w:rsidTr="00B25C8E">
        <w:trPr>
          <w:gridAfter w:val="1"/>
          <w:wAfter w:w="20" w:type="dxa"/>
          <w:trHeight w:val="579"/>
        </w:trPr>
        <w:tc>
          <w:tcPr>
            <w:tcW w:w="4962" w:type="dxa"/>
            <w:shd w:val="clear" w:color="auto" w:fill="auto"/>
            <w:tcMar>
              <w:top w:w="0" w:type="dxa"/>
              <w:left w:w="45" w:type="dxa"/>
              <w:bottom w:w="0" w:type="dxa"/>
              <w:right w:w="45" w:type="dxa"/>
            </w:tcMar>
            <w:hideMark/>
          </w:tcPr>
          <w:p w14:paraId="674D0818"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Coastal lowland rainforests of the wet tropics bioregion, Queensland</w:t>
            </w:r>
          </w:p>
        </w:tc>
        <w:tc>
          <w:tcPr>
            <w:tcW w:w="2693" w:type="dxa"/>
            <w:shd w:val="clear" w:color="auto" w:fill="auto"/>
            <w:tcMar>
              <w:top w:w="0" w:type="dxa"/>
              <w:left w:w="45" w:type="dxa"/>
              <w:bottom w:w="0" w:type="dxa"/>
              <w:right w:w="45" w:type="dxa"/>
            </w:tcMar>
            <w:hideMark/>
          </w:tcPr>
          <w:p w14:paraId="113C6E31"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565C0FBD"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{"citationItems":[{"id":"ITEM-1","itemData":{"DOI":"10.1111/aec.12263","ISSN":"14429985","author":[{"dropping-particle":"","family":"Metcalfe","given":"Daniel J.","non-dropping-particle":"","parse-names":false,"suffix":""},{"dropping-particle":"","family":"Lawson","given":"T. J.","non-dropping-particle":"","parse-names":false,"suffix":""}],"container-title":"Austral Ecology","id":"ITEM-1","issue":"4","issued":{"date-parts":[["2015","6","1"]]},"page":"373-385","publisher":"Wiley/Blackwell (10.1111)","title":"An International Union for Conservation of Nature risk assessment of coastal lowland rainforests of the Wet Tropics Bioregion, Queensland, Australia","type":"article-journal","volume":"40"},"uris":["http://www.mendeley.com/documents/?uuid=c5531b59-bea5-30d3-8112-b36ac148e747"]}],"mendeley":{"formattedCitation":"(Metcalfe &amp; Lawson 2015)","manualFormatting":"Metcalfe &amp; Lawson 2015","plainTextFormattedCitation":"(Metcalfe &amp; Lawson 2015)","previouslyFormattedCitation":"(Metcalfe &amp; Lawson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Metcalfe &amp; Lawson 2015</w:t>
            </w:r>
            <w:r w:rsidRPr="008A1856">
              <w:rPr>
                <w:rFonts w:ascii="Times New Roman" w:eastAsia="Times New Roman" w:hAnsi="Times New Roman" w:cs="Times New Roman"/>
                <w:color w:val="000000"/>
              </w:rPr>
              <w:fldChar w:fldCharType="end"/>
            </w:r>
          </w:p>
        </w:tc>
      </w:tr>
      <w:tr w:rsidR="00B25C8E" w:rsidRPr="008A1856" w14:paraId="5BD3B8AD" w14:textId="77777777" w:rsidTr="00B25C8E">
        <w:trPr>
          <w:gridAfter w:val="1"/>
          <w:wAfter w:w="20" w:type="dxa"/>
          <w:trHeight w:val="417"/>
        </w:trPr>
        <w:tc>
          <w:tcPr>
            <w:tcW w:w="4962" w:type="dxa"/>
            <w:shd w:val="clear" w:color="auto" w:fill="auto"/>
            <w:tcMar>
              <w:top w:w="0" w:type="dxa"/>
              <w:left w:w="45" w:type="dxa"/>
              <w:bottom w:w="0" w:type="dxa"/>
              <w:right w:w="45" w:type="dxa"/>
            </w:tcMar>
            <w:hideMark/>
          </w:tcPr>
          <w:p w14:paraId="0B11CD85" w14:textId="79E3DAFA" w:rsidR="00B25C8E" w:rsidRPr="00D31378" w:rsidRDefault="009A7ADC" w:rsidP="005E5C8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Coolibah</w:t>
            </w:r>
            <w:proofErr w:type="spellEnd"/>
            <w:r>
              <w:rPr>
                <w:rFonts w:ascii="Times New Roman" w:eastAsia="Times New Roman" w:hAnsi="Times New Roman" w:cs="Times New Roman"/>
                <w:color w:val="000000"/>
              </w:rPr>
              <w:t xml:space="preserve"> </w:t>
            </w:r>
            <w:r w:rsidRPr="009E0C04">
              <w:rPr>
                <w:rFonts w:ascii="Times New Roman" w:eastAsia="Times New Roman" w:hAnsi="Times New Roman" w:cs="Times New Roman"/>
                <w:color w:val="000000"/>
              </w:rPr>
              <w:t>—</w:t>
            </w:r>
            <w:r w:rsidR="00B25C8E" w:rsidRPr="00D31378">
              <w:rPr>
                <w:rFonts w:ascii="Times New Roman" w:eastAsia="Times New Roman" w:hAnsi="Times New Roman" w:cs="Times New Roman"/>
                <w:color w:val="000000"/>
              </w:rPr>
              <w:t xml:space="preserve"> Black Box woodlands</w:t>
            </w:r>
          </w:p>
        </w:tc>
        <w:tc>
          <w:tcPr>
            <w:tcW w:w="2693" w:type="dxa"/>
            <w:shd w:val="clear" w:color="auto" w:fill="auto"/>
            <w:tcMar>
              <w:top w:w="0" w:type="dxa"/>
              <w:left w:w="45" w:type="dxa"/>
              <w:bottom w:w="0" w:type="dxa"/>
              <w:right w:w="45" w:type="dxa"/>
            </w:tcMar>
            <w:hideMark/>
          </w:tcPr>
          <w:p w14:paraId="4506311F"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199748E2"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54CF4419" w14:textId="77777777" w:rsidTr="00B25C8E">
        <w:trPr>
          <w:gridAfter w:val="1"/>
          <w:wAfter w:w="20" w:type="dxa"/>
          <w:trHeight w:val="437"/>
        </w:trPr>
        <w:tc>
          <w:tcPr>
            <w:tcW w:w="4962" w:type="dxa"/>
            <w:shd w:val="clear" w:color="auto" w:fill="auto"/>
            <w:tcMar>
              <w:top w:w="0" w:type="dxa"/>
              <w:left w:w="45" w:type="dxa"/>
              <w:bottom w:w="0" w:type="dxa"/>
              <w:right w:w="45" w:type="dxa"/>
            </w:tcMar>
            <w:hideMark/>
          </w:tcPr>
          <w:p w14:paraId="6460B5F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Cumberland plain woodland</w:t>
            </w:r>
          </w:p>
        </w:tc>
        <w:tc>
          <w:tcPr>
            <w:tcW w:w="2693" w:type="dxa"/>
            <w:shd w:val="clear" w:color="auto" w:fill="auto"/>
            <w:tcMar>
              <w:top w:w="0" w:type="dxa"/>
              <w:left w:w="45" w:type="dxa"/>
              <w:bottom w:w="0" w:type="dxa"/>
              <w:right w:w="45" w:type="dxa"/>
            </w:tcMar>
            <w:hideMark/>
          </w:tcPr>
          <w:p w14:paraId="6D328F63"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47B3B90F"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{"citationItems":[{"id":"ITEM-1","itemData":{"DOI":"10.1111/aec.12201","ISSN":"14429985","author":[{"dropping-particle":"","family":"Tozer","given":"Mark G.","non-dropping-particle":"","parse-names":false,"suffix":""},{"dropping-particle":"","family":"Leishman","given":"Michelle R.","non-dropping-particle":"","parse-names":false,"suffix":""},{"dropping-particle":"","family":"Auld","given":"Tony D.","non-dropping-particle":"","parse-names":false,"suffix":""}],"container-title":"Austral Ecology","id":"ITEM-1","issue":"4","issued":{"date-parts":[["2015","6","1"]]},"page":"400-410","publisher":"Wiley/Blackwell (10.1111)","title":"Ecosystem risk assessment for Cumberland Plain Woodland, New South Wales, Australia","type":"article-journal","volume":"40"},"uris":["http://www.mendeley.com/documents/?uuid=ca680d06-21a5-30f2-a2da-e005eaed8567"]}],"mendeley":{"formattedCitation":"(Tozer et al. 2015)","manualFormatting":"Tozer et al. 2015","plainTextFormattedCitation":"(Tozer et al. 2015)","previouslyFormattedCitation":"(Tozer et al.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Tozer et al. 2015</w:t>
            </w:r>
            <w:r w:rsidRPr="008A1856">
              <w:rPr>
                <w:rFonts w:ascii="Times New Roman" w:eastAsia="Times New Roman" w:hAnsi="Times New Roman" w:cs="Times New Roman"/>
                <w:color w:val="000000"/>
              </w:rPr>
              <w:fldChar w:fldCharType="end"/>
            </w:r>
          </w:p>
        </w:tc>
      </w:tr>
      <w:tr w:rsidR="00B25C8E" w:rsidRPr="008A1856" w14:paraId="1EE094EE" w14:textId="77777777" w:rsidTr="00B25C8E">
        <w:trPr>
          <w:gridAfter w:val="1"/>
          <w:wAfter w:w="20" w:type="dxa"/>
          <w:trHeight w:val="645"/>
        </w:trPr>
        <w:tc>
          <w:tcPr>
            <w:tcW w:w="4962" w:type="dxa"/>
            <w:shd w:val="clear" w:color="auto" w:fill="auto"/>
            <w:tcMar>
              <w:top w:w="0" w:type="dxa"/>
              <w:left w:w="45" w:type="dxa"/>
              <w:bottom w:w="0" w:type="dxa"/>
              <w:right w:w="45" w:type="dxa"/>
            </w:tcMar>
            <w:hideMark/>
          </w:tcPr>
          <w:p w14:paraId="2E745025" w14:textId="4D78B9C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Eastern </w:t>
            </w:r>
            <w:r w:rsidR="009E0C04">
              <w:rPr>
                <w:rFonts w:ascii="Times New Roman" w:eastAsia="Times New Roman" w:hAnsi="Times New Roman" w:cs="Times New Roman"/>
                <w:noProof/>
                <w:color w:val="000000"/>
              </w:rPr>
              <w:t>S</w:t>
            </w:r>
            <w:r w:rsidRPr="009E0C04">
              <w:rPr>
                <w:rFonts w:ascii="Times New Roman" w:eastAsia="Times New Roman" w:hAnsi="Times New Roman" w:cs="Times New Roman"/>
                <w:noProof/>
                <w:color w:val="000000"/>
              </w:rPr>
              <w:t>tirling</w:t>
            </w:r>
            <w:r w:rsidRPr="00D31378">
              <w:rPr>
                <w:rFonts w:ascii="Times New Roman" w:eastAsia="Times New Roman" w:hAnsi="Times New Roman" w:cs="Times New Roman"/>
                <w:color w:val="000000"/>
              </w:rPr>
              <w:t xml:space="preserve"> range </w:t>
            </w:r>
            <w:r w:rsidRPr="009E0C04">
              <w:rPr>
                <w:rFonts w:ascii="Times New Roman" w:eastAsia="Times New Roman" w:hAnsi="Times New Roman" w:cs="Times New Roman"/>
                <w:noProof/>
                <w:color w:val="000000"/>
              </w:rPr>
              <w:t>mo</w:t>
            </w:r>
            <w:r w:rsidR="009E0C04" w:rsidRPr="009E0C04">
              <w:rPr>
                <w:rFonts w:ascii="Times New Roman" w:eastAsia="Times New Roman" w:hAnsi="Times New Roman" w:cs="Times New Roman"/>
                <w:noProof/>
                <w:color w:val="000000"/>
              </w:rPr>
              <w:t>u</w:t>
            </w:r>
            <w:r w:rsidRPr="009E0C04">
              <w:rPr>
                <w:rFonts w:ascii="Times New Roman" w:eastAsia="Times New Roman" w:hAnsi="Times New Roman" w:cs="Times New Roman"/>
                <w:noProof/>
                <w:color w:val="000000"/>
              </w:rPr>
              <w:t>ntain</w:t>
            </w:r>
            <w:r w:rsidRPr="00D31378">
              <w:rPr>
                <w:rFonts w:ascii="Times New Roman" w:eastAsia="Times New Roman" w:hAnsi="Times New Roman" w:cs="Times New Roman"/>
                <w:color w:val="000000"/>
              </w:rPr>
              <w:t xml:space="preserve"> heath and thicket community</w:t>
            </w:r>
          </w:p>
        </w:tc>
        <w:tc>
          <w:tcPr>
            <w:tcW w:w="2693" w:type="dxa"/>
            <w:shd w:val="clear" w:color="auto" w:fill="auto"/>
            <w:tcMar>
              <w:top w:w="0" w:type="dxa"/>
              <w:left w:w="45" w:type="dxa"/>
              <w:bottom w:w="0" w:type="dxa"/>
              <w:right w:w="45" w:type="dxa"/>
            </w:tcMar>
            <w:hideMark/>
          </w:tcPr>
          <w:p w14:paraId="3F3365D8"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31D6F778"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{"citationItems":[{"id":"ITEM-1","itemData":{"DOI":"10.1111/aec.12199","ISSN":"14429985","author":[{"dropping-particle":"","family":"Barrett","given":"Sarah","non-dropping-particle":"","parse-names":false,"suffix":""},{"dropping-particle":"","family":"Yates","given":"Colin J.","non-dropping-particle":"","parse-names":false,"suffix":""}],"container-title":"Austral Ecology","id":"ITEM-1","issue":"4","issued":{"date-parts":[["2015","6","1"]]},"page":"423-432","publisher":"Wiley/Blackwell (10.1111)","title":"Risks to a mountain summit ecosystem with endemic biota in southwestern Australia","type":"article-journal","volume":"40"},"uris":["http://www.mendeley.com/documents/?uuid=b6a1e7c8-7319-397f-9075-0d2b54481eef"]}],"mendeley":{"formattedCitation":"(Barrett &amp; Yates 2015)","manualFormatting":"Barrett &amp; Yates 2015","plainTextFormattedCitation":"(Barrett &amp; Yates 2015)","previouslyFormattedCitation":"(Barrett &amp; Yates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Barrett &amp; Yates 2015</w:t>
            </w:r>
            <w:r w:rsidRPr="008A1856">
              <w:rPr>
                <w:rFonts w:ascii="Times New Roman" w:eastAsia="Times New Roman" w:hAnsi="Times New Roman" w:cs="Times New Roman"/>
                <w:color w:val="000000"/>
              </w:rPr>
              <w:fldChar w:fldCharType="end"/>
            </w:r>
          </w:p>
        </w:tc>
      </w:tr>
      <w:tr w:rsidR="00B25C8E" w:rsidRPr="008A1856" w14:paraId="6AD95C75" w14:textId="77777777" w:rsidTr="00B25C8E">
        <w:trPr>
          <w:gridAfter w:val="1"/>
          <w:wAfter w:w="20" w:type="dxa"/>
          <w:trHeight w:val="339"/>
        </w:trPr>
        <w:tc>
          <w:tcPr>
            <w:tcW w:w="4962" w:type="dxa"/>
            <w:shd w:val="clear" w:color="auto" w:fill="auto"/>
            <w:tcMar>
              <w:top w:w="0" w:type="dxa"/>
              <w:left w:w="45" w:type="dxa"/>
              <w:bottom w:w="0" w:type="dxa"/>
              <w:right w:w="45" w:type="dxa"/>
            </w:tcMar>
            <w:hideMark/>
          </w:tcPr>
          <w:p w14:paraId="28BE3C3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Fringe mangrove forests</w:t>
            </w:r>
          </w:p>
        </w:tc>
        <w:tc>
          <w:tcPr>
            <w:tcW w:w="2693" w:type="dxa"/>
            <w:shd w:val="clear" w:color="auto" w:fill="auto"/>
            <w:tcMar>
              <w:top w:w="0" w:type="dxa"/>
              <w:left w:w="45" w:type="dxa"/>
              <w:bottom w:w="0" w:type="dxa"/>
              <w:right w:w="45" w:type="dxa"/>
            </w:tcMar>
            <w:hideMark/>
          </w:tcPr>
          <w:p w14:paraId="2519B878"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Philippines</w:t>
            </w:r>
          </w:p>
        </w:tc>
        <w:tc>
          <w:tcPr>
            <w:tcW w:w="1984" w:type="dxa"/>
            <w:gridSpan w:val="2"/>
            <w:shd w:val="clear" w:color="auto" w:fill="auto"/>
          </w:tcPr>
          <w:p w14:paraId="66C691EF"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{"citationItems":[{"id":"ITEM-1","itemData":{"DOI":"10.1016/J.ECOLIND.2018.03.076","ISSN":"1470-160X","abstract":"Ecosystem collapse, i.e. the endpoint of ecosystem decline, is a central concept of IUCN Red List of Ecosystems (RLE) assessments and the identification of ecosystems most vulnerable to global environmental change. Estimating collapse risk can be challenging for ecosystems reliant on a few dominant species to perform most of their functions because the range of suitable and feasible indicators is small. This study investigates the robustness and adequacy of the current RLE approach for risk assessments in such ecosystems, using a fringe mangrove ecosystem as a case study. Following the RLE protocol, we constructed a conceptual model of the key ecosystem processes for the Philippines’ fringe mangrove forests. Satellite remote sensing data and existing maps of mangrove forests were then combined to assess the spatial distribution of the ecosystem considered (Criteria A and B), while the Normalized Difference Vegetation Index was used to assess biotic degradation (Criterion D). Insufficient data were available to assess Criteria C (environmental degradation) and E (quantitative analysis). Overall, the ecosystem was assessed as ‘Least Concern’ based on extensive geographic distribution and only weak support for declines in extent. Criterion D was classed as ‘Data Deficient’ since there was no clear relationship between the vegetation index and fringe mangrove degradation. Our results demonstrate how gaps in our appreciation and understanding of the structure and functioning of ecosystems are more likely to impede risk assessments of ecosystems characterised by a small number of foundation species, due to the low level of redundancy between candidate indicators available for their assessments. Satellite remote sensing combined with derivation of explicit conceptual ecosystem models provides a way to structure efforts to identify suitable indicators as well as opportunities to overcome many of these challenges, even for relatively data-poor ecosystems.","author":[{"dropping-particle":"","family":"Marshall","given":"Ashleigh","non-dropping-particle":"","parse-names":false,"suffix":""},{"dropping-particle":"","family":"Schulte to Bühne","given":"Henrike","non-dropping-particle":"","parse-names":false,"suffix":""},{"dropping-particle":"","family":"Bland","given":"Lucie","non-dropping-particle":"","parse-names":false,"suffix":""},{"dropping-particle":"","family":"Pettorelli","given":"Nathalie","non-dropping-particle":"","parse-names":false,"suffix":""}],"container-title":"Ecological Indicators","id":"ITEM-1","issued":{"date-parts":[["2018","8","1"]]},"page":"128-137","publisher":"Elsevier","title":"Assessing ecosystem collapse risk in ecosystems dominated by foundation species: The case of fringe mangroves","type":"article-journal","volume":"91"},"uris":["http://www.mendeley.com/documents/?uuid=a48a05c9-01e1-30a8-8b6f-5634b2c4f7f1"]}],"mendeley":{"formattedCitation":"(Marshall et al. 2018)","manualFormatting":"Marshall et al. 2018","plainTextFormattedCitation":"(Marshall et al. 2018)","previouslyFormattedCitation":"(Marshall et al. 2018)"},"properties":{"noteIndex":0},"schema":"https://github.com/citation-style-language/schema/raw/master/csl-citation.json"}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Marshall et al. 2018</w:t>
            </w:r>
            <w:r w:rsidRPr="008A1856">
              <w:rPr>
                <w:rFonts w:ascii="Times New Roman" w:eastAsia="Times New Roman" w:hAnsi="Times New Roman" w:cs="Times New Roman"/>
                <w:color w:val="000000"/>
              </w:rPr>
              <w:fldChar w:fldCharType="end"/>
            </w:r>
          </w:p>
        </w:tc>
      </w:tr>
      <w:tr w:rsidR="00B25C8E" w:rsidRPr="008A1856" w14:paraId="0D0CF20A" w14:textId="77777777" w:rsidTr="00B25C8E">
        <w:trPr>
          <w:gridAfter w:val="1"/>
          <w:wAfter w:w="20" w:type="dxa"/>
          <w:trHeight w:val="404"/>
        </w:trPr>
        <w:tc>
          <w:tcPr>
            <w:tcW w:w="4962" w:type="dxa"/>
            <w:shd w:val="clear" w:color="auto" w:fill="auto"/>
            <w:tcMar>
              <w:top w:w="0" w:type="dxa"/>
              <w:left w:w="45" w:type="dxa"/>
              <w:bottom w:w="0" w:type="dxa"/>
              <w:right w:w="45" w:type="dxa"/>
            </w:tcMar>
            <w:hideMark/>
          </w:tcPr>
          <w:p w14:paraId="2FBCDE27"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Georgina </w:t>
            </w:r>
            <w:proofErr w:type="spellStart"/>
            <w:r w:rsidRPr="00D31378">
              <w:rPr>
                <w:rFonts w:ascii="Times New Roman" w:eastAsia="Times New Roman" w:hAnsi="Times New Roman" w:cs="Times New Roman"/>
                <w:color w:val="000000"/>
              </w:rPr>
              <w:t>gidgee</w:t>
            </w:r>
            <w:proofErr w:type="spellEnd"/>
            <w:r w:rsidRPr="00D31378">
              <w:rPr>
                <w:rFonts w:ascii="Times New Roman" w:eastAsia="Times New Roman" w:hAnsi="Times New Roman" w:cs="Times New Roman"/>
                <w:color w:val="000000"/>
              </w:rPr>
              <w:t xml:space="preserve"> woodlands</w:t>
            </w:r>
          </w:p>
        </w:tc>
        <w:tc>
          <w:tcPr>
            <w:tcW w:w="2693" w:type="dxa"/>
            <w:shd w:val="clear" w:color="auto" w:fill="auto"/>
            <w:tcMar>
              <w:top w:w="0" w:type="dxa"/>
              <w:left w:w="45" w:type="dxa"/>
              <w:bottom w:w="0" w:type="dxa"/>
              <w:right w:w="45" w:type="dxa"/>
            </w:tcMar>
            <w:hideMark/>
          </w:tcPr>
          <w:p w14:paraId="7BA35C80"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45208EA4"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{"citationItems":[{"id":"ITEM-1","itemData":{"DOI":"10.1111/aec.12265","ISSN":"14429985","author":[{"dropping-particle":"","family":"Wardle","given":"Glenda M.","non-dropping-particle":"","parse-names":false,"suffix":""},{"dropping-particle":"","family":"Greenville","given":"Aaron C.","non-dropping-particle":"","parse-names":false,"suffix":""},{"dropping-particle":"","family":"Frank","given":"Anke S. K.","non-dropping-particle":"","parse-names":false,"suffix":""},{"dropping-particle":"","family":"Tischler","given":"Max","non-dropping-particle":"","parse-names":false,"suffix":""},{"dropping-particle":"","family":"Emery","given":"Nathan J.","non-dropping-particle":"","parse-names":false,"suffix":""},{"dropping-particle":"","family":"Dickman","given":"Chris R.","non-dropping-particle":"","parse-names":false,"suffix":""}],"container-title":"Austral Ecology","id":"ITEM-1","issue":"4","issued":{"date-parts":[["2015","6","1"]]},"page":"444-459","publisher":"Wiley/Blackwell (10.1111)","title":"Ecosystem risk assessment of Georgina gidgee woodlands in central Australia","type":"article-journal","volume":"40"},"uris":["http://www.mendeley.com/documents/?uuid=e89ad414-84e1-3f22-8091-9b29685f697a"]}],"mendeley":{"formattedCitation":"(Wardle et al. 2015)","manualFormatting":"Wardle et al. 2015","plainTextFormattedCitation":"(Wardle et al. 2015)","previouslyFormattedCitation":"(Wardle et al.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Wardle et al. 2015</w:t>
            </w:r>
            <w:r w:rsidRPr="008A1856">
              <w:rPr>
                <w:rFonts w:ascii="Times New Roman" w:eastAsia="Times New Roman" w:hAnsi="Times New Roman" w:cs="Times New Roman"/>
                <w:color w:val="000000"/>
              </w:rPr>
              <w:fldChar w:fldCharType="end"/>
            </w:r>
          </w:p>
        </w:tc>
      </w:tr>
      <w:tr w:rsidR="00B25C8E" w:rsidRPr="008A1856" w14:paraId="2D70F873" w14:textId="77777777" w:rsidTr="00B25C8E">
        <w:trPr>
          <w:gridAfter w:val="1"/>
          <w:wAfter w:w="20" w:type="dxa"/>
          <w:trHeight w:val="283"/>
        </w:trPr>
        <w:tc>
          <w:tcPr>
            <w:tcW w:w="4962" w:type="dxa"/>
            <w:shd w:val="clear" w:color="auto" w:fill="auto"/>
            <w:tcMar>
              <w:top w:w="0" w:type="dxa"/>
              <w:left w:w="45" w:type="dxa"/>
              <w:bottom w:w="0" w:type="dxa"/>
              <w:right w:w="45" w:type="dxa"/>
            </w:tcMar>
            <w:hideMark/>
          </w:tcPr>
          <w:p w14:paraId="44AE0F8C"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Gnarled mossy cloud forest, Lord Howe Island</w:t>
            </w:r>
          </w:p>
        </w:tc>
        <w:tc>
          <w:tcPr>
            <w:tcW w:w="2693" w:type="dxa"/>
            <w:shd w:val="clear" w:color="auto" w:fill="auto"/>
            <w:tcMar>
              <w:top w:w="0" w:type="dxa"/>
              <w:left w:w="45" w:type="dxa"/>
              <w:bottom w:w="0" w:type="dxa"/>
              <w:right w:w="45" w:type="dxa"/>
            </w:tcMar>
            <w:hideMark/>
          </w:tcPr>
          <w:p w14:paraId="64974440"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1A2235A7"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{"citationItems":[{"id":"ITEM-1","itemData":{"DOI":"10.1111/aec.12202","ISSN":"14429985","author":[{"dropping-particle":"","family":"Auld","given":"Tony D.","non-dropping-particle":"","parse-names":false,"suffix":""},{"dropping-particle":"","family":"Leishman","given":"Michelle R.","non-dropping-particle":"","parse-names":false,"suffix":""}],"container-title":"Austral Ecology","id":"ITEM-1","issue":"4","issued":{"date-parts":[["2015","6","1"]]},"page":"364-372","publisher":"Wiley/Blackwell (10.1111)","title":"Ecosystem risk assessment for Gnarled Mossy Cloud Forest, Lord Howe Island, Australia","type":"article-journal","volume":"40"},"uris":["http://www.mendeley.com/documents/?uuid=dc3cf3a7-60ed-348c-8794-429a4f181590"]}],"mendeley":{"formattedCitation":"(Auld &amp; Leishman 2015)","manualFormatting":"Auld &amp; Leishman 2015","plainTextFormattedCitation":"(Auld &amp; Leishman 2015)","previouslyFormattedCitation":"(Auld &amp; Leishman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Auld &amp; Leishman 2015</w:t>
            </w:r>
            <w:r w:rsidRPr="008A1856">
              <w:rPr>
                <w:rFonts w:ascii="Times New Roman" w:eastAsia="Times New Roman" w:hAnsi="Times New Roman" w:cs="Times New Roman"/>
                <w:color w:val="000000"/>
              </w:rPr>
              <w:fldChar w:fldCharType="end"/>
            </w:r>
          </w:p>
        </w:tc>
      </w:tr>
      <w:tr w:rsidR="00B25C8E" w:rsidRPr="008A1856" w14:paraId="2F1EF19F" w14:textId="77777777" w:rsidTr="00B25C8E">
        <w:trPr>
          <w:gridAfter w:val="1"/>
          <w:wAfter w:w="20" w:type="dxa"/>
          <w:trHeight w:val="347"/>
        </w:trPr>
        <w:tc>
          <w:tcPr>
            <w:tcW w:w="4962" w:type="dxa"/>
            <w:shd w:val="clear" w:color="auto" w:fill="auto"/>
            <w:tcMar>
              <w:top w:w="0" w:type="dxa"/>
              <w:left w:w="45" w:type="dxa"/>
              <w:bottom w:w="0" w:type="dxa"/>
              <w:right w:w="45" w:type="dxa"/>
            </w:tcMar>
            <w:hideMark/>
          </w:tcPr>
          <w:p w14:paraId="61F810C4"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Granite gravel fields and sand plains</w:t>
            </w:r>
          </w:p>
        </w:tc>
        <w:tc>
          <w:tcPr>
            <w:tcW w:w="2693" w:type="dxa"/>
            <w:shd w:val="clear" w:color="auto" w:fill="auto"/>
            <w:tcMar>
              <w:top w:w="0" w:type="dxa"/>
              <w:left w:w="45" w:type="dxa"/>
              <w:bottom w:w="0" w:type="dxa"/>
              <w:right w:w="45" w:type="dxa"/>
            </w:tcMar>
            <w:hideMark/>
          </w:tcPr>
          <w:p w14:paraId="04A829D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New Zealand</w:t>
            </w:r>
          </w:p>
        </w:tc>
        <w:tc>
          <w:tcPr>
            <w:tcW w:w="1984" w:type="dxa"/>
            <w:gridSpan w:val="2"/>
            <w:shd w:val="clear" w:color="auto" w:fill="auto"/>
          </w:tcPr>
          <w:p w14:paraId="425AC406"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33CC9DF9" w14:textId="77777777" w:rsidTr="00B25C8E">
        <w:trPr>
          <w:gridAfter w:val="1"/>
          <w:wAfter w:w="20" w:type="dxa"/>
          <w:trHeight w:val="564"/>
        </w:trPr>
        <w:tc>
          <w:tcPr>
            <w:tcW w:w="4962" w:type="dxa"/>
            <w:shd w:val="clear" w:color="auto" w:fill="auto"/>
            <w:tcMar>
              <w:top w:w="0" w:type="dxa"/>
              <w:left w:w="45" w:type="dxa"/>
              <w:bottom w:w="0" w:type="dxa"/>
              <w:right w:w="45" w:type="dxa"/>
            </w:tcMar>
            <w:hideMark/>
          </w:tcPr>
          <w:p w14:paraId="512839A0"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 xml:space="preserve">Ironstone </w:t>
            </w:r>
            <w:proofErr w:type="spellStart"/>
            <w:r w:rsidRPr="00D31378">
              <w:rPr>
                <w:rFonts w:ascii="Times New Roman" w:eastAsia="Times New Roman" w:hAnsi="Times New Roman" w:cs="Times New Roman"/>
                <w:color w:val="000000"/>
              </w:rPr>
              <w:t>shrubland</w:t>
            </w:r>
            <w:proofErr w:type="spellEnd"/>
          </w:p>
        </w:tc>
        <w:tc>
          <w:tcPr>
            <w:tcW w:w="2693" w:type="dxa"/>
            <w:shd w:val="clear" w:color="auto" w:fill="auto"/>
            <w:tcMar>
              <w:top w:w="0" w:type="dxa"/>
              <w:left w:w="45" w:type="dxa"/>
              <w:bottom w:w="0" w:type="dxa"/>
              <w:right w:w="45" w:type="dxa"/>
            </w:tcMar>
            <w:hideMark/>
          </w:tcPr>
          <w:p w14:paraId="0F37994D"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6300E135"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{"citationItems":[{"id":"ITEM-1","itemData":{"DOI":"10.1111/aec.12177","ISSN":"14429985","author":[{"dropping-particle":"","family":"English","given":"Valerie","non-dropping-particle":"","parse-names":false,"suffix":""},{"dropping-particle":"","family":"Keith","given":"David A.","non-dropping-particle":"","parse-names":false,"suffix":""}],"container-title":"Austral Ecology","id":"ITEM-1","issue":"4","issued":{"date-parts":[["2015","6","1"]]},"page":"411-422","publisher":"Wiley/Blackwell (10.1111)","title":"Assessing risks to ecosystems within biodiversity hotspots: a case study from southwestern Australia","type":"article-journal","volume":"40"},"uris":["http://www.mendeley.com/documents/?uuid=6bfb198b-923a-373c-b0ed-24350d5cceef"]}],"mendeley":{"formattedCitation":"(English &amp; Keith 2015)","manualFormatting":"English &amp; Keith 2015","plainTextFormattedCitation":"(English &amp; Keith 2015)","previouslyFormattedCitation":"(English &amp; Keith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English &amp; Keith 2015</w:t>
            </w:r>
            <w:r w:rsidRPr="008A1856">
              <w:rPr>
                <w:rFonts w:ascii="Times New Roman" w:eastAsia="Times New Roman" w:hAnsi="Times New Roman" w:cs="Times New Roman"/>
                <w:color w:val="000000"/>
              </w:rPr>
              <w:fldChar w:fldCharType="end"/>
            </w:r>
          </w:p>
        </w:tc>
      </w:tr>
      <w:tr w:rsidR="00B25C8E" w:rsidRPr="008A1856" w14:paraId="1386BA0B" w14:textId="77777777" w:rsidTr="00B25C8E">
        <w:trPr>
          <w:gridAfter w:val="1"/>
          <w:wAfter w:w="20" w:type="dxa"/>
          <w:trHeight w:val="572"/>
        </w:trPr>
        <w:tc>
          <w:tcPr>
            <w:tcW w:w="4962" w:type="dxa"/>
            <w:shd w:val="clear" w:color="auto" w:fill="auto"/>
            <w:tcMar>
              <w:top w:w="0" w:type="dxa"/>
              <w:left w:w="45" w:type="dxa"/>
              <w:bottom w:w="0" w:type="dxa"/>
              <w:right w:w="45" w:type="dxa"/>
            </w:tcMar>
            <w:hideMark/>
          </w:tcPr>
          <w:p w14:paraId="4BD52CA1" w14:textId="6376F317" w:rsidR="00B25C8E" w:rsidRPr="00D31378" w:rsidRDefault="009E0C04" w:rsidP="005E5C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Mock olive </w:t>
            </w:r>
            <w:r w:rsidRPr="009E0C0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Wilga</w:t>
            </w:r>
            <w:proofErr w:type="spellEnd"/>
            <w:r>
              <w:rPr>
                <w:rFonts w:ascii="Times New Roman" w:eastAsia="Times New Roman" w:hAnsi="Times New Roman" w:cs="Times New Roman"/>
                <w:color w:val="000000"/>
              </w:rPr>
              <w:t xml:space="preserve"> </w:t>
            </w:r>
            <w:r w:rsidRPr="009E0C0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Peach bush </w:t>
            </w:r>
            <w:r w:rsidRPr="009E0C04">
              <w:rPr>
                <w:rFonts w:ascii="Times New Roman" w:eastAsia="Times New Roman" w:hAnsi="Times New Roman" w:cs="Times New Roman"/>
                <w:color w:val="000000"/>
              </w:rPr>
              <w:t>—</w:t>
            </w:r>
            <w:r w:rsidR="00B25C8E" w:rsidRPr="00D31378">
              <w:rPr>
                <w:rFonts w:ascii="Times New Roman" w:eastAsia="Times New Roman" w:hAnsi="Times New Roman" w:cs="Times New Roman"/>
                <w:color w:val="000000"/>
              </w:rPr>
              <w:t xml:space="preserve"> Carissa dry sub-tropical semi-evergreen vine thicket</w:t>
            </w:r>
          </w:p>
        </w:tc>
        <w:tc>
          <w:tcPr>
            <w:tcW w:w="2693" w:type="dxa"/>
            <w:shd w:val="clear" w:color="auto" w:fill="auto"/>
            <w:tcMar>
              <w:top w:w="0" w:type="dxa"/>
              <w:left w:w="45" w:type="dxa"/>
              <w:bottom w:w="0" w:type="dxa"/>
              <w:right w:w="45" w:type="dxa"/>
            </w:tcMar>
            <w:hideMark/>
          </w:tcPr>
          <w:p w14:paraId="4C1DE7CA"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shd w:val="clear" w:color="auto" w:fill="auto"/>
          </w:tcPr>
          <w:p w14:paraId="32521F47"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sidRPr="008A1856">
              <w:rPr>
                <w:rFonts w:ascii="Times New Roman" w:eastAsia="Times New Roman" w:hAnsi="Times New Roman" w:cs="Times New Roman"/>
                <w:color w:val="000000"/>
              </w:rPr>
              <w:instrText>ADDIN CSL_CITATION {"citationItems":[{"id":"ITEM-1","itemData":{"DOI":"10.1371/journal.pone.0062111","ISSN":"1932-6203","abstract":"An understanding of risks to biodiversity is needed for planning action to slow current rates of decline and secure ecosystem services for future human use. Although the IUCN Red List criteria provide an effective assessment protocol for species, a standard global assessment of risks to higher levels of biodiversity is currently limited. In 2008, IUCN initiated development of risk assessment criteria to support a global Red List of ecosystems. We present a new conceptual model for ecosystem risk assessment founded on a synthesis of relevant ecological theories. To support the model, we review key elements of ecosystem definition and introduce the concept of ecosystem collapse, an analogue of species extinction. The model identifies four distributional and functional symptoms of ecosystem risk as a basis for assessment criteria: A) rates of decline in ecosystem distribution; B) restricted distributions with continuing declines or threats; C) rates of environmental (abiotic) degradation; and D) rates of disruption to biotic processes. A fifth criterion, E) quantitative estimates of the risk of ecosystem collapse, enables integrated assessment of multiple processes and provides a conceptual anchor for the other criteria. We present the theoretical rationale for the construction and interpretation of each criterion. The assessment protocol and threat categories mirror those of the IUCN Red List of species. A trial of the protocol on terrestrial, subterranean, freshwater and marine ecosystems from around the world shows that its concepts are workable and its outcomes are robust, that required data are available, and that results are consistent with assessments carried out by local experts and authorities. The new protocol provides a consistent, practical and theoretically grounded framework for establishing a systematic Red List of the world’s ecosystems. This will complement the Red List of species and strengthen global capacity to report on and monitor the status of biodiversity","author":[{"dropping-particle":"","family":"Keith","given":"David A.","non-dropping-particle":"","parse-names":false,"suffix":""},{"dropping-particle":"","family":"Rodríguez","given":"Jon Paul","non-dropping-particle":"","parse-names":false,"suffix":""},{"dropping-particle":"","family":"Rodríguez-Clark","given":"Kathryn M.","non-dropping-particle":"","parse-names":false,"suffix":""},{"dropping-particle":"","family":"Nicholson","given":"Emily","non-dropping-particle":"","parse-names":false,"suffix":""},{"dropping-particle":"","family":"Aapala","given":"Kaisu","non-dropping-particle":"","parse-names":false,"suffix":""},{"dropping-particle":"","family":"Alonso","given":"Alfonso","non-dropping-particle":"","parse-names":false,"suffix":""},{"dropping-particle":"","family":"Asmussen","given":"Marianne","non-dropping-particle":"","parse-names":false,"suffix":""},{"dropping-particle":"","family":"Bachman","given":"Steven","non-dropping-particle":"","parse-names":false,"suffix":""},{"dropping-particle":"","family":"Basset","given":"Alberto","non-dropping-particle":"","parse-names":false,"suffix":""},{"dropping-particle":"","family":"Barrow","given":"Edmund G.","non-dropping-particle":"","parse-names":false,"suffix":""},{"dropping-particle":"","family":"Benson","given":"John S.","non-dropping-particle":"","parse-names":false,"suffix":""},{"dropping-particle":"","family":"Bishop","given":"Melanie J.","non-dropping-particle":"","parse-names":false,"suffix":""},{"dropping-particle":"","family":"Bonifacio","given":"Ronald","non-dropping-particle":"","parse-names":false,"suffix":""},{"dropping-particle":"","family":"Brooks","given":"Thomas M.","non-dropping-particle":"","parse-names":false,"suffix":""},{"dropping-particle":"","family":"Burgman","given":"Mark A.","non-dropping-particle":"","parse-names":false,"suffix":""},{"dropping-particle":"","family":"Comer","given":"Patrick","non-dropping-particle":"","parse-names":false,"suffix":""},{"dropping-particle":"","family":"Comín","given":"Francisco A.","non-dropping-particle":"","parse-names":false,"suffix":""},{"dropping-particle":"","family":"Essl","given":"Franz","non-dropping-particle":"","parse-names":false,"suffix":""},{"dropping-particle":"","family":"Faber-Langendoen","given":"Don","non-dropping-particle":"","parse-names":false,"suffix":""},{"dropping-particle":"","family":"Fairweather","given":"Peter G.","non-dropping-particle":"","parse-names":false,"suffix":""},{"dropping-particle":"","family":"Holdaway","given":"Robert J.","non-dropping-particle":"","parse-names":false,"suffix":""},{"dropping-particle":"","family":"Jennings","given":"Michael","non-dropping-particle":"","parse-names":false,"suffix":""},{"dropping-particle":"","family":"Kingsford","given":"Richard T.","non-dropping-particle":"","parse-names":false,"suffix":""},{"dropping-particle":"","family":"Lester","given":"Rebecca E.","non-dropping-particle":"","parse-names":false,"suffix":""},{"dropping-particle":"Mac","family":"Nally","given":"Ralph","non-dropping-particle":"","parse-names":false,"suffix":""},{"dropping-particle":"","family":"McCarthy","given":"Michael A.","non-dropping-particle":"","parse-names":false,"suffix":""},{"dropping-particle":"","family":"Moat","given":"Justin","non-dropping-particle":"","parse-names":false,"suffix":""},{"dropping-particle":"","family":"Oliveira-Miranda","given":"María A.","non-dropping-particle":"","parse-names":false,"suffix":""},{"dropping-particle":"","family":"Pisanu","given":"Phil","non-dropping-particle":"","parse-names":false,"suffix":""},{"dropping-particle":"","family":"Poulin","given":"Brigitte","non-dropping-particle":"","parse-names":false,"suffix":""},{"dropping-particle":"","family":"Regan","given":"Tracey J.","non-dropping-particle":"","parse-names":false,"suffix":""},{"dropping-particle":"","family":"Riecken","given":"Uwe","non-dropping-particle":"","parse-names":false,"suffix":""},{"dropping-particle":"","family":"Spalding","given":"Mark D.","non-dropping-particle":"","parse-names":false,"suffix":""},{"dropping-particle":"","family":"Zambrano-Martínez","given":"Sergio","non-dropping-particle":"","parse-names":false,"suffix":""}],"container-title":"PLoS ONE","editor":[{"dropping-particle":"","family":"Convertino","given":"Matteo","non-dropping-particle":"","parse-names":false,"suffix":""}],"id":"ITEM-1","issue":"5","issued":{"date-parts":[["2013","5","8"]]},"page":"e62111","publisher":"Public Library of Science","title":"Scientific Foundations for an IUCN Red List of Ecosystems","type":"article-journal","volume":"8"},"uris":["http://www.mendeley.com/documents/?uuid=147694ed-97cb-3c90-b1cd-18cf607ba15f"]}],"mendeley":{"formattedCitation":"(Keith et al. 2013)","manualFormatting":"Keith et al. 2013","plainTextFormattedCitation":"(Keith et al. 2013)","previouslyFormattedCitation":"(Keith et al. 2013)"},"properties":{"noteIndex":0},"schema":"https://github.com/citation-style-language/schema/raw/master/csl-citation.json"}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Keith et al. 2013</w:t>
            </w:r>
            <w:r w:rsidRPr="008A1856">
              <w:rPr>
                <w:rFonts w:ascii="Times New Roman" w:eastAsia="Times New Roman" w:hAnsi="Times New Roman" w:cs="Times New Roman"/>
                <w:color w:val="000000"/>
              </w:rPr>
              <w:fldChar w:fldCharType="end"/>
            </w:r>
          </w:p>
        </w:tc>
      </w:tr>
      <w:tr w:rsidR="00B25C8E" w:rsidRPr="008A1856" w14:paraId="16CEB87D" w14:textId="77777777" w:rsidTr="00B25C8E">
        <w:trPr>
          <w:gridAfter w:val="1"/>
          <w:wAfter w:w="20" w:type="dxa"/>
          <w:trHeight w:val="453"/>
        </w:trPr>
        <w:tc>
          <w:tcPr>
            <w:tcW w:w="4962" w:type="dxa"/>
            <w:tcBorders>
              <w:bottom w:val="single" w:sz="4" w:space="0" w:color="auto"/>
            </w:tcBorders>
            <w:shd w:val="clear" w:color="auto" w:fill="auto"/>
            <w:tcMar>
              <w:top w:w="0" w:type="dxa"/>
              <w:left w:w="45" w:type="dxa"/>
              <w:bottom w:w="0" w:type="dxa"/>
              <w:right w:w="45" w:type="dxa"/>
            </w:tcMar>
            <w:hideMark/>
          </w:tcPr>
          <w:p w14:paraId="329BE3E8"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Mountain ash forest</w:t>
            </w:r>
          </w:p>
        </w:tc>
        <w:tc>
          <w:tcPr>
            <w:tcW w:w="2693" w:type="dxa"/>
            <w:tcBorders>
              <w:bottom w:val="single" w:sz="4" w:space="0" w:color="auto"/>
            </w:tcBorders>
            <w:shd w:val="clear" w:color="auto" w:fill="auto"/>
            <w:tcMar>
              <w:top w:w="0" w:type="dxa"/>
              <w:left w:w="45" w:type="dxa"/>
              <w:bottom w:w="0" w:type="dxa"/>
              <w:right w:w="45" w:type="dxa"/>
            </w:tcMar>
            <w:hideMark/>
          </w:tcPr>
          <w:p w14:paraId="2182FFB1" w14:textId="77777777" w:rsidR="00B25C8E" w:rsidRPr="00D31378" w:rsidRDefault="00B25C8E" w:rsidP="005E5C8A">
            <w:pPr>
              <w:spacing w:after="0" w:line="240" w:lineRule="auto"/>
              <w:rPr>
                <w:rFonts w:ascii="Times New Roman" w:eastAsia="Times New Roman" w:hAnsi="Times New Roman" w:cs="Times New Roman"/>
                <w:color w:val="000000"/>
              </w:rPr>
            </w:pPr>
            <w:r w:rsidRPr="00D31378">
              <w:rPr>
                <w:rFonts w:ascii="Times New Roman" w:eastAsia="Times New Roman" w:hAnsi="Times New Roman" w:cs="Times New Roman"/>
                <w:color w:val="000000"/>
              </w:rPr>
              <w:t>Australia</w:t>
            </w:r>
          </w:p>
        </w:tc>
        <w:tc>
          <w:tcPr>
            <w:tcW w:w="1984" w:type="dxa"/>
            <w:gridSpan w:val="2"/>
            <w:tcBorders>
              <w:bottom w:val="single" w:sz="4" w:space="0" w:color="auto"/>
            </w:tcBorders>
            <w:shd w:val="clear" w:color="auto" w:fill="auto"/>
          </w:tcPr>
          <w:p w14:paraId="3997FCEC" w14:textId="77777777" w:rsidR="00B25C8E" w:rsidRPr="008A1856" w:rsidRDefault="00B25C8E" w:rsidP="00B25C8E">
            <w:pPr>
              <w:spacing w:after="0" w:line="240" w:lineRule="auto"/>
              <w:rPr>
                <w:rFonts w:ascii="Times New Roman" w:eastAsia="Times New Roman" w:hAnsi="Times New Roman" w:cs="Times New Roman"/>
                <w:color w:val="000000"/>
              </w:rPr>
            </w:pPr>
            <w:r w:rsidRPr="008A1856">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{"citationItems":[{"id":"ITEM-1","itemData":{"DOI":"10.1111/aec.12200","ISSN":"14429985","author":[{"dropping-particle":"","family":"Burns","given":"Emma L.","non-dropping-particle":"","parse-names":false,"suffix":""},{"dropping-particle":"","family":"Lindenmayer","given":"David B.","non-dropping-particle":"","parse-names":false,"suffix":""},{"dropping-particle":"","family":"Stein","given":"John","non-dropping-particle":"","parse-names":false,"suffix":""},{"dropping-particle":"","family":"Blanchard","given":"Wade","non-dropping-particle":"","parse-names":false,"suffix":""},{"dropping-particle":"","family":"McBurney","given":"Lachlan","non-dropping-particle":"","parse-names":false,"suffix":""},{"dropping-particle":"","family":"Blair","given":"David","non-dropping-particle":"","parse-names":false,"suffix":""},{"dropping-particle":"","family":"Banks","given":"Sam C.","non-dropping-particle":"","parse-names":false,"suffix":""}],"container-title":"Austral Ecology","id":"ITEM-1","issue":"4","issued":{"date-parts":[["2015","6","1"]]},"page":"386-399","publisher":"Wiley/Blackwell (10.1111)","title":"Ecosystem assessment of mountain ash forest in the Central Highlands of Victoria, south-eastern Australia","type":"article-journal","volume":"40"},"uris":["http://www.mendeley.com/documents/?uuid=0505b8bd-1955-3105-81fa-82e48e8f2507"]}],"mendeley":{"formattedCitation":"(Burns et al. 2015)","manualFormatting":"Burns et al. 2015","plainTextFormattedCitation":"(Burns et al. 2015)","previouslyFormattedCitation":"(Burns et al. 2015)"},"properties":{"noteIndex":0},"schema":"https://github.com/citation-style-language/schema/raw/master/csl-citation.json"}</w:instrText>
            </w:r>
            <w:r w:rsidRPr="008A1856">
              <w:rPr>
                <w:rFonts w:ascii="Times New Roman" w:eastAsia="Times New Roman" w:hAnsi="Times New Roman" w:cs="Times New Roman"/>
                <w:color w:val="000000"/>
              </w:rPr>
              <w:fldChar w:fldCharType="separate"/>
            </w:r>
            <w:r w:rsidRPr="008A1856">
              <w:rPr>
                <w:rFonts w:ascii="Times New Roman" w:eastAsia="Times New Roman" w:hAnsi="Times New Roman" w:cs="Times New Roman"/>
                <w:noProof/>
                <w:color w:val="000000"/>
              </w:rPr>
              <w:t>Burns et al. 2015</w:t>
            </w:r>
            <w:r w:rsidRPr="008A1856">
              <w:rPr>
                <w:rFonts w:ascii="Times New Roman" w:eastAsia="Times New Roman" w:hAnsi="Times New Roman" w:cs="Times New Roman"/>
                <w:color w:val="000000"/>
              </w:rPr>
              <w:fldChar w:fldCharType="end"/>
            </w:r>
          </w:p>
        </w:tc>
      </w:tr>
    </w:tbl>
    <w:p w14:paraId="13884338" w14:textId="77777777" w:rsidR="00B25C8E" w:rsidRDefault="00B25C8E" w:rsidP="00B25C8E">
      <w:pPr>
        <w:rPr>
          <w:rFonts w:ascii="Times New Roman" w:hAnsi="Times New Roman" w:cs="Times New Roman"/>
          <w:b/>
          <w:sz w:val="24"/>
          <w:szCs w:val="24"/>
        </w:rPr>
      </w:pPr>
      <w:r>
        <w:rPr>
          <w:rFonts w:ascii="Times New Roman" w:hAnsi="Times New Roman" w:cs="Times New Roman"/>
          <w:b/>
          <w:sz w:val="24"/>
          <w:szCs w:val="24"/>
        </w:rPr>
        <w:br w:type="page"/>
      </w:r>
    </w:p>
    <w:p w14:paraId="6D876A79" w14:textId="2D1F6405" w:rsidR="00B25C8E" w:rsidRDefault="00B25C8E" w:rsidP="00B25C8E">
      <w:pPr>
        <w:spacing w:line="480" w:lineRule="auto"/>
        <w:rPr>
          <w:rFonts w:ascii="Times New Roman" w:hAnsi="Times New Roman" w:cs="Times New Roman"/>
          <w:sz w:val="24"/>
          <w:szCs w:val="24"/>
        </w:rPr>
      </w:pPr>
      <w:r w:rsidRPr="00053ACB">
        <w:rPr>
          <w:rFonts w:ascii="Times New Roman" w:hAnsi="Times New Roman" w:cs="Times New Roman"/>
          <w:b/>
          <w:sz w:val="24"/>
          <w:szCs w:val="24"/>
        </w:rPr>
        <w:lastRenderedPageBreak/>
        <w:t xml:space="preserve">Table </w:t>
      </w:r>
      <w:r>
        <w:rPr>
          <w:rFonts w:ascii="Times New Roman" w:hAnsi="Times New Roman" w:cs="Times New Roman"/>
          <w:b/>
          <w:sz w:val="24"/>
          <w:szCs w:val="24"/>
        </w:rPr>
        <w:t>S</w:t>
      </w:r>
      <w:r w:rsidRPr="00053ACB">
        <w:rPr>
          <w:rFonts w:ascii="Times New Roman" w:hAnsi="Times New Roman" w:cs="Times New Roman"/>
          <w:b/>
          <w:sz w:val="24"/>
          <w:szCs w:val="24"/>
        </w:rPr>
        <w:t>2.</w:t>
      </w:r>
      <w:r>
        <w:rPr>
          <w:rFonts w:ascii="Times New Roman" w:hAnsi="Times New Roman" w:cs="Times New Roman"/>
          <w:sz w:val="24"/>
          <w:szCs w:val="24"/>
        </w:rPr>
        <w:t xml:space="preserve"> Proposed </w:t>
      </w:r>
      <w:r w:rsidR="009E0C04">
        <w:rPr>
          <w:rFonts w:ascii="Times New Roman" w:hAnsi="Times New Roman" w:cs="Times New Roman"/>
          <w:sz w:val="24"/>
          <w:szCs w:val="24"/>
        </w:rPr>
        <w:t>International Union for Conservation of Nature</w:t>
      </w:r>
      <w:r>
        <w:rPr>
          <w:rFonts w:ascii="Times New Roman" w:hAnsi="Times New Roman" w:cs="Times New Roman"/>
          <w:sz w:val="24"/>
          <w:szCs w:val="24"/>
        </w:rPr>
        <w:t xml:space="preserve"> </w:t>
      </w:r>
      <w:r>
        <w:rPr>
          <w:rFonts w:ascii="Times New Roman" w:hAnsi="Times New Roman" w:cs="Times New Roman"/>
          <w:sz w:val="24"/>
          <w:szCs w:val="24"/>
        </w:rPr>
        <w:t>Red List of Ecosystems indicators and processes to inform the Aichi Targets of the Convention on Biological Diversity.</w:t>
      </w:r>
      <w:r w:rsidR="005E5C8A">
        <w:rPr>
          <w:rFonts w:ascii="Times New Roman" w:hAnsi="Times New Roman" w:cs="Times New Roman"/>
          <w:sz w:val="24"/>
          <w:szCs w:val="24"/>
        </w:rPr>
        <w:t xml:space="preserve"> The Red List Index of Ecosystems is based on overall ecosystem status, the Ecosystem Area Index is derived from trends in ecosystem area (criterion A), and the Ecosystem Health Index is derived from trends in ecological function </w:t>
      </w:r>
      <w:r w:rsidR="005E5C8A">
        <w:rPr>
          <w:rFonts w:ascii="Times New Roman" w:hAnsi="Times New Roman" w:cs="Times New Roman"/>
          <w:sz w:val="24"/>
          <w:szCs w:val="24"/>
        </w:rPr>
        <w:fldChar w:fldCharType="begin" w:fldLock="1"/>
      </w:r>
      <w:r w:rsidR="00007564">
        <w:rPr>
          <w:rFonts w:ascii="Times New Roman" w:hAnsi="Times New Roman" w:cs="Times New Roman"/>
          <w:sz w:val="24"/>
          <w:szCs w:val="24"/>
        </w:rPr>
        <w:instrText>ADDIN CSL_CITATION {"citationItems":[{"id":"ITEM-1","itemData":{"author":[{"dropping-particle":"","family":"Rowland","given":"Jessica A.","non-dropping-particle":"","parse-names":false,"suffix":""}],"container-title":"in prep.","id":"ITEM-1","issued":{"date-parts":[["2018"]]},"title":"Biodiversity indicators for ecosystems to support global conservation targets","type":"article-journal"},"uris":["http://www.mendeley.com/documents/?uuid=7873d240-29d2-43ea-85b9-c25460cfc2e0"]}],"mendeley":{"formattedCitation":"(Rowland 2018)","manualFormatting":"(criteria C and D; Rowland 2018)","plainTextFormattedCitation":"(Rowland 2018)","previouslyFormattedCitation":"(Rowland 2018)"},"properties":{"noteIndex":0},"schema":"https://github.com/citation-style-language/schema/raw/master/csl-citation.json"}</w:instrText>
      </w:r>
      <w:r w:rsidR="005E5C8A">
        <w:rPr>
          <w:rFonts w:ascii="Times New Roman" w:hAnsi="Times New Roman" w:cs="Times New Roman"/>
          <w:sz w:val="24"/>
          <w:szCs w:val="24"/>
        </w:rPr>
        <w:fldChar w:fldCharType="separate"/>
      </w:r>
      <w:r w:rsidR="005E5C8A" w:rsidRPr="005E5C8A">
        <w:rPr>
          <w:rFonts w:ascii="Times New Roman" w:hAnsi="Times New Roman" w:cs="Times New Roman"/>
          <w:noProof/>
          <w:sz w:val="24"/>
          <w:szCs w:val="24"/>
        </w:rPr>
        <w:t>(</w:t>
      </w:r>
      <w:r w:rsidR="005E5C8A">
        <w:rPr>
          <w:rFonts w:ascii="Times New Roman" w:hAnsi="Times New Roman" w:cs="Times New Roman"/>
          <w:noProof/>
          <w:sz w:val="24"/>
          <w:szCs w:val="24"/>
        </w:rPr>
        <w:t>criteria C and D;</w:t>
      </w:r>
      <w:r w:rsidR="005E5C8A" w:rsidRPr="005E5C8A">
        <w:rPr>
          <w:rFonts w:ascii="Times New Roman" w:hAnsi="Times New Roman" w:cs="Times New Roman"/>
          <w:noProof/>
          <w:sz w:val="24"/>
          <w:szCs w:val="24"/>
        </w:rPr>
        <w:t xml:space="preserve"> Rowland 2018)</w:t>
      </w:r>
      <w:r w:rsidR="005E5C8A">
        <w:rPr>
          <w:rFonts w:ascii="Times New Roman" w:hAnsi="Times New Roman" w:cs="Times New Roman"/>
          <w:sz w:val="24"/>
          <w:szCs w:val="24"/>
        </w:rPr>
        <w:fldChar w:fldCharType="end"/>
      </w:r>
      <w:r w:rsidR="005E5C8A">
        <w:rPr>
          <w:rFonts w:ascii="Times New Roman" w:hAnsi="Times New Roman" w:cs="Times New Roman"/>
          <w:sz w:val="24"/>
          <w:szCs w:val="24"/>
        </w:rPr>
        <w:t>.</w:t>
      </w:r>
    </w:p>
    <w:tbl>
      <w:tblPr>
        <w:tblStyle w:val="TableGrid"/>
        <w:tblW w:w="10490" w:type="dxa"/>
        <w:tblInd w:w="-567" w:type="dxa"/>
        <w:tblLook w:val="04A0" w:firstRow="1" w:lastRow="0" w:firstColumn="1" w:lastColumn="0" w:noHBand="0" w:noVBand="1"/>
      </w:tblPr>
      <w:tblGrid>
        <w:gridCol w:w="1418"/>
        <w:gridCol w:w="2977"/>
        <w:gridCol w:w="4252"/>
        <w:gridCol w:w="1843"/>
      </w:tblGrid>
      <w:tr w:rsidR="00B25C8E" w:rsidRPr="00053ACB" w14:paraId="64F706BC" w14:textId="77777777" w:rsidTr="009E0C04">
        <w:tc>
          <w:tcPr>
            <w:tcW w:w="1418" w:type="dxa"/>
            <w:tcBorders>
              <w:left w:val="nil"/>
              <w:bottom w:val="single" w:sz="4" w:space="0" w:color="auto"/>
              <w:right w:val="nil"/>
            </w:tcBorders>
          </w:tcPr>
          <w:p w14:paraId="7F0C8775" w14:textId="77777777" w:rsidR="00B25C8E" w:rsidRPr="00053ACB" w:rsidRDefault="00B25C8E" w:rsidP="005E5C8A">
            <w:pPr>
              <w:rPr>
                <w:rFonts w:ascii="Times New Roman" w:hAnsi="Times New Roman" w:cs="Times New Roman"/>
                <w:b/>
                <w:sz w:val="20"/>
                <w:szCs w:val="20"/>
              </w:rPr>
            </w:pPr>
            <w:r>
              <w:rPr>
                <w:rFonts w:ascii="Times New Roman" w:hAnsi="Times New Roman" w:cs="Times New Roman"/>
                <w:b/>
                <w:sz w:val="20"/>
                <w:szCs w:val="20"/>
              </w:rPr>
              <w:t>Aichi T</w:t>
            </w:r>
            <w:r w:rsidRPr="00053ACB">
              <w:rPr>
                <w:rFonts w:ascii="Times New Roman" w:hAnsi="Times New Roman" w:cs="Times New Roman"/>
                <w:b/>
                <w:sz w:val="20"/>
                <w:szCs w:val="20"/>
              </w:rPr>
              <w:t>arget</w:t>
            </w:r>
          </w:p>
        </w:tc>
        <w:tc>
          <w:tcPr>
            <w:tcW w:w="2977" w:type="dxa"/>
            <w:tcBorders>
              <w:left w:val="nil"/>
              <w:bottom w:val="single" w:sz="4" w:space="0" w:color="auto"/>
              <w:right w:val="nil"/>
            </w:tcBorders>
          </w:tcPr>
          <w:p w14:paraId="1EB59C1A" w14:textId="77777777" w:rsidR="00B25C8E" w:rsidRPr="00053ACB" w:rsidRDefault="00B25C8E" w:rsidP="005E5C8A">
            <w:pPr>
              <w:rPr>
                <w:rFonts w:ascii="Times New Roman" w:hAnsi="Times New Roman" w:cs="Times New Roman"/>
                <w:b/>
                <w:sz w:val="20"/>
                <w:szCs w:val="20"/>
              </w:rPr>
            </w:pPr>
            <w:r w:rsidRPr="00053ACB">
              <w:rPr>
                <w:rFonts w:ascii="Times New Roman" w:hAnsi="Times New Roman" w:cs="Times New Roman"/>
                <w:b/>
                <w:sz w:val="20"/>
                <w:szCs w:val="20"/>
              </w:rPr>
              <w:t>Summary</w:t>
            </w:r>
          </w:p>
        </w:tc>
        <w:tc>
          <w:tcPr>
            <w:tcW w:w="4252" w:type="dxa"/>
            <w:tcBorders>
              <w:left w:val="nil"/>
              <w:bottom w:val="single" w:sz="4" w:space="0" w:color="auto"/>
              <w:right w:val="nil"/>
            </w:tcBorders>
          </w:tcPr>
          <w:p w14:paraId="38324A04" w14:textId="77A7D3D1" w:rsidR="00B25C8E" w:rsidRPr="00053ACB" w:rsidRDefault="00EE7E51" w:rsidP="005E5C8A">
            <w:pPr>
              <w:rPr>
                <w:rFonts w:ascii="Times New Roman" w:hAnsi="Times New Roman" w:cs="Times New Roman"/>
                <w:b/>
                <w:sz w:val="20"/>
                <w:szCs w:val="20"/>
              </w:rPr>
            </w:pPr>
            <w:r>
              <w:rPr>
                <w:rFonts w:ascii="Times New Roman" w:hAnsi="Times New Roman" w:cs="Times New Roman"/>
                <w:b/>
                <w:sz w:val="20"/>
                <w:szCs w:val="20"/>
              </w:rPr>
              <w:t>I</w:t>
            </w:r>
            <w:r w:rsidR="00B25C8E" w:rsidRPr="00053ACB">
              <w:rPr>
                <w:rFonts w:ascii="Times New Roman" w:hAnsi="Times New Roman" w:cs="Times New Roman"/>
                <w:b/>
                <w:sz w:val="20"/>
                <w:szCs w:val="20"/>
              </w:rPr>
              <w:t>ndicators and processes</w:t>
            </w:r>
          </w:p>
        </w:tc>
        <w:tc>
          <w:tcPr>
            <w:tcW w:w="1843" w:type="dxa"/>
            <w:tcBorders>
              <w:left w:val="nil"/>
              <w:bottom w:val="single" w:sz="4" w:space="0" w:color="auto"/>
              <w:right w:val="nil"/>
            </w:tcBorders>
          </w:tcPr>
          <w:p w14:paraId="7C4E5A9C" w14:textId="77777777" w:rsidR="00B25C8E" w:rsidRPr="00053ACB" w:rsidRDefault="00B25C8E" w:rsidP="005E5C8A">
            <w:pPr>
              <w:rPr>
                <w:rFonts w:ascii="Times New Roman" w:hAnsi="Times New Roman" w:cs="Times New Roman"/>
                <w:b/>
                <w:sz w:val="20"/>
                <w:szCs w:val="20"/>
              </w:rPr>
            </w:pPr>
            <w:r w:rsidRPr="00053ACB">
              <w:rPr>
                <w:rFonts w:ascii="Times New Roman" w:hAnsi="Times New Roman" w:cs="Times New Roman"/>
                <w:b/>
                <w:sz w:val="20"/>
                <w:szCs w:val="20"/>
              </w:rPr>
              <w:t>Progress</w:t>
            </w:r>
          </w:p>
        </w:tc>
      </w:tr>
      <w:tr w:rsidR="00B25C8E" w:rsidRPr="007B7125" w14:paraId="321F6EE8" w14:textId="77777777" w:rsidTr="009E0C04">
        <w:tc>
          <w:tcPr>
            <w:tcW w:w="1418" w:type="dxa"/>
            <w:tcBorders>
              <w:left w:val="nil"/>
              <w:bottom w:val="nil"/>
              <w:right w:val="nil"/>
            </w:tcBorders>
          </w:tcPr>
          <w:p w14:paraId="73CA4212" w14:textId="77777777" w:rsidR="00B25C8E" w:rsidRPr="007B7125" w:rsidRDefault="00B25C8E" w:rsidP="005E5C8A">
            <w:pPr>
              <w:rPr>
                <w:rFonts w:ascii="Times New Roman" w:hAnsi="Times New Roman" w:cs="Times New Roman"/>
                <w:sz w:val="20"/>
                <w:szCs w:val="20"/>
              </w:rPr>
            </w:pPr>
            <w:r w:rsidRPr="007B7125">
              <w:rPr>
                <w:rFonts w:ascii="Times New Roman" w:hAnsi="Times New Roman" w:cs="Times New Roman"/>
                <w:sz w:val="20"/>
                <w:szCs w:val="20"/>
              </w:rPr>
              <w:t>Target 2</w:t>
            </w:r>
          </w:p>
        </w:tc>
        <w:tc>
          <w:tcPr>
            <w:tcW w:w="2977" w:type="dxa"/>
            <w:tcBorders>
              <w:left w:val="nil"/>
              <w:bottom w:val="nil"/>
              <w:right w:val="nil"/>
            </w:tcBorders>
          </w:tcPr>
          <w:p w14:paraId="31559C55" w14:textId="68C72E89" w:rsidR="00B25C8E" w:rsidRPr="007B7125" w:rsidRDefault="00B25C8E" w:rsidP="001D328C">
            <w:pPr>
              <w:rPr>
                <w:rFonts w:ascii="Times New Roman" w:hAnsi="Times New Roman" w:cs="Times New Roman"/>
                <w:sz w:val="20"/>
                <w:szCs w:val="20"/>
              </w:rPr>
            </w:pPr>
            <w:r>
              <w:rPr>
                <w:rFonts w:ascii="Times New Roman" w:hAnsi="Times New Roman" w:cs="Times New Roman"/>
                <w:sz w:val="20"/>
                <w:szCs w:val="20"/>
              </w:rPr>
              <w:t>Incorporation of b</w:t>
            </w:r>
            <w:r w:rsidRPr="007B7125">
              <w:rPr>
                <w:rFonts w:ascii="Times New Roman" w:hAnsi="Times New Roman" w:cs="Times New Roman"/>
                <w:sz w:val="20"/>
                <w:szCs w:val="20"/>
              </w:rPr>
              <w:t xml:space="preserve">iodiversity into </w:t>
            </w:r>
            <w:r w:rsidR="001D328C" w:rsidRPr="001D328C">
              <w:rPr>
                <w:rFonts w:ascii="Times New Roman" w:hAnsi="Times New Roman" w:cs="Times New Roman"/>
                <w:sz w:val="20"/>
                <w:szCs w:val="20"/>
              </w:rPr>
              <w:t>national and local development</w:t>
            </w:r>
            <w:r w:rsidR="001D328C">
              <w:rPr>
                <w:rFonts w:ascii="Times New Roman" w:hAnsi="Times New Roman" w:cs="Times New Roman"/>
                <w:sz w:val="20"/>
                <w:szCs w:val="20"/>
              </w:rPr>
              <w:t>,</w:t>
            </w:r>
            <w:r w:rsidR="001D328C" w:rsidRPr="001D328C">
              <w:rPr>
                <w:rFonts w:ascii="Times New Roman" w:hAnsi="Times New Roman" w:cs="Times New Roman"/>
                <w:sz w:val="20"/>
                <w:szCs w:val="20"/>
              </w:rPr>
              <w:t xml:space="preserve"> poverty reduction strategies</w:t>
            </w:r>
            <w:r w:rsidR="001D328C">
              <w:rPr>
                <w:rFonts w:ascii="Times New Roman" w:hAnsi="Times New Roman" w:cs="Times New Roman"/>
                <w:sz w:val="20"/>
                <w:szCs w:val="20"/>
              </w:rPr>
              <w:t>,</w:t>
            </w:r>
            <w:r w:rsidR="001D328C" w:rsidRPr="001D328C">
              <w:rPr>
                <w:rFonts w:ascii="Times New Roman" w:hAnsi="Times New Roman" w:cs="Times New Roman"/>
                <w:sz w:val="20"/>
                <w:szCs w:val="20"/>
              </w:rPr>
              <w:t xml:space="preserve"> and </w:t>
            </w:r>
            <w:r w:rsidRPr="007B7125">
              <w:rPr>
                <w:rFonts w:ascii="Times New Roman" w:hAnsi="Times New Roman" w:cs="Times New Roman"/>
                <w:sz w:val="20"/>
                <w:szCs w:val="20"/>
              </w:rPr>
              <w:t>national accounting</w:t>
            </w:r>
          </w:p>
        </w:tc>
        <w:tc>
          <w:tcPr>
            <w:tcW w:w="4252" w:type="dxa"/>
            <w:tcBorders>
              <w:left w:val="nil"/>
              <w:bottom w:val="nil"/>
              <w:right w:val="nil"/>
            </w:tcBorders>
          </w:tcPr>
          <w:p w14:paraId="3C5B4305" w14:textId="02955EB5" w:rsidR="00B25C8E" w:rsidRPr="007B7125" w:rsidRDefault="001D328C" w:rsidP="005E5C8A">
            <w:pPr>
              <w:rPr>
                <w:rFonts w:ascii="Times New Roman" w:hAnsi="Times New Roman" w:cs="Times New Roman"/>
                <w:sz w:val="20"/>
                <w:szCs w:val="20"/>
              </w:rPr>
            </w:pPr>
            <w:r>
              <w:rPr>
                <w:rFonts w:ascii="Times New Roman" w:hAnsi="Times New Roman" w:cs="Times New Roman"/>
                <w:sz w:val="20"/>
                <w:szCs w:val="20"/>
              </w:rPr>
              <w:t xml:space="preserve">Incorporation of the </w:t>
            </w:r>
            <w:r w:rsidRPr="001D328C">
              <w:rPr>
                <w:rFonts w:ascii="Times New Roman" w:hAnsi="Times New Roman" w:cs="Times New Roman"/>
                <w:sz w:val="20"/>
                <w:szCs w:val="20"/>
              </w:rPr>
              <w:t>R</w:t>
            </w:r>
            <w:r>
              <w:rPr>
                <w:rFonts w:ascii="Times New Roman" w:hAnsi="Times New Roman" w:cs="Times New Roman"/>
                <w:sz w:val="20"/>
                <w:szCs w:val="20"/>
              </w:rPr>
              <w:t xml:space="preserve">ed </w:t>
            </w:r>
            <w:r w:rsidRPr="001D328C">
              <w:rPr>
                <w:rFonts w:ascii="Times New Roman" w:hAnsi="Times New Roman" w:cs="Times New Roman"/>
                <w:sz w:val="20"/>
                <w:szCs w:val="20"/>
              </w:rPr>
              <w:t>L</w:t>
            </w:r>
            <w:r>
              <w:rPr>
                <w:rFonts w:ascii="Times New Roman" w:hAnsi="Times New Roman" w:cs="Times New Roman"/>
                <w:sz w:val="20"/>
                <w:szCs w:val="20"/>
              </w:rPr>
              <w:t xml:space="preserve">ist of </w:t>
            </w:r>
            <w:r w:rsidRPr="001D328C">
              <w:rPr>
                <w:rFonts w:ascii="Times New Roman" w:hAnsi="Times New Roman" w:cs="Times New Roman"/>
                <w:sz w:val="20"/>
                <w:szCs w:val="20"/>
              </w:rPr>
              <w:t>E</w:t>
            </w:r>
            <w:r>
              <w:rPr>
                <w:rFonts w:ascii="Times New Roman" w:hAnsi="Times New Roman" w:cs="Times New Roman"/>
                <w:sz w:val="20"/>
                <w:szCs w:val="20"/>
              </w:rPr>
              <w:t>cosystems</w:t>
            </w:r>
            <w:r w:rsidRPr="001D328C">
              <w:rPr>
                <w:rFonts w:ascii="Times New Roman" w:hAnsi="Times New Roman" w:cs="Times New Roman"/>
                <w:sz w:val="20"/>
                <w:szCs w:val="20"/>
              </w:rPr>
              <w:t xml:space="preserve"> into legislation, land-use planning (local and regional), natural capital accounts, and poverty-reduction strategies</w:t>
            </w:r>
          </w:p>
        </w:tc>
        <w:tc>
          <w:tcPr>
            <w:tcW w:w="1843" w:type="dxa"/>
            <w:tcBorders>
              <w:left w:val="nil"/>
              <w:bottom w:val="nil"/>
              <w:right w:val="nil"/>
            </w:tcBorders>
          </w:tcPr>
          <w:p w14:paraId="1426DE00"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65888C3B" w14:textId="77777777" w:rsidTr="009E0C04">
        <w:tc>
          <w:tcPr>
            <w:tcW w:w="1418" w:type="dxa"/>
            <w:tcBorders>
              <w:top w:val="nil"/>
              <w:left w:val="nil"/>
              <w:bottom w:val="nil"/>
              <w:right w:val="nil"/>
            </w:tcBorders>
          </w:tcPr>
          <w:p w14:paraId="7AEE8A00"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4</w:t>
            </w:r>
          </w:p>
        </w:tc>
        <w:tc>
          <w:tcPr>
            <w:tcW w:w="2977" w:type="dxa"/>
            <w:tcBorders>
              <w:top w:val="nil"/>
              <w:left w:val="nil"/>
              <w:bottom w:val="nil"/>
              <w:right w:val="nil"/>
            </w:tcBorders>
          </w:tcPr>
          <w:p w14:paraId="2C312C65"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Plans for sustainable production and consumption</w:t>
            </w:r>
          </w:p>
        </w:tc>
        <w:tc>
          <w:tcPr>
            <w:tcW w:w="4252" w:type="dxa"/>
            <w:tcBorders>
              <w:top w:val="nil"/>
              <w:left w:val="nil"/>
              <w:bottom w:val="nil"/>
              <w:right w:val="nil"/>
            </w:tcBorders>
          </w:tcPr>
          <w:p w14:paraId="7580E50C" w14:textId="54E5990E"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(impacts of utilization)</w:t>
            </w:r>
          </w:p>
        </w:tc>
        <w:tc>
          <w:tcPr>
            <w:tcW w:w="1843" w:type="dxa"/>
            <w:tcBorders>
              <w:top w:val="nil"/>
              <w:left w:val="nil"/>
              <w:bottom w:val="nil"/>
              <w:right w:val="nil"/>
            </w:tcBorders>
          </w:tcPr>
          <w:p w14:paraId="6CDFECB3"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31B845BD" w14:textId="77777777" w:rsidTr="009E0C04">
        <w:tc>
          <w:tcPr>
            <w:tcW w:w="1418" w:type="dxa"/>
            <w:tcBorders>
              <w:top w:val="nil"/>
              <w:left w:val="nil"/>
              <w:bottom w:val="nil"/>
              <w:right w:val="nil"/>
            </w:tcBorders>
          </w:tcPr>
          <w:p w14:paraId="4278A15B" w14:textId="77777777" w:rsidR="00B25C8E" w:rsidRPr="007B7125" w:rsidRDefault="00B25C8E" w:rsidP="005E5C8A">
            <w:pPr>
              <w:rPr>
                <w:rFonts w:ascii="Times New Roman" w:hAnsi="Times New Roman" w:cs="Times New Roman"/>
                <w:sz w:val="20"/>
                <w:szCs w:val="20"/>
              </w:rPr>
            </w:pPr>
          </w:p>
        </w:tc>
        <w:tc>
          <w:tcPr>
            <w:tcW w:w="2977" w:type="dxa"/>
            <w:tcBorders>
              <w:top w:val="nil"/>
              <w:left w:val="nil"/>
              <w:bottom w:val="nil"/>
              <w:right w:val="nil"/>
            </w:tcBorders>
          </w:tcPr>
          <w:p w14:paraId="28D2E572" w14:textId="77777777" w:rsidR="00B25C8E" w:rsidRPr="007B7125" w:rsidRDefault="00B25C8E" w:rsidP="005E5C8A">
            <w:pPr>
              <w:rPr>
                <w:rFonts w:ascii="Times New Roman" w:hAnsi="Times New Roman" w:cs="Times New Roman"/>
                <w:sz w:val="20"/>
                <w:szCs w:val="20"/>
              </w:rPr>
            </w:pPr>
          </w:p>
        </w:tc>
        <w:tc>
          <w:tcPr>
            <w:tcW w:w="4252" w:type="dxa"/>
            <w:tcBorders>
              <w:top w:val="nil"/>
              <w:left w:val="nil"/>
              <w:bottom w:val="nil"/>
              <w:right w:val="nil"/>
            </w:tcBorders>
          </w:tcPr>
          <w:p w14:paraId="3DB90188" w14:textId="4E307871"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Number of ecosystems managed with ecosystem-based approaches</w:t>
            </w:r>
          </w:p>
        </w:tc>
        <w:tc>
          <w:tcPr>
            <w:tcW w:w="1843" w:type="dxa"/>
            <w:tcBorders>
              <w:top w:val="nil"/>
              <w:left w:val="nil"/>
              <w:bottom w:val="nil"/>
              <w:right w:val="nil"/>
            </w:tcBorders>
          </w:tcPr>
          <w:p w14:paraId="7D7CA44E"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6419C6A2" w14:textId="77777777" w:rsidTr="009E0C04">
        <w:tc>
          <w:tcPr>
            <w:tcW w:w="1418" w:type="dxa"/>
            <w:tcBorders>
              <w:top w:val="nil"/>
              <w:left w:val="nil"/>
              <w:bottom w:val="nil"/>
              <w:right w:val="nil"/>
            </w:tcBorders>
          </w:tcPr>
          <w:p w14:paraId="055831D0"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5</w:t>
            </w:r>
          </w:p>
        </w:tc>
        <w:tc>
          <w:tcPr>
            <w:tcW w:w="2977" w:type="dxa"/>
            <w:tcBorders>
              <w:top w:val="nil"/>
              <w:left w:val="nil"/>
              <w:bottom w:val="nil"/>
              <w:right w:val="nil"/>
            </w:tcBorders>
          </w:tcPr>
          <w:p w14:paraId="237BBD59"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Reduction in the rate of loss of natural habitats</w:t>
            </w:r>
          </w:p>
        </w:tc>
        <w:tc>
          <w:tcPr>
            <w:tcW w:w="4252" w:type="dxa"/>
            <w:tcBorders>
              <w:top w:val="nil"/>
              <w:left w:val="nil"/>
              <w:bottom w:val="nil"/>
              <w:right w:val="nil"/>
            </w:tcBorders>
          </w:tcPr>
          <w:p w14:paraId="5D1BCF6E" w14:textId="6D81F5BA"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and Ecosystem Area Index (forests, wetlands, etc.)</w:t>
            </w:r>
          </w:p>
        </w:tc>
        <w:tc>
          <w:tcPr>
            <w:tcW w:w="1843" w:type="dxa"/>
            <w:tcBorders>
              <w:top w:val="nil"/>
              <w:left w:val="nil"/>
              <w:bottom w:val="nil"/>
              <w:right w:val="nil"/>
            </w:tcBorders>
          </w:tcPr>
          <w:p w14:paraId="0EF18F79" w14:textId="42A92005" w:rsidR="00B25C8E" w:rsidRPr="007B7125" w:rsidRDefault="005E5C8A" w:rsidP="005E5C8A">
            <w:pPr>
              <w:rPr>
                <w:rFonts w:ascii="Times New Roman" w:hAnsi="Times New Roman" w:cs="Times New Roman"/>
                <w:sz w:val="20"/>
                <w:szCs w:val="20"/>
              </w:rPr>
            </w:pPr>
            <w:r>
              <w:rPr>
                <w:rFonts w:ascii="Times New Roman" w:hAnsi="Times New Roman" w:cs="Times New Roman"/>
                <w:sz w:val="20"/>
                <w:szCs w:val="20"/>
              </w:rPr>
              <w:t>Piloted</w:t>
            </w:r>
            <w:r w:rsidR="00B25C8E">
              <w:rPr>
                <w:rFonts w:ascii="Times New Roman" w:hAnsi="Times New Roman" w:cs="Times New Roman"/>
                <w:sz w:val="20"/>
                <w:szCs w:val="20"/>
              </w:rPr>
              <w:t xml:space="preserve"> for forests of the Americas and Colombian terrestrial ecosystems </w:t>
            </w:r>
            <w:r w:rsidR="00B25C8E">
              <w:rPr>
                <w:rFonts w:ascii="Times New Roman" w:hAnsi="Times New Roman" w:cs="Times New Roman"/>
                <w:sz w:val="20"/>
                <w:szCs w:val="20"/>
              </w:rPr>
              <w:fldChar w:fldCharType="begin" w:fldLock="1"/>
            </w:r>
            <w:r w:rsidR="00B25C8E">
              <w:rPr>
                <w:rFonts w:ascii="Times New Roman" w:hAnsi="Times New Roman" w:cs="Times New Roman"/>
                <w:sz w:val="20"/>
                <w:szCs w:val="20"/>
              </w:rPr>
              <w:instrText>ADDIN CSL_CITATION {"citationItems":[{"id":"ITEM-1","itemData":{"author":[{"dropping-particle":"","family":"Rowland","given":"Jessica A.","non-dropping-particle":"","parse-names":false,"suffix":""}],"container-title":"in prep.","id":"ITEM-1","issued":{"date-parts":[["2018"]]},"title":"Biodiversity indicators for ecosystems to support global conservation targets","type":"article-journal"},"uris":["http://www.mendeley.com/documents/?uuid=7873d240-29d2-43ea-85b9-c25460cfc2e0"]}],"mendeley":{"formattedCitation":"(Rowland 2018)","plainTextFormattedCitation":"(Rowland 2018)","previouslyFormattedCitation":"(Rowland 2018)"},"properties":{"noteIndex":0},"schema":"https://github.com/citation-style-language/schema/raw/master/csl-citation.json"}</w:instrText>
            </w:r>
            <w:r w:rsidR="00B25C8E">
              <w:rPr>
                <w:rFonts w:ascii="Times New Roman" w:hAnsi="Times New Roman" w:cs="Times New Roman"/>
                <w:sz w:val="20"/>
                <w:szCs w:val="20"/>
              </w:rPr>
              <w:fldChar w:fldCharType="separate"/>
            </w:r>
            <w:r w:rsidR="00B25C8E" w:rsidRPr="00D05784">
              <w:rPr>
                <w:rFonts w:ascii="Times New Roman" w:hAnsi="Times New Roman" w:cs="Times New Roman"/>
                <w:noProof/>
                <w:sz w:val="20"/>
                <w:szCs w:val="20"/>
              </w:rPr>
              <w:t>(Rowland 2018)</w:t>
            </w:r>
            <w:r w:rsidR="00B25C8E">
              <w:rPr>
                <w:rFonts w:ascii="Times New Roman" w:hAnsi="Times New Roman" w:cs="Times New Roman"/>
                <w:sz w:val="20"/>
                <w:szCs w:val="20"/>
              </w:rPr>
              <w:fldChar w:fldCharType="end"/>
            </w:r>
          </w:p>
        </w:tc>
      </w:tr>
      <w:tr w:rsidR="00B25C8E" w:rsidRPr="007B7125" w14:paraId="1947C204" w14:textId="77777777" w:rsidTr="009E0C04">
        <w:tc>
          <w:tcPr>
            <w:tcW w:w="1418" w:type="dxa"/>
            <w:tcBorders>
              <w:top w:val="nil"/>
              <w:left w:val="nil"/>
              <w:bottom w:val="nil"/>
              <w:right w:val="nil"/>
            </w:tcBorders>
          </w:tcPr>
          <w:p w14:paraId="4BE61F19"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6</w:t>
            </w:r>
          </w:p>
        </w:tc>
        <w:tc>
          <w:tcPr>
            <w:tcW w:w="2977" w:type="dxa"/>
            <w:tcBorders>
              <w:top w:val="nil"/>
              <w:left w:val="nil"/>
              <w:bottom w:val="nil"/>
              <w:right w:val="nil"/>
            </w:tcBorders>
          </w:tcPr>
          <w:p w14:paraId="5643F1A6"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Sustainable fisheries</w:t>
            </w:r>
          </w:p>
        </w:tc>
        <w:tc>
          <w:tcPr>
            <w:tcW w:w="4252" w:type="dxa"/>
            <w:tcBorders>
              <w:top w:val="nil"/>
              <w:left w:val="nil"/>
              <w:bottom w:val="nil"/>
              <w:right w:val="nil"/>
            </w:tcBorders>
          </w:tcPr>
          <w:p w14:paraId="079A58E8" w14:textId="218743A9"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(exploited marine and freshwater ecosystems)</w:t>
            </w:r>
          </w:p>
        </w:tc>
        <w:tc>
          <w:tcPr>
            <w:tcW w:w="1843" w:type="dxa"/>
            <w:tcBorders>
              <w:top w:val="nil"/>
              <w:left w:val="nil"/>
              <w:bottom w:val="nil"/>
              <w:right w:val="nil"/>
            </w:tcBorders>
          </w:tcPr>
          <w:p w14:paraId="47516977"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 xml:space="preserve">Piloted for a single ecosystem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{"citationItems":[{"id":"ITEM-1","itemData":{"DOI":"10.1016/J.BIOCON.2018.08.019","ISSN":"0006-3207","abstract":"Assessing risks to marine ecosystems is critical due to their biological and economic importance, and because many have recently undergone regime shifts due to overfishing and environmental change. Yet defining collapsed ecosystem states, selecting informative indicators and reconstructing long-term marine ecosystem changes remains challenging. The IUCN Red List of Ecosystems constitutes the global standard for quantifying risks to ecosystems and we conducted the first Red List assessment of an offshore marine ecosystem, focusing on the southern Benguela in South Africa. We used an analogous but collapsed ecosystem – the northern Benguela – to help define collapse in the southern Benguela and derived collapse thresholds with structured expert elicitation (i.e. repeatable estimation by expert judgment). To capture complex ecosystem dynamics and reconstruct historical ecosystem states, we used environmental indicators as well as survey-, catch- and model-based indicators. We listed the ecosystem in 1960 and 2015 as Endangered, with assessment outcomes robust to alternative model parametrizations. While many indicators improved between 1960 and 2015, seabird populations have suffered large declines since 1900 and remain at risk, pointing towards ongoing management priorities. Catch-based indicators often over-estimated risks compared to survey- and model-based indicators, warning against listing ecosystems as threatened solely based on indicators of pressure. We show that risk assessments provide a framework for interpreting data from indicators, ecosystem models and experts to inform the management of marine ecosystems. This work highlights the feasibility of conducting Red List of Ecosystems assessments for marine ecosystems.","author":[{"dropping-particle":"","family":"Bland","given":"Lucie M.","non-dropping-particle":"","parse-names":false,"suffix":""},{"dropping-particle":"","family":"Watermeyer","given":"Kate E.","non-dropping-particle":"","parse-names":false,"suffix":""},{"dropping-particle":"","family":"Keith","given":"David A.","non-dropping-particle":"","parse-names":false,"suffix":""},{"dropping-particle":"","family":"Nicholson","given":"Emily","non-dropping-particle":"","parse-names":false,"suffix":""},{"dropping-particle":"","family":"Regan","given":"Tracey J.","non-dropping-particle":"","parse-names":false,"suffix":""},{"dropping-particle":"","family":"Shannon","given":"Lynne J.","non-dropping-particle":"","parse-names":false,"suffix":""}],"container-title":"Biological Conservation","id":"ITEM-1","issued":{"date-parts":[["2018","11","1"]]},"page":"19-28","publisher":"Elsevier","title":"Assessing risks to marine ecosystems with indicators, ecosystem models and experts","type":"article-journal","volume":"227"},"uris":["http://www.mendeley.com/documents/?uuid=dc4894d6-7c5b-3669-b5eb-a62d3df48fed"]}],"mendeley":{"formattedCitation":"(Bland et al. 2018)","plainTextFormattedCitation":"(Bland et al. 2018)","previouslyFormattedCitation":"(Bland et al. 2018)"},"properties":{"noteIndex":0},"schema":"https://github.com/citation-style-language/schema/raw/master/csl-citation.json"}</w:instrText>
            </w:r>
            <w:r>
              <w:rPr>
                <w:rFonts w:ascii="Times New Roman" w:hAnsi="Times New Roman" w:cs="Times New Roman"/>
                <w:sz w:val="20"/>
                <w:szCs w:val="20"/>
              </w:rPr>
              <w:fldChar w:fldCharType="separate"/>
            </w:r>
            <w:r w:rsidRPr="0031283A">
              <w:rPr>
                <w:rFonts w:ascii="Times New Roman" w:hAnsi="Times New Roman" w:cs="Times New Roman"/>
                <w:noProof/>
                <w:sz w:val="20"/>
                <w:szCs w:val="20"/>
              </w:rPr>
              <w:t>(Bland et al. 2018)</w:t>
            </w:r>
            <w:r>
              <w:rPr>
                <w:rFonts w:ascii="Times New Roman" w:hAnsi="Times New Roman" w:cs="Times New Roman"/>
                <w:sz w:val="20"/>
                <w:szCs w:val="20"/>
              </w:rPr>
              <w:fldChar w:fldCharType="end"/>
            </w:r>
          </w:p>
        </w:tc>
      </w:tr>
      <w:tr w:rsidR="00B25C8E" w:rsidRPr="007B7125" w14:paraId="1292652A" w14:textId="77777777" w:rsidTr="009E0C04">
        <w:tc>
          <w:tcPr>
            <w:tcW w:w="1418" w:type="dxa"/>
            <w:tcBorders>
              <w:top w:val="nil"/>
              <w:left w:val="nil"/>
              <w:bottom w:val="nil"/>
              <w:right w:val="nil"/>
            </w:tcBorders>
          </w:tcPr>
          <w:p w14:paraId="70EAC760"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7</w:t>
            </w:r>
          </w:p>
        </w:tc>
        <w:tc>
          <w:tcPr>
            <w:tcW w:w="2977" w:type="dxa"/>
            <w:tcBorders>
              <w:top w:val="nil"/>
              <w:left w:val="nil"/>
              <w:bottom w:val="nil"/>
              <w:right w:val="nil"/>
            </w:tcBorders>
          </w:tcPr>
          <w:p w14:paraId="79EFA95B"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Sustainable management of agriculture, aquaculture, and forestry</w:t>
            </w:r>
          </w:p>
        </w:tc>
        <w:tc>
          <w:tcPr>
            <w:tcW w:w="4252" w:type="dxa"/>
            <w:tcBorders>
              <w:top w:val="nil"/>
              <w:left w:val="nil"/>
              <w:bottom w:val="nil"/>
              <w:right w:val="nil"/>
            </w:tcBorders>
          </w:tcPr>
          <w:p w14:paraId="7A40EF15" w14:textId="6BAB9424"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(modified ecosystems and forests)</w:t>
            </w:r>
          </w:p>
        </w:tc>
        <w:tc>
          <w:tcPr>
            <w:tcW w:w="1843" w:type="dxa"/>
            <w:tcBorders>
              <w:top w:val="nil"/>
              <w:left w:val="nil"/>
              <w:bottom w:val="nil"/>
              <w:right w:val="nil"/>
            </w:tcBorders>
          </w:tcPr>
          <w:p w14:paraId="2820EF8B"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0E3A94E1" w14:textId="77777777" w:rsidTr="009E0C04">
        <w:tc>
          <w:tcPr>
            <w:tcW w:w="1418" w:type="dxa"/>
            <w:tcBorders>
              <w:top w:val="nil"/>
              <w:left w:val="nil"/>
              <w:bottom w:val="nil"/>
              <w:right w:val="nil"/>
            </w:tcBorders>
          </w:tcPr>
          <w:p w14:paraId="153FC28B"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8</w:t>
            </w:r>
          </w:p>
        </w:tc>
        <w:tc>
          <w:tcPr>
            <w:tcW w:w="2977" w:type="dxa"/>
            <w:tcBorders>
              <w:top w:val="nil"/>
              <w:left w:val="nil"/>
              <w:bottom w:val="nil"/>
              <w:right w:val="nil"/>
            </w:tcBorders>
          </w:tcPr>
          <w:p w14:paraId="4A171082"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Pollution at levels not detrimental to ecosystem function and biodiversity</w:t>
            </w:r>
          </w:p>
        </w:tc>
        <w:tc>
          <w:tcPr>
            <w:tcW w:w="4252" w:type="dxa"/>
            <w:tcBorders>
              <w:top w:val="nil"/>
              <w:left w:val="nil"/>
              <w:bottom w:val="nil"/>
              <w:right w:val="nil"/>
            </w:tcBorders>
          </w:tcPr>
          <w:p w14:paraId="71E12609"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(impacts of pollution)</w:t>
            </w:r>
          </w:p>
        </w:tc>
        <w:tc>
          <w:tcPr>
            <w:tcW w:w="1843" w:type="dxa"/>
            <w:tcBorders>
              <w:top w:val="nil"/>
              <w:left w:val="nil"/>
              <w:bottom w:val="nil"/>
              <w:right w:val="nil"/>
            </w:tcBorders>
          </w:tcPr>
          <w:p w14:paraId="657D2D2A"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73D0EB98" w14:textId="77777777" w:rsidTr="009E0C04">
        <w:tc>
          <w:tcPr>
            <w:tcW w:w="1418" w:type="dxa"/>
            <w:tcBorders>
              <w:top w:val="nil"/>
              <w:left w:val="nil"/>
              <w:bottom w:val="nil"/>
              <w:right w:val="nil"/>
            </w:tcBorders>
          </w:tcPr>
          <w:p w14:paraId="786E2F70"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9</w:t>
            </w:r>
          </w:p>
        </w:tc>
        <w:tc>
          <w:tcPr>
            <w:tcW w:w="2977" w:type="dxa"/>
            <w:tcBorders>
              <w:top w:val="nil"/>
              <w:left w:val="nil"/>
              <w:bottom w:val="nil"/>
              <w:right w:val="nil"/>
            </w:tcBorders>
          </w:tcPr>
          <w:p w14:paraId="361EC244"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Invasive alien species management</w:t>
            </w:r>
          </w:p>
        </w:tc>
        <w:tc>
          <w:tcPr>
            <w:tcW w:w="4252" w:type="dxa"/>
            <w:tcBorders>
              <w:top w:val="nil"/>
              <w:left w:val="nil"/>
              <w:bottom w:val="nil"/>
              <w:right w:val="nil"/>
            </w:tcBorders>
          </w:tcPr>
          <w:p w14:paraId="550F77CE"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(impacts of invasive alien species)</w:t>
            </w:r>
          </w:p>
        </w:tc>
        <w:tc>
          <w:tcPr>
            <w:tcW w:w="1843" w:type="dxa"/>
            <w:tcBorders>
              <w:top w:val="nil"/>
              <w:left w:val="nil"/>
              <w:bottom w:val="nil"/>
              <w:right w:val="nil"/>
            </w:tcBorders>
          </w:tcPr>
          <w:p w14:paraId="4D73F027"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54CCBD49" w14:textId="77777777" w:rsidTr="009E0C04">
        <w:tc>
          <w:tcPr>
            <w:tcW w:w="1418" w:type="dxa"/>
            <w:tcBorders>
              <w:top w:val="nil"/>
              <w:left w:val="nil"/>
              <w:bottom w:val="nil"/>
              <w:right w:val="nil"/>
            </w:tcBorders>
          </w:tcPr>
          <w:p w14:paraId="30EB27D9"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10</w:t>
            </w:r>
          </w:p>
        </w:tc>
        <w:tc>
          <w:tcPr>
            <w:tcW w:w="2977" w:type="dxa"/>
            <w:tcBorders>
              <w:top w:val="nil"/>
              <w:left w:val="nil"/>
              <w:bottom w:val="nil"/>
              <w:right w:val="nil"/>
            </w:tcBorders>
          </w:tcPr>
          <w:p w14:paraId="48646C99"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Minimization of threats to reefs and other ecosystems threatened by climate change</w:t>
            </w:r>
          </w:p>
        </w:tc>
        <w:tc>
          <w:tcPr>
            <w:tcW w:w="4252" w:type="dxa"/>
            <w:tcBorders>
              <w:top w:val="nil"/>
              <w:left w:val="nil"/>
              <w:bottom w:val="nil"/>
              <w:right w:val="nil"/>
            </w:tcBorders>
          </w:tcPr>
          <w:p w14:paraId="4FA70F56"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(reef-building corals)</w:t>
            </w:r>
          </w:p>
        </w:tc>
        <w:tc>
          <w:tcPr>
            <w:tcW w:w="1843" w:type="dxa"/>
            <w:tcBorders>
              <w:top w:val="nil"/>
              <w:left w:val="nil"/>
              <w:bottom w:val="nil"/>
              <w:right w:val="nil"/>
            </w:tcBorders>
          </w:tcPr>
          <w:p w14:paraId="57042358"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0D6E300B" w14:textId="77777777" w:rsidTr="009E0C04">
        <w:tc>
          <w:tcPr>
            <w:tcW w:w="1418" w:type="dxa"/>
            <w:tcBorders>
              <w:top w:val="nil"/>
              <w:left w:val="nil"/>
              <w:bottom w:val="nil"/>
              <w:right w:val="nil"/>
            </w:tcBorders>
          </w:tcPr>
          <w:p w14:paraId="4D867CF3" w14:textId="77777777" w:rsidR="00B25C8E" w:rsidRPr="007B7125" w:rsidRDefault="00B25C8E" w:rsidP="005E5C8A">
            <w:pPr>
              <w:rPr>
                <w:rFonts w:ascii="Times New Roman" w:hAnsi="Times New Roman" w:cs="Times New Roman"/>
                <w:sz w:val="20"/>
                <w:szCs w:val="20"/>
              </w:rPr>
            </w:pPr>
          </w:p>
        </w:tc>
        <w:tc>
          <w:tcPr>
            <w:tcW w:w="2977" w:type="dxa"/>
            <w:tcBorders>
              <w:top w:val="nil"/>
              <w:left w:val="nil"/>
              <w:bottom w:val="nil"/>
              <w:right w:val="nil"/>
            </w:tcBorders>
          </w:tcPr>
          <w:p w14:paraId="3B74518A" w14:textId="77777777" w:rsidR="00B25C8E" w:rsidRPr="007B7125" w:rsidRDefault="00B25C8E" w:rsidP="005E5C8A">
            <w:pPr>
              <w:rPr>
                <w:rFonts w:ascii="Times New Roman" w:hAnsi="Times New Roman" w:cs="Times New Roman"/>
                <w:sz w:val="20"/>
                <w:szCs w:val="20"/>
              </w:rPr>
            </w:pPr>
          </w:p>
        </w:tc>
        <w:tc>
          <w:tcPr>
            <w:tcW w:w="4252" w:type="dxa"/>
            <w:tcBorders>
              <w:top w:val="nil"/>
              <w:left w:val="nil"/>
              <w:bottom w:val="nil"/>
              <w:right w:val="nil"/>
            </w:tcBorders>
          </w:tcPr>
          <w:p w14:paraId="7868FE1C"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(impacts of climate change)</w:t>
            </w:r>
          </w:p>
        </w:tc>
        <w:tc>
          <w:tcPr>
            <w:tcW w:w="1843" w:type="dxa"/>
            <w:tcBorders>
              <w:top w:val="nil"/>
              <w:left w:val="nil"/>
              <w:bottom w:val="nil"/>
              <w:right w:val="nil"/>
            </w:tcBorders>
          </w:tcPr>
          <w:p w14:paraId="6EE97659"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Future</w:t>
            </w:r>
          </w:p>
        </w:tc>
      </w:tr>
      <w:tr w:rsidR="00B25C8E" w:rsidRPr="007B7125" w14:paraId="47BE5CD2" w14:textId="77777777" w:rsidTr="009E0C04">
        <w:tc>
          <w:tcPr>
            <w:tcW w:w="1418" w:type="dxa"/>
            <w:tcBorders>
              <w:top w:val="nil"/>
              <w:left w:val="nil"/>
              <w:bottom w:val="nil"/>
              <w:right w:val="nil"/>
            </w:tcBorders>
          </w:tcPr>
          <w:p w14:paraId="5735C546"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11</w:t>
            </w:r>
          </w:p>
        </w:tc>
        <w:tc>
          <w:tcPr>
            <w:tcW w:w="2977" w:type="dxa"/>
            <w:tcBorders>
              <w:top w:val="nil"/>
              <w:left w:val="nil"/>
              <w:bottom w:val="nil"/>
              <w:right w:val="nil"/>
            </w:tcBorders>
          </w:tcPr>
          <w:p w14:paraId="44DDFFDF"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Protected area designation and management</w:t>
            </w:r>
          </w:p>
        </w:tc>
        <w:tc>
          <w:tcPr>
            <w:tcW w:w="4252" w:type="dxa"/>
            <w:tcBorders>
              <w:top w:val="nil"/>
              <w:left w:val="nil"/>
              <w:bottom w:val="nil"/>
              <w:right w:val="nil"/>
            </w:tcBorders>
          </w:tcPr>
          <w:p w14:paraId="13ADE801" w14:textId="77777777" w:rsidR="00B25C8E" w:rsidRPr="007B7125" w:rsidRDefault="00B25C8E" w:rsidP="005E5C8A">
            <w:pPr>
              <w:rPr>
                <w:rFonts w:ascii="Times New Roman" w:hAnsi="Times New Roman" w:cs="Times New Roman"/>
                <w:sz w:val="20"/>
                <w:szCs w:val="20"/>
              </w:rPr>
            </w:pPr>
            <w:r w:rsidRPr="009E0C04">
              <w:rPr>
                <w:rFonts w:ascii="Times New Roman" w:hAnsi="Times New Roman" w:cs="Times New Roman"/>
                <w:noProof/>
                <w:sz w:val="20"/>
                <w:szCs w:val="20"/>
              </w:rPr>
              <w:t>Proportion</w:t>
            </w:r>
            <w:r>
              <w:rPr>
                <w:rFonts w:ascii="Times New Roman" w:hAnsi="Times New Roman" w:cs="Times New Roman"/>
                <w:sz w:val="20"/>
                <w:szCs w:val="20"/>
              </w:rPr>
              <w:t xml:space="preserve"> of ecosystems (including threatened ecosystems) included in protected areas</w:t>
            </w:r>
          </w:p>
        </w:tc>
        <w:tc>
          <w:tcPr>
            <w:tcW w:w="1843" w:type="dxa"/>
            <w:tcBorders>
              <w:top w:val="nil"/>
              <w:left w:val="nil"/>
              <w:bottom w:val="nil"/>
              <w:right w:val="nil"/>
            </w:tcBorders>
          </w:tcPr>
          <w:p w14:paraId="11AA279D" w14:textId="668CB9A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 xml:space="preserve">Implementation at </w:t>
            </w:r>
            <w:r w:rsidR="009E0C04">
              <w:rPr>
                <w:rFonts w:ascii="Times New Roman" w:hAnsi="Times New Roman" w:cs="Times New Roman"/>
                <w:sz w:val="20"/>
                <w:szCs w:val="20"/>
              </w:rPr>
              <w:t xml:space="preserve">the </w:t>
            </w:r>
            <w:r w:rsidRPr="009E0C04">
              <w:rPr>
                <w:rFonts w:ascii="Times New Roman" w:hAnsi="Times New Roman" w:cs="Times New Roman"/>
                <w:noProof/>
                <w:sz w:val="20"/>
                <w:szCs w:val="20"/>
              </w:rPr>
              <w:t>national</w:t>
            </w:r>
            <w:r>
              <w:rPr>
                <w:rFonts w:ascii="Times New Roman" w:hAnsi="Times New Roman" w:cs="Times New Roman"/>
                <w:sz w:val="20"/>
                <w:szCs w:val="20"/>
              </w:rPr>
              <w:t xml:space="preserve"> scale (e.g., Colombia)</w:t>
            </w:r>
          </w:p>
        </w:tc>
      </w:tr>
      <w:tr w:rsidR="00B25C8E" w:rsidRPr="007B7125" w14:paraId="7D263C06" w14:textId="77777777" w:rsidTr="009E0C04">
        <w:tc>
          <w:tcPr>
            <w:tcW w:w="1418" w:type="dxa"/>
            <w:tcBorders>
              <w:top w:val="nil"/>
              <w:left w:val="nil"/>
              <w:bottom w:val="nil"/>
              <w:right w:val="nil"/>
            </w:tcBorders>
          </w:tcPr>
          <w:p w14:paraId="6CFBB343"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14</w:t>
            </w:r>
          </w:p>
        </w:tc>
        <w:tc>
          <w:tcPr>
            <w:tcW w:w="2977" w:type="dxa"/>
            <w:tcBorders>
              <w:top w:val="nil"/>
              <w:left w:val="nil"/>
              <w:bottom w:val="nil"/>
              <w:right w:val="nil"/>
            </w:tcBorders>
          </w:tcPr>
          <w:p w14:paraId="0F18FC6A"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Management of ecosystem services</w:t>
            </w:r>
          </w:p>
        </w:tc>
        <w:tc>
          <w:tcPr>
            <w:tcW w:w="4252" w:type="dxa"/>
            <w:tcBorders>
              <w:top w:val="nil"/>
              <w:left w:val="nil"/>
              <w:bottom w:val="nil"/>
              <w:right w:val="nil"/>
            </w:tcBorders>
          </w:tcPr>
          <w:p w14:paraId="4C9837B6"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(exploited ecosystems)</w:t>
            </w:r>
          </w:p>
        </w:tc>
        <w:tc>
          <w:tcPr>
            <w:tcW w:w="1843" w:type="dxa"/>
            <w:tcBorders>
              <w:top w:val="nil"/>
              <w:left w:val="nil"/>
              <w:bottom w:val="nil"/>
              <w:right w:val="nil"/>
            </w:tcBorders>
          </w:tcPr>
          <w:p w14:paraId="069E2CB8"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 xml:space="preserve">Piloted for a single ecosystem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{"citationItems":[{"id":"ITEM-1","itemData":{"DOI":"10.1016/J.BIOCON.2018.08.019","ISSN":"0006-3207","abstract":"Assessing risks to marine ecosystems is critical due to their biological and economic importance, and because many have recently undergone regime shifts due to overfishing and environmental change. Yet defining collapsed ecosystem states, selecting informative indicators and reconstructing long-term marine ecosystem changes remains challenging. The IUCN Red List of Ecosystems constitutes the global standard for quantifying risks to ecosystems and we conducted the first Red List assessment of an offshore marine ecosystem, focusing on the southern Benguela in South Africa. We used an analogous but collapsed ecosystem – the northern Benguela – to help define collapse in the southern Benguela and derived collapse thresholds with structured expert elicitation (i.e. repeatable estimation by expert judgment). To capture complex ecosystem dynamics and reconstruct historical ecosystem states, we used environmental indicators as well as survey-, catch- and model-based indicators. We listed the ecosystem in 1960 and 2015 as Endangered, with assessment outcomes robust to alternative model parametrizations. While many indicators improved between 1960 and 2015, seabird populations have suffered large declines since 1900 and remain at risk, pointing towards ongoing management priorities. Catch-based indicators often over-estimated risks compared to survey- and model-based indicators, warning against listing ecosystems as threatened solely based on indicators of pressure. We show that risk assessments provide a framework for interpreting data from indicators, ecosystem models and experts to inform the management of marine ecosystems. This work highlights the feasibility of conducting Red List of Ecosystems assessments for marine ecosystems.","author":[{"dropping-particle":"","family":"Bland","given":"Lucie M.","non-dropping-particle":"","parse-names":false,"suffix":""},{"dropping-particle":"","family":"Watermeyer","given":"Kate E.","non-dropping-particle":"","parse-names":false,"suffix":""},{"dropping-particle":"","family":"Keith","given":"David A.","non-dropping-particle":"","parse-names":false,"suffix":""},{"dropping-particle":"","family":"Nicholson","given":"Emily","non-dropping-particle":"","parse-names":false,"suffix":""},{"dropping-particle":"","family":"Regan","given":"Tracey J.","non-dropping-particle":"","parse-names":false,"suffix":""},{"dropping-particle":"","family":"Shannon","given":"Lynne J.","non-dropping-particle":"","parse-names":false,"suffix":""}],"container-title":"Biological Conservation","id":"ITEM-1","issued":{"date-parts":[["2018","11","1"]]},"page":"19-28","publisher":"Elsevier","title":"Assessing risks to marine ecosystems with indicators, ecosystem models and experts","type":"article-journal","volume":"227"},"uris":["http://www.mendeley.com/documents/?uuid=dc4894d6-7c5b-3669-b5eb-a62d3df48fed"]}],"mendeley":{"formattedCitation":"(Bland et al. 2018)","plainTextFormattedCitation":"(Bland et al. 2018)","previouslyFormattedCitation":"(Bland et al. 2018)"},"properties":{"noteIndex":0},"schema":"https://github.com/citation-style-language/schema/raw/master/csl-citation.json"}</w:instrText>
            </w:r>
            <w:r>
              <w:rPr>
                <w:rFonts w:ascii="Times New Roman" w:hAnsi="Times New Roman" w:cs="Times New Roman"/>
                <w:sz w:val="20"/>
                <w:szCs w:val="20"/>
              </w:rPr>
              <w:fldChar w:fldCharType="separate"/>
            </w:r>
            <w:r w:rsidRPr="0031283A">
              <w:rPr>
                <w:rFonts w:ascii="Times New Roman" w:hAnsi="Times New Roman" w:cs="Times New Roman"/>
                <w:noProof/>
                <w:sz w:val="20"/>
                <w:szCs w:val="20"/>
              </w:rPr>
              <w:t>(Bland et al. 2018)</w:t>
            </w:r>
            <w:r>
              <w:rPr>
                <w:rFonts w:ascii="Times New Roman" w:hAnsi="Times New Roman" w:cs="Times New Roman"/>
                <w:sz w:val="20"/>
                <w:szCs w:val="20"/>
              </w:rPr>
              <w:fldChar w:fldCharType="end"/>
            </w:r>
          </w:p>
        </w:tc>
      </w:tr>
      <w:tr w:rsidR="00B25C8E" w:rsidRPr="007B7125" w14:paraId="7D423F2E" w14:textId="77777777" w:rsidTr="009E0C04">
        <w:tc>
          <w:tcPr>
            <w:tcW w:w="1418" w:type="dxa"/>
            <w:tcBorders>
              <w:top w:val="nil"/>
              <w:left w:val="nil"/>
              <w:bottom w:val="nil"/>
              <w:right w:val="nil"/>
            </w:tcBorders>
          </w:tcPr>
          <w:p w14:paraId="3ED9A053"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15</w:t>
            </w:r>
          </w:p>
        </w:tc>
        <w:tc>
          <w:tcPr>
            <w:tcW w:w="2977" w:type="dxa"/>
            <w:tcBorders>
              <w:top w:val="nil"/>
              <w:left w:val="nil"/>
              <w:bottom w:val="nil"/>
              <w:right w:val="nil"/>
            </w:tcBorders>
          </w:tcPr>
          <w:p w14:paraId="3DE86A97"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Management of ecosystem resilience and carbon sequestration</w:t>
            </w:r>
          </w:p>
        </w:tc>
        <w:tc>
          <w:tcPr>
            <w:tcW w:w="4252" w:type="dxa"/>
            <w:tcBorders>
              <w:top w:val="nil"/>
              <w:left w:val="nil"/>
              <w:bottom w:val="nil"/>
              <w:right w:val="nil"/>
            </w:tcBorders>
          </w:tcPr>
          <w:p w14:paraId="184E05EA"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Red list Index for Ecosystems (restored ecosystems)</w:t>
            </w:r>
          </w:p>
        </w:tc>
        <w:tc>
          <w:tcPr>
            <w:tcW w:w="1843" w:type="dxa"/>
            <w:tcBorders>
              <w:top w:val="nil"/>
              <w:left w:val="nil"/>
              <w:bottom w:val="nil"/>
              <w:right w:val="nil"/>
            </w:tcBorders>
          </w:tcPr>
          <w:p w14:paraId="04459A6F" w14:textId="77777777" w:rsidR="00B25C8E" w:rsidRPr="007B7125" w:rsidRDefault="00B25C8E" w:rsidP="005E5C8A">
            <w:pPr>
              <w:rPr>
                <w:rFonts w:ascii="Times New Roman" w:hAnsi="Times New Roman" w:cs="Times New Roman"/>
                <w:sz w:val="20"/>
                <w:szCs w:val="20"/>
              </w:rPr>
            </w:pPr>
          </w:p>
        </w:tc>
      </w:tr>
      <w:tr w:rsidR="00B25C8E" w:rsidRPr="007B7125" w14:paraId="2ABE7113" w14:textId="77777777" w:rsidTr="009E0C04">
        <w:tc>
          <w:tcPr>
            <w:tcW w:w="1418" w:type="dxa"/>
            <w:tcBorders>
              <w:top w:val="nil"/>
              <w:left w:val="nil"/>
              <w:right w:val="nil"/>
            </w:tcBorders>
          </w:tcPr>
          <w:p w14:paraId="717EC404"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Target 19</w:t>
            </w:r>
          </w:p>
        </w:tc>
        <w:tc>
          <w:tcPr>
            <w:tcW w:w="2977" w:type="dxa"/>
            <w:tcBorders>
              <w:top w:val="nil"/>
              <w:left w:val="nil"/>
              <w:right w:val="nil"/>
            </w:tcBorders>
          </w:tcPr>
          <w:p w14:paraId="2732B47B"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Improvement in biodiversity knowledge</w:t>
            </w:r>
          </w:p>
        </w:tc>
        <w:tc>
          <w:tcPr>
            <w:tcW w:w="4252" w:type="dxa"/>
            <w:tcBorders>
              <w:top w:val="nil"/>
              <w:left w:val="nil"/>
              <w:right w:val="nil"/>
            </w:tcBorders>
          </w:tcPr>
          <w:p w14:paraId="5F42A33B" w14:textId="7601AE88" w:rsidR="00B25C8E" w:rsidRDefault="00B25C8E" w:rsidP="005E5C8A">
            <w:pPr>
              <w:rPr>
                <w:rFonts w:ascii="Times New Roman" w:hAnsi="Times New Roman" w:cs="Times New Roman"/>
                <w:sz w:val="20"/>
                <w:szCs w:val="20"/>
              </w:rPr>
            </w:pPr>
            <w:r w:rsidRPr="009E0C04">
              <w:rPr>
                <w:rFonts w:ascii="Times New Roman" w:hAnsi="Times New Roman" w:cs="Times New Roman"/>
                <w:noProof/>
                <w:sz w:val="20"/>
                <w:szCs w:val="20"/>
              </w:rPr>
              <w:t>Number</w:t>
            </w:r>
            <w:r>
              <w:rPr>
                <w:rFonts w:ascii="Times New Roman" w:hAnsi="Times New Roman" w:cs="Times New Roman"/>
                <w:sz w:val="20"/>
                <w:szCs w:val="20"/>
              </w:rPr>
              <w:t xml:space="preserve"> of ecosystems assessed and proportion of land/sea assessed with the Red List of Ecosystems.</w:t>
            </w:r>
          </w:p>
          <w:p w14:paraId="39918D45" w14:textId="77777777" w:rsidR="009E0C04" w:rsidRDefault="009E0C04" w:rsidP="005E5C8A">
            <w:pPr>
              <w:rPr>
                <w:rFonts w:ascii="Times New Roman" w:hAnsi="Times New Roman" w:cs="Times New Roman"/>
                <w:sz w:val="20"/>
                <w:szCs w:val="20"/>
              </w:rPr>
            </w:pPr>
          </w:p>
          <w:p w14:paraId="1A7CF264"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Knowledge-transfer strategies.</w:t>
            </w:r>
          </w:p>
        </w:tc>
        <w:tc>
          <w:tcPr>
            <w:tcW w:w="1843" w:type="dxa"/>
            <w:tcBorders>
              <w:top w:val="nil"/>
              <w:left w:val="nil"/>
              <w:right w:val="nil"/>
            </w:tcBorders>
          </w:tcPr>
          <w:p w14:paraId="466BA5A4" w14:textId="77777777" w:rsidR="00B25C8E" w:rsidRPr="007B7125" w:rsidRDefault="00B25C8E" w:rsidP="005E5C8A">
            <w:pPr>
              <w:rPr>
                <w:rFonts w:ascii="Times New Roman" w:hAnsi="Times New Roman" w:cs="Times New Roman"/>
                <w:sz w:val="20"/>
                <w:szCs w:val="20"/>
              </w:rPr>
            </w:pPr>
            <w:r>
              <w:rPr>
                <w:rFonts w:ascii="Times New Roman" w:hAnsi="Times New Roman" w:cs="Times New Roman"/>
                <w:sz w:val="20"/>
                <w:szCs w:val="20"/>
              </w:rPr>
              <w:t>Herein</w:t>
            </w:r>
          </w:p>
        </w:tc>
      </w:tr>
    </w:tbl>
    <w:p w14:paraId="7113AE2D" w14:textId="5074EC08" w:rsidR="00B25C8E" w:rsidRDefault="00B25C8E" w:rsidP="00B25C8E">
      <w:pPr>
        <w:spacing w:line="480" w:lineRule="auto"/>
        <w:rPr>
          <w:rFonts w:ascii="Times New Roman" w:hAnsi="Times New Roman" w:cs="Times New Roman"/>
          <w:sz w:val="24"/>
          <w:szCs w:val="24"/>
        </w:rPr>
      </w:pPr>
      <w:r w:rsidRPr="00053ACB">
        <w:rPr>
          <w:rFonts w:ascii="Times New Roman" w:hAnsi="Times New Roman" w:cs="Times New Roman"/>
          <w:b/>
          <w:sz w:val="24"/>
          <w:szCs w:val="24"/>
        </w:rPr>
        <w:lastRenderedPageBreak/>
        <w:t xml:space="preserve">Table </w:t>
      </w:r>
      <w:r>
        <w:rPr>
          <w:rFonts w:ascii="Times New Roman" w:hAnsi="Times New Roman" w:cs="Times New Roman"/>
          <w:b/>
          <w:sz w:val="24"/>
          <w:szCs w:val="24"/>
        </w:rPr>
        <w:t>S3</w:t>
      </w:r>
      <w:r w:rsidRPr="00053ACB">
        <w:rPr>
          <w:rFonts w:ascii="Times New Roman" w:hAnsi="Times New Roman" w:cs="Times New Roman"/>
          <w:b/>
          <w:sz w:val="24"/>
          <w:szCs w:val="24"/>
        </w:rPr>
        <w:t>.</w:t>
      </w:r>
      <w:r>
        <w:rPr>
          <w:rFonts w:ascii="Times New Roman" w:hAnsi="Times New Roman" w:cs="Times New Roman"/>
          <w:sz w:val="24"/>
          <w:szCs w:val="24"/>
        </w:rPr>
        <w:t xml:space="preserve"> Proposed </w:t>
      </w:r>
      <w:r w:rsidR="009E0C04">
        <w:rPr>
          <w:rFonts w:ascii="Times New Roman" w:hAnsi="Times New Roman" w:cs="Times New Roman"/>
          <w:sz w:val="24"/>
          <w:szCs w:val="24"/>
        </w:rPr>
        <w:t>International Union for Conservation of Nature</w:t>
      </w:r>
      <w:r>
        <w:rPr>
          <w:rFonts w:ascii="Times New Roman" w:hAnsi="Times New Roman" w:cs="Times New Roman"/>
          <w:sz w:val="24"/>
          <w:szCs w:val="24"/>
        </w:rPr>
        <w:t xml:space="preserve"> </w:t>
      </w:r>
      <w:r>
        <w:rPr>
          <w:rFonts w:ascii="Times New Roman" w:hAnsi="Times New Roman" w:cs="Times New Roman"/>
          <w:sz w:val="24"/>
          <w:szCs w:val="24"/>
        </w:rPr>
        <w:t xml:space="preserve">Red List of Ecosystems indicators and processes to inform the </w:t>
      </w:r>
      <w:r w:rsidR="00DD7FC1">
        <w:rPr>
          <w:rFonts w:ascii="Times New Roman" w:hAnsi="Times New Roman" w:cs="Times New Roman"/>
          <w:sz w:val="24"/>
          <w:szCs w:val="24"/>
        </w:rPr>
        <w:t xml:space="preserve">United Nations </w:t>
      </w:r>
      <w:r>
        <w:rPr>
          <w:rFonts w:ascii="Times New Roman" w:hAnsi="Times New Roman" w:cs="Times New Roman"/>
          <w:sz w:val="24"/>
          <w:szCs w:val="24"/>
        </w:rPr>
        <w:t>Sustainable Development Goals</w:t>
      </w:r>
      <w:r w:rsidR="00B53C47">
        <w:rPr>
          <w:rFonts w:ascii="Times New Roman" w:hAnsi="Times New Roman" w:cs="Times New Roman"/>
          <w:sz w:val="24"/>
          <w:szCs w:val="24"/>
        </w:rPr>
        <w:t xml:space="preserve"> (SDG)</w:t>
      </w:r>
      <w:r>
        <w:rPr>
          <w:rFonts w:ascii="Times New Roman" w:hAnsi="Times New Roman" w:cs="Times New Roman"/>
          <w:sz w:val="24"/>
          <w:szCs w:val="24"/>
        </w:rPr>
        <w:t>.</w:t>
      </w:r>
      <w:r w:rsidR="005E5C8A">
        <w:rPr>
          <w:rFonts w:ascii="Times New Roman" w:hAnsi="Times New Roman" w:cs="Times New Roman"/>
          <w:sz w:val="24"/>
          <w:szCs w:val="24"/>
        </w:rPr>
        <w:t xml:space="preserve"> </w:t>
      </w:r>
      <w:r w:rsidR="005E5C8A" w:rsidRPr="005E5C8A">
        <w:rPr>
          <w:rFonts w:ascii="Times New Roman" w:hAnsi="Times New Roman" w:cs="Times New Roman"/>
          <w:sz w:val="24"/>
          <w:szCs w:val="24"/>
        </w:rPr>
        <w:t>The Red List Index of Ecosystems is based on overall ecosystem status, the Ecosystem Area Index is derived from trends in ecosystem area (criterion A), and the Ecosystem Health Index is derived from trends in ecological function (criteria C and D; Rowland 2018).</w:t>
      </w:r>
    </w:p>
    <w:tbl>
      <w:tblPr>
        <w:tblStyle w:val="TableGrid"/>
        <w:tblW w:w="9634" w:type="dxa"/>
        <w:tblLayout w:type="fixed"/>
        <w:tblLook w:val="04A0" w:firstRow="1" w:lastRow="0" w:firstColumn="1" w:lastColumn="0" w:noHBand="0" w:noVBand="1"/>
      </w:tblPr>
      <w:tblGrid>
        <w:gridCol w:w="993"/>
        <w:gridCol w:w="2247"/>
        <w:gridCol w:w="3848"/>
        <w:gridCol w:w="2546"/>
      </w:tblGrid>
      <w:tr w:rsidR="00B53C47" w:rsidRPr="00053ACB" w14:paraId="4E492078" w14:textId="77777777" w:rsidTr="009E0C04">
        <w:tc>
          <w:tcPr>
            <w:tcW w:w="993" w:type="dxa"/>
            <w:tcBorders>
              <w:top w:val="single" w:sz="4" w:space="0" w:color="auto"/>
              <w:left w:val="nil"/>
              <w:bottom w:val="single" w:sz="4" w:space="0" w:color="auto"/>
              <w:right w:val="nil"/>
            </w:tcBorders>
          </w:tcPr>
          <w:p w14:paraId="3CCB5001" w14:textId="0E813C44" w:rsidR="00B53C47" w:rsidRPr="00053ACB" w:rsidRDefault="00B53C47" w:rsidP="005E5C8A">
            <w:pPr>
              <w:rPr>
                <w:rFonts w:ascii="Times New Roman" w:hAnsi="Times New Roman" w:cs="Times New Roman"/>
                <w:b/>
                <w:sz w:val="20"/>
                <w:szCs w:val="20"/>
              </w:rPr>
            </w:pPr>
            <w:r>
              <w:rPr>
                <w:rFonts w:ascii="Times New Roman" w:hAnsi="Times New Roman" w:cs="Times New Roman"/>
                <w:b/>
                <w:sz w:val="20"/>
                <w:szCs w:val="20"/>
              </w:rPr>
              <w:t>SDG</w:t>
            </w:r>
          </w:p>
        </w:tc>
        <w:tc>
          <w:tcPr>
            <w:tcW w:w="2247" w:type="dxa"/>
            <w:tcBorders>
              <w:top w:val="single" w:sz="4" w:space="0" w:color="auto"/>
              <w:left w:val="nil"/>
              <w:bottom w:val="single" w:sz="4" w:space="0" w:color="auto"/>
              <w:right w:val="nil"/>
            </w:tcBorders>
          </w:tcPr>
          <w:p w14:paraId="5EC911A0" w14:textId="77777777" w:rsidR="00B53C47" w:rsidRPr="00053ACB" w:rsidRDefault="00B53C47" w:rsidP="005E5C8A">
            <w:pPr>
              <w:rPr>
                <w:rFonts w:ascii="Times New Roman" w:hAnsi="Times New Roman" w:cs="Times New Roman"/>
                <w:b/>
                <w:sz w:val="20"/>
                <w:szCs w:val="20"/>
              </w:rPr>
            </w:pPr>
            <w:r w:rsidRPr="00053ACB">
              <w:rPr>
                <w:rFonts w:ascii="Times New Roman" w:hAnsi="Times New Roman" w:cs="Times New Roman"/>
                <w:b/>
                <w:sz w:val="20"/>
                <w:szCs w:val="20"/>
              </w:rPr>
              <w:t>Summary</w:t>
            </w:r>
          </w:p>
        </w:tc>
        <w:tc>
          <w:tcPr>
            <w:tcW w:w="3848" w:type="dxa"/>
            <w:tcBorders>
              <w:top w:val="single" w:sz="4" w:space="0" w:color="auto"/>
              <w:left w:val="nil"/>
              <w:bottom w:val="single" w:sz="4" w:space="0" w:color="auto"/>
              <w:right w:val="nil"/>
            </w:tcBorders>
          </w:tcPr>
          <w:p w14:paraId="62B60A1A" w14:textId="77777777" w:rsidR="00B53C47" w:rsidRPr="00053ACB" w:rsidRDefault="00B53C47" w:rsidP="005E5C8A">
            <w:pPr>
              <w:rPr>
                <w:rFonts w:ascii="Times New Roman" w:hAnsi="Times New Roman" w:cs="Times New Roman"/>
                <w:b/>
                <w:sz w:val="20"/>
                <w:szCs w:val="20"/>
              </w:rPr>
            </w:pPr>
            <w:r>
              <w:rPr>
                <w:rFonts w:ascii="Times New Roman" w:hAnsi="Times New Roman" w:cs="Times New Roman"/>
                <w:b/>
                <w:sz w:val="20"/>
                <w:szCs w:val="20"/>
              </w:rPr>
              <w:t>I</w:t>
            </w:r>
            <w:r w:rsidRPr="00053ACB">
              <w:rPr>
                <w:rFonts w:ascii="Times New Roman" w:hAnsi="Times New Roman" w:cs="Times New Roman"/>
                <w:b/>
                <w:sz w:val="20"/>
                <w:szCs w:val="20"/>
              </w:rPr>
              <w:t>ndicators and processes</w:t>
            </w:r>
          </w:p>
        </w:tc>
        <w:tc>
          <w:tcPr>
            <w:tcW w:w="2546" w:type="dxa"/>
            <w:tcBorders>
              <w:top w:val="single" w:sz="4" w:space="0" w:color="auto"/>
              <w:left w:val="nil"/>
              <w:bottom w:val="single" w:sz="4" w:space="0" w:color="auto"/>
              <w:right w:val="nil"/>
            </w:tcBorders>
          </w:tcPr>
          <w:p w14:paraId="7CAE859F" w14:textId="77777777" w:rsidR="00B53C47" w:rsidRPr="00053ACB" w:rsidRDefault="00B53C47" w:rsidP="005E5C8A">
            <w:pPr>
              <w:rPr>
                <w:rFonts w:ascii="Times New Roman" w:hAnsi="Times New Roman" w:cs="Times New Roman"/>
                <w:b/>
                <w:sz w:val="20"/>
                <w:szCs w:val="20"/>
              </w:rPr>
            </w:pPr>
            <w:r w:rsidRPr="00053ACB">
              <w:rPr>
                <w:rFonts w:ascii="Times New Roman" w:hAnsi="Times New Roman" w:cs="Times New Roman"/>
                <w:b/>
                <w:sz w:val="20"/>
                <w:szCs w:val="20"/>
              </w:rPr>
              <w:t>Progress</w:t>
            </w:r>
          </w:p>
        </w:tc>
      </w:tr>
      <w:tr w:rsidR="00B53C47" w:rsidRPr="007B7125" w14:paraId="73C3BAA7" w14:textId="77777777" w:rsidTr="005E5C8A">
        <w:tc>
          <w:tcPr>
            <w:tcW w:w="993" w:type="dxa"/>
            <w:tcBorders>
              <w:left w:val="nil"/>
              <w:bottom w:val="nil"/>
              <w:right w:val="nil"/>
            </w:tcBorders>
          </w:tcPr>
          <w:p w14:paraId="666F713C" w14:textId="2C985580" w:rsidR="00B53C47" w:rsidRPr="007B7125" w:rsidRDefault="00B53C47" w:rsidP="005E5C8A">
            <w:pPr>
              <w:rPr>
                <w:rFonts w:ascii="Times New Roman" w:hAnsi="Times New Roman" w:cs="Times New Roman"/>
                <w:sz w:val="20"/>
                <w:szCs w:val="20"/>
              </w:rPr>
            </w:pPr>
            <w:r>
              <w:rPr>
                <w:rFonts w:ascii="Times New Roman" w:hAnsi="Times New Roman" w:cs="Times New Roman"/>
                <w:sz w:val="20"/>
                <w:szCs w:val="20"/>
              </w:rPr>
              <w:t>Goal</w:t>
            </w:r>
            <w:r w:rsidRPr="007B7125">
              <w:rPr>
                <w:rFonts w:ascii="Times New Roman" w:hAnsi="Times New Roman" w:cs="Times New Roman"/>
                <w:sz w:val="20"/>
                <w:szCs w:val="20"/>
              </w:rPr>
              <w:t xml:space="preserve"> 2</w:t>
            </w:r>
          </w:p>
        </w:tc>
        <w:tc>
          <w:tcPr>
            <w:tcW w:w="2247" w:type="dxa"/>
            <w:tcBorders>
              <w:left w:val="nil"/>
              <w:bottom w:val="nil"/>
              <w:right w:val="nil"/>
            </w:tcBorders>
          </w:tcPr>
          <w:p w14:paraId="5C57FC3D" w14:textId="1F015716" w:rsidR="00B53C47" w:rsidRPr="007B7125" w:rsidRDefault="00B53C47" w:rsidP="005E5C8A">
            <w:pPr>
              <w:rPr>
                <w:rFonts w:ascii="Times New Roman" w:hAnsi="Times New Roman" w:cs="Times New Roman"/>
                <w:sz w:val="20"/>
                <w:szCs w:val="20"/>
              </w:rPr>
            </w:pPr>
            <w:r w:rsidRPr="00B53C47">
              <w:rPr>
                <w:rFonts w:ascii="Times New Roman" w:hAnsi="Times New Roman" w:cs="Times New Roman"/>
                <w:sz w:val="20"/>
                <w:szCs w:val="20"/>
              </w:rPr>
              <w:t>End hunger, achieve food security and improved nutrition and promote sustainable agriculture</w:t>
            </w:r>
          </w:p>
        </w:tc>
        <w:tc>
          <w:tcPr>
            <w:tcW w:w="3848" w:type="dxa"/>
            <w:tcBorders>
              <w:left w:val="nil"/>
              <w:bottom w:val="nil"/>
              <w:right w:val="nil"/>
            </w:tcBorders>
          </w:tcPr>
          <w:p w14:paraId="36748A26" w14:textId="7C0007AE" w:rsidR="00B53C47" w:rsidRPr="007B7125" w:rsidRDefault="00B53C47" w:rsidP="005E5C8A">
            <w:pPr>
              <w:rPr>
                <w:rFonts w:ascii="Times New Roman" w:hAnsi="Times New Roman" w:cs="Times New Roman"/>
                <w:sz w:val="20"/>
                <w:szCs w:val="20"/>
              </w:rPr>
            </w:pPr>
            <w:r>
              <w:rPr>
                <w:rFonts w:ascii="Times New Roman" w:hAnsi="Times New Roman" w:cs="Times New Roman"/>
                <w:sz w:val="20"/>
                <w:szCs w:val="20"/>
              </w:rPr>
              <w:t>Red List Index for Ecosystems in agricultural areas or threatened by agricultural production</w:t>
            </w:r>
          </w:p>
        </w:tc>
        <w:tc>
          <w:tcPr>
            <w:tcW w:w="2546" w:type="dxa"/>
            <w:tcBorders>
              <w:left w:val="nil"/>
              <w:bottom w:val="nil"/>
              <w:right w:val="nil"/>
            </w:tcBorders>
          </w:tcPr>
          <w:p w14:paraId="2FE4B36A" w14:textId="77777777" w:rsidR="00B53C47" w:rsidRPr="007B7125" w:rsidRDefault="00B53C47" w:rsidP="005E5C8A">
            <w:pPr>
              <w:rPr>
                <w:rFonts w:ascii="Times New Roman" w:hAnsi="Times New Roman" w:cs="Times New Roman"/>
                <w:sz w:val="20"/>
                <w:szCs w:val="20"/>
              </w:rPr>
            </w:pPr>
            <w:r>
              <w:rPr>
                <w:rFonts w:ascii="Times New Roman" w:hAnsi="Times New Roman" w:cs="Times New Roman"/>
                <w:sz w:val="20"/>
                <w:szCs w:val="20"/>
              </w:rPr>
              <w:t>Future</w:t>
            </w:r>
          </w:p>
        </w:tc>
      </w:tr>
      <w:tr w:rsidR="001D328C" w:rsidRPr="007B7125" w14:paraId="64CD79A8" w14:textId="77777777" w:rsidTr="005E5C8A">
        <w:tc>
          <w:tcPr>
            <w:tcW w:w="993" w:type="dxa"/>
            <w:tcBorders>
              <w:top w:val="nil"/>
              <w:left w:val="nil"/>
              <w:bottom w:val="nil"/>
              <w:right w:val="nil"/>
            </w:tcBorders>
          </w:tcPr>
          <w:p w14:paraId="36DC8E02" w14:textId="445F74D8"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t>Goal 6</w:t>
            </w:r>
          </w:p>
        </w:tc>
        <w:tc>
          <w:tcPr>
            <w:tcW w:w="2247" w:type="dxa"/>
            <w:tcBorders>
              <w:top w:val="nil"/>
              <w:left w:val="nil"/>
              <w:bottom w:val="nil"/>
              <w:right w:val="nil"/>
            </w:tcBorders>
          </w:tcPr>
          <w:p w14:paraId="4640A796" w14:textId="3CFB9D4F" w:rsidR="001D328C" w:rsidRPr="007B7125" w:rsidRDefault="001D328C" w:rsidP="001D328C">
            <w:pPr>
              <w:rPr>
                <w:rFonts w:ascii="Times New Roman" w:hAnsi="Times New Roman" w:cs="Times New Roman"/>
                <w:sz w:val="20"/>
                <w:szCs w:val="20"/>
              </w:rPr>
            </w:pPr>
            <w:r w:rsidRPr="00B53C47">
              <w:rPr>
                <w:rFonts w:ascii="Times New Roman" w:hAnsi="Times New Roman" w:cs="Times New Roman"/>
                <w:sz w:val="20"/>
                <w:szCs w:val="20"/>
              </w:rPr>
              <w:t>Ensure availability and sustainable management of water and sanitation for all</w:t>
            </w:r>
          </w:p>
        </w:tc>
        <w:tc>
          <w:tcPr>
            <w:tcW w:w="3848" w:type="dxa"/>
            <w:tcBorders>
              <w:top w:val="nil"/>
              <w:left w:val="nil"/>
              <w:bottom w:val="nil"/>
              <w:right w:val="nil"/>
            </w:tcBorders>
          </w:tcPr>
          <w:p w14:paraId="0D39D54D" w14:textId="7BD5F347" w:rsidR="001D328C" w:rsidRPr="00D74957" w:rsidRDefault="001D328C" w:rsidP="001D328C">
            <w:pPr>
              <w:rPr>
                <w:rFonts w:ascii="Times New Roman" w:hAnsi="Times New Roman" w:cs="Times New Roman"/>
                <w:sz w:val="20"/>
                <w:szCs w:val="20"/>
              </w:rPr>
            </w:pPr>
            <w:r w:rsidRPr="00D74957">
              <w:rPr>
                <w:rFonts w:ascii="Times New Roman" w:hAnsi="Times New Roman" w:cs="Times New Roman"/>
                <w:sz w:val="20"/>
                <w:szCs w:val="20"/>
              </w:rPr>
              <w:t>Red List Index for Ecosystems and Ecosystem Health Index (impacts of pollution) for water bodies</w:t>
            </w:r>
          </w:p>
          <w:p w14:paraId="213186D5" w14:textId="77777777" w:rsidR="001D328C" w:rsidRDefault="001D328C" w:rsidP="001D328C">
            <w:pPr>
              <w:rPr>
                <w:rFonts w:ascii="Times New Roman" w:hAnsi="Times New Roman" w:cs="Times New Roman"/>
                <w:sz w:val="20"/>
                <w:szCs w:val="20"/>
              </w:rPr>
            </w:pPr>
          </w:p>
          <w:p w14:paraId="19DB0B89" w14:textId="65708FCF" w:rsidR="001D328C" w:rsidRPr="00D74957" w:rsidRDefault="001D328C" w:rsidP="001D328C">
            <w:pPr>
              <w:rPr>
                <w:rFonts w:ascii="Times New Roman" w:hAnsi="Times New Roman" w:cs="Times New Roman"/>
                <w:sz w:val="20"/>
                <w:szCs w:val="20"/>
              </w:rPr>
            </w:pPr>
            <w:r w:rsidRPr="00D74957">
              <w:rPr>
                <w:rFonts w:ascii="Times New Roman" w:hAnsi="Times New Roman" w:cs="Times New Roman"/>
                <w:sz w:val="20"/>
                <w:szCs w:val="20"/>
              </w:rPr>
              <w:t>Red List Index for Ecosystems, Ecosystem Area Index, and Ecosystem Health Index (impacts of water extraction)</w:t>
            </w:r>
          </w:p>
          <w:p w14:paraId="56583E46" w14:textId="77777777" w:rsidR="001D328C" w:rsidRDefault="001D328C" w:rsidP="001D328C">
            <w:pPr>
              <w:rPr>
                <w:rFonts w:ascii="Times New Roman" w:hAnsi="Times New Roman" w:cs="Times New Roman"/>
                <w:sz w:val="20"/>
                <w:szCs w:val="20"/>
              </w:rPr>
            </w:pPr>
          </w:p>
          <w:p w14:paraId="1ECFFFCE" w14:textId="116ACA01" w:rsidR="001D328C" w:rsidRPr="00D74957" w:rsidRDefault="001D328C" w:rsidP="001D328C">
            <w:pPr>
              <w:rPr>
                <w:rFonts w:ascii="Times New Roman" w:hAnsi="Times New Roman" w:cs="Times New Roman"/>
                <w:sz w:val="20"/>
                <w:szCs w:val="20"/>
              </w:rPr>
            </w:pPr>
            <w:r w:rsidRPr="00D74957">
              <w:rPr>
                <w:rFonts w:ascii="Times New Roman" w:hAnsi="Times New Roman" w:cs="Times New Roman"/>
                <w:sz w:val="20"/>
                <w:szCs w:val="20"/>
              </w:rPr>
              <w:t>Red List Index for Ecosystems, Ecosystem Area Index, and Ecosystem Health Index</w:t>
            </w:r>
            <w:r w:rsidR="005E5C8A">
              <w:rPr>
                <w:rFonts w:ascii="Times New Roman" w:hAnsi="Times New Roman" w:cs="Times New Roman"/>
                <w:sz w:val="20"/>
                <w:szCs w:val="20"/>
              </w:rPr>
              <w:t xml:space="preserve"> of water-related ecosystems</w:t>
            </w:r>
          </w:p>
          <w:p w14:paraId="61577C46" w14:textId="77777777" w:rsidR="001D328C" w:rsidRDefault="001D328C" w:rsidP="001D328C">
            <w:pPr>
              <w:rPr>
                <w:rFonts w:ascii="Times New Roman" w:hAnsi="Times New Roman" w:cs="Times New Roman"/>
                <w:sz w:val="20"/>
                <w:szCs w:val="20"/>
              </w:rPr>
            </w:pPr>
          </w:p>
          <w:p w14:paraId="3969FC8F" w14:textId="4435E93F" w:rsidR="001D328C" w:rsidRPr="00D74957" w:rsidRDefault="001D328C" w:rsidP="001D328C">
            <w:pPr>
              <w:rPr>
                <w:rFonts w:ascii="Times New Roman" w:hAnsi="Times New Roman" w:cs="Times New Roman"/>
                <w:sz w:val="20"/>
                <w:szCs w:val="20"/>
              </w:rPr>
            </w:pPr>
            <w:r w:rsidRPr="009E0C04">
              <w:rPr>
                <w:rFonts w:ascii="Times New Roman" w:hAnsi="Times New Roman" w:cs="Times New Roman"/>
                <w:noProof/>
                <w:sz w:val="20"/>
                <w:szCs w:val="20"/>
              </w:rPr>
              <w:t>Proportion</w:t>
            </w:r>
            <w:r w:rsidRPr="00D74957">
              <w:rPr>
                <w:rFonts w:ascii="Times New Roman" w:hAnsi="Times New Roman" w:cs="Times New Roman"/>
                <w:sz w:val="20"/>
                <w:szCs w:val="20"/>
              </w:rPr>
              <w:t xml:space="preserve"> of threatened water-related ecosystems in protect</w:t>
            </w:r>
            <w:r w:rsidR="005E5C8A">
              <w:rPr>
                <w:rFonts w:ascii="Times New Roman" w:hAnsi="Times New Roman" w:cs="Times New Roman"/>
                <w:sz w:val="20"/>
                <w:szCs w:val="20"/>
              </w:rPr>
              <w:t>ed areas</w:t>
            </w:r>
          </w:p>
        </w:tc>
        <w:tc>
          <w:tcPr>
            <w:tcW w:w="2546" w:type="dxa"/>
            <w:tcBorders>
              <w:top w:val="nil"/>
              <w:left w:val="nil"/>
              <w:bottom w:val="nil"/>
              <w:right w:val="nil"/>
            </w:tcBorders>
          </w:tcPr>
          <w:p w14:paraId="3C281DE9" w14:textId="77777777" w:rsidR="001D328C" w:rsidRDefault="001D328C" w:rsidP="001D328C">
            <w:pPr>
              <w:rPr>
                <w:rFonts w:ascii="Times New Roman" w:hAnsi="Times New Roman" w:cs="Times New Roman"/>
                <w:sz w:val="20"/>
                <w:szCs w:val="20"/>
              </w:rPr>
            </w:pPr>
            <w:r>
              <w:rPr>
                <w:rFonts w:ascii="Times New Roman" w:hAnsi="Times New Roman" w:cs="Times New Roman"/>
                <w:sz w:val="20"/>
                <w:szCs w:val="20"/>
              </w:rPr>
              <w:t>Future</w:t>
            </w:r>
          </w:p>
          <w:p w14:paraId="7F49361A" w14:textId="77777777" w:rsidR="001D328C" w:rsidRDefault="001D328C" w:rsidP="001D328C">
            <w:pPr>
              <w:rPr>
                <w:rFonts w:ascii="Times New Roman" w:hAnsi="Times New Roman" w:cs="Times New Roman"/>
                <w:sz w:val="20"/>
                <w:szCs w:val="20"/>
              </w:rPr>
            </w:pPr>
          </w:p>
          <w:p w14:paraId="29794614" w14:textId="77777777" w:rsidR="001D328C" w:rsidRDefault="001D328C" w:rsidP="001D328C">
            <w:pPr>
              <w:rPr>
                <w:rFonts w:ascii="Times New Roman" w:hAnsi="Times New Roman" w:cs="Times New Roman"/>
                <w:sz w:val="20"/>
                <w:szCs w:val="20"/>
              </w:rPr>
            </w:pPr>
          </w:p>
          <w:p w14:paraId="1E54D6B8" w14:textId="77777777" w:rsidR="001D328C" w:rsidRDefault="001D328C" w:rsidP="001D328C">
            <w:pPr>
              <w:rPr>
                <w:rFonts w:ascii="Times New Roman" w:hAnsi="Times New Roman" w:cs="Times New Roman"/>
                <w:sz w:val="20"/>
                <w:szCs w:val="20"/>
              </w:rPr>
            </w:pPr>
          </w:p>
          <w:p w14:paraId="65F532BB" w14:textId="77777777" w:rsidR="001D328C" w:rsidRDefault="001D328C" w:rsidP="001D328C">
            <w:pPr>
              <w:rPr>
                <w:rFonts w:ascii="Times New Roman" w:hAnsi="Times New Roman" w:cs="Times New Roman"/>
                <w:sz w:val="20"/>
                <w:szCs w:val="20"/>
              </w:rPr>
            </w:pPr>
            <w:r>
              <w:rPr>
                <w:rFonts w:ascii="Times New Roman" w:hAnsi="Times New Roman" w:cs="Times New Roman"/>
                <w:sz w:val="20"/>
                <w:szCs w:val="20"/>
              </w:rPr>
              <w:t>Future</w:t>
            </w:r>
          </w:p>
          <w:p w14:paraId="61248C17" w14:textId="77777777" w:rsidR="001D328C" w:rsidRDefault="001D328C" w:rsidP="001D328C">
            <w:pPr>
              <w:rPr>
                <w:rFonts w:ascii="Times New Roman" w:hAnsi="Times New Roman" w:cs="Times New Roman"/>
                <w:sz w:val="20"/>
                <w:szCs w:val="20"/>
              </w:rPr>
            </w:pPr>
          </w:p>
          <w:p w14:paraId="2E230C59" w14:textId="77777777" w:rsidR="001D328C" w:rsidRDefault="001D328C" w:rsidP="001D328C">
            <w:pPr>
              <w:rPr>
                <w:rFonts w:ascii="Times New Roman" w:hAnsi="Times New Roman" w:cs="Times New Roman"/>
                <w:sz w:val="20"/>
                <w:szCs w:val="20"/>
              </w:rPr>
            </w:pPr>
          </w:p>
          <w:p w14:paraId="5FBDAC3E" w14:textId="77777777" w:rsidR="001D328C" w:rsidRDefault="001D328C" w:rsidP="001D328C">
            <w:pPr>
              <w:rPr>
                <w:rFonts w:ascii="Times New Roman" w:hAnsi="Times New Roman" w:cs="Times New Roman"/>
                <w:sz w:val="20"/>
                <w:szCs w:val="20"/>
              </w:rPr>
            </w:pPr>
          </w:p>
          <w:p w14:paraId="4492ADEE" w14:textId="77777777" w:rsidR="001D328C" w:rsidRDefault="001D328C" w:rsidP="001D328C">
            <w:pPr>
              <w:rPr>
                <w:rFonts w:ascii="Times New Roman" w:hAnsi="Times New Roman" w:cs="Times New Roman"/>
                <w:sz w:val="20"/>
                <w:szCs w:val="20"/>
              </w:rPr>
            </w:pPr>
            <w:r>
              <w:rPr>
                <w:rFonts w:ascii="Times New Roman" w:hAnsi="Times New Roman" w:cs="Times New Roman"/>
                <w:sz w:val="20"/>
                <w:szCs w:val="20"/>
              </w:rPr>
              <w:t>Future</w:t>
            </w:r>
          </w:p>
          <w:p w14:paraId="71CA8AA7" w14:textId="77777777" w:rsidR="001D328C" w:rsidRDefault="001D328C" w:rsidP="001D328C">
            <w:pPr>
              <w:rPr>
                <w:rFonts w:ascii="Times New Roman" w:hAnsi="Times New Roman" w:cs="Times New Roman"/>
                <w:sz w:val="20"/>
                <w:szCs w:val="20"/>
              </w:rPr>
            </w:pPr>
          </w:p>
          <w:p w14:paraId="5B8F3356" w14:textId="77777777" w:rsidR="001D328C" w:rsidRDefault="001D328C" w:rsidP="001D328C">
            <w:pPr>
              <w:rPr>
                <w:rFonts w:ascii="Times New Roman" w:hAnsi="Times New Roman" w:cs="Times New Roman"/>
                <w:sz w:val="20"/>
                <w:szCs w:val="20"/>
              </w:rPr>
            </w:pPr>
          </w:p>
          <w:p w14:paraId="062BE914" w14:textId="77777777" w:rsidR="001D328C" w:rsidRDefault="001D328C" w:rsidP="001D328C">
            <w:pPr>
              <w:rPr>
                <w:rFonts w:ascii="Times New Roman" w:hAnsi="Times New Roman" w:cs="Times New Roman"/>
                <w:sz w:val="20"/>
                <w:szCs w:val="20"/>
              </w:rPr>
            </w:pPr>
          </w:p>
          <w:p w14:paraId="320AD656" w14:textId="041EDAE6" w:rsidR="001D328C" w:rsidRPr="007B7125" w:rsidRDefault="005E5C8A" w:rsidP="001D328C">
            <w:pPr>
              <w:rPr>
                <w:rFonts w:ascii="Times New Roman" w:hAnsi="Times New Roman" w:cs="Times New Roman"/>
                <w:sz w:val="20"/>
                <w:szCs w:val="20"/>
              </w:rPr>
            </w:pPr>
            <w:r>
              <w:rPr>
                <w:rFonts w:ascii="Times New Roman" w:hAnsi="Times New Roman" w:cs="Times New Roman"/>
                <w:sz w:val="20"/>
                <w:szCs w:val="20"/>
              </w:rPr>
              <w:t>Futu</w:t>
            </w:r>
            <w:r w:rsidR="001D328C">
              <w:rPr>
                <w:rFonts w:ascii="Times New Roman" w:hAnsi="Times New Roman" w:cs="Times New Roman"/>
                <w:sz w:val="20"/>
                <w:szCs w:val="20"/>
              </w:rPr>
              <w:t>re</w:t>
            </w:r>
          </w:p>
        </w:tc>
      </w:tr>
      <w:tr w:rsidR="001D328C" w:rsidRPr="007B7125" w14:paraId="33A95C3A" w14:textId="77777777" w:rsidTr="005E5C8A">
        <w:trPr>
          <w:trHeight w:val="69"/>
        </w:trPr>
        <w:tc>
          <w:tcPr>
            <w:tcW w:w="993" w:type="dxa"/>
            <w:tcBorders>
              <w:top w:val="nil"/>
              <w:left w:val="nil"/>
              <w:bottom w:val="nil"/>
              <w:right w:val="nil"/>
            </w:tcBorders>
          </w:tcPr>
          <w:p w14:paraId="39C108C2" w14:textId="77777777" w:rsidR="001D328C" w:rsidRPr="007B7125" w:rsidRDefault="001D328C" w:rsidP="001D328C">
            <w:pPr>
              <w:rPr>
                <w:rFonts w:ascii="Times New Roman" w:hAnsi="Times New Roman" w:cs="Times New Roman"/>
                <w:sz w:val="20"/>
                <w:szCs w:val="20"/>
              </w:rPr>
            </w:pPr>
          </w:p>
        </w:tc>
        <w:tc>
          <w:tcPr>
            <w:tcW w:w="2247" w:type="dxa"/>
            <w:tcBorders>
              <w:top w:val="nil"/>
              <w:left w:val="nil"/>
              <w:bottom w:val="nil"/>
              <w:right w:val="nil"/>
            </w:tcBorders>
          </w:tcPr>
          <w:p w14:paraId="3D79D571" w14:textId="77777777" w:rsidR="001D328C" w:rsidRPr="007B7125" w:rsidRDefault="001D328C" w:rsidP="001D328C">
            <w:pPr>
              <w:rPr>
                <w:rFonts w:ascii="Times New Roman" w:hAnsi="Times New Roman" w:cs="Times New Roman"/>
                <w:sz w:val="20"/>
                <w:szCs w:val="20"/>
              </w:rPr>
            </w:pPr>
          </w:p>
        </w:tc>
        <w:tc>
          <w:tcPr>
            <w:tcW w:w="3848" w:type="dxa"/>
            <w:tcBorders>
              <w:top w:val="nil"/>
              <w:left w:val="nil"/>
              <w:bottom w:val="nil"/>
              <w:right w:val="nil"/>
            </w:tcBorders>
          </w:tcPr>
          <w:p w14:paraId="05FE1729" w14:textId="0F3226CB" w:rsidR="001D328C" w:rsidRPr="007B7125" w:rsidRDefault="001D328C" w:rsidP="001D328C">
            <w:pPr>
              <w:rPr>
                <w:rFonts w:ascii="Times New Roman" w:hAnsi="Times New Roman" w:cs="Times New Roman"/>
                <w:sz w:val="20"/>
                <w:szCs w:val="20"/>
              </w:rPr>
            </w:pPr>
          </w:p>
        </w:tc>
        <w:tc>
          <w:tcPr>
            <w:tcW w:w="2546" w:type="dxa"/>
            <w:tcBorders>
              <w:top w:val="nil"/>
              <w:left w:val="nil"/>
              <w:bottom w:val="nil"/>
              <w:right w:val="nil"/>
            </w:tcBorders>
          </w:tcPr>
          <w:p w14:paraId="7FCB41D4" w14:textId="3F0D5AA3" w:rsidR="001D328C" w:rsidRPr="007B7125" w:rsidRDefault="001D328C" w:rsidP="001D328C">
            <w:pPr>
              <w:rPr>
                <w:rFonts w:ascii="Times New Roman" w:hAnsi="Times New Roman" w:cs="Times New Roman"/>
                <w:sz w:val="20"/>
                <w:szCs w:val="20"/>
              </w:rPr>
            </w:pPr>
          </w:p>
        </w:tc>
      </w:tr>
      <w:tr w:rsidR="001D328C" w:rsidRPr="007B7125" w14:paraId="797B69FF" w14:textId="77777777" w:rsidTr="005E5C8A">
        <w:tc>
          <w:tcPr>
            <w:tcW w:w="993" w:type="dxa"/>
            <w:tcBorders>
              <w:top w:val="nil"/>
              <w:left w:val="nil"/>
              <w:bottom w:val="nil"/>
              <w:right w:val="nil"/>
            </w:tcBorders>
          </w:tcPr>
          <w:p w14:paraId="0343DA71" w14:textId="0A5C010E"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t>Goal 11</w:t>
            </w:r>
          </w:p>
        </w:tc>
        <w:tc>
          <w:tcPr>
            <w:tcW w:w="2247" w:type="dxa"/>
            <w:tcBorders>
              <w:top w:val="nil"/>
              <w:left w:val="nil"/>
              <w:bottom w:val="nil"/>
              <w:right w:val="nil"/>
            </w:tcBorders>
          </w:tcPr>
          <w:p w14:paraId="5D1FCB75" w14:textId="72EEDE0D" w:rsidR="001D328C" w:rsidRPr="007B7125" w:rsidRDefault="001D328C" w:rsidP="001D328C">
            <w:pPr>
              <w:rPr>
                <w:rFonts w:ascii="Times New Roman" w:hAnsi="Times New Roman" w:cs="Times New Roman"/>
                <w:sz w:val="20"/>
                <w:szCs w:val="20"/>
              </w:rPr>
            </w:pPr>
            <w:r w:rsidRPr="00050C03">
              <w:rPr>
                <w:rFonts w:ascii="Times New Roman" w:hAnsi="Times New Roman" w:cs="Times New Roman"/>
                <w:sz w:val="20"/>
                <w:szCs w:val="20"/>
              </w:rPr>
              <w:t>Make cities and human settlements inclusive, safe, resilient and sustainable</w:t>
            </w:r>
          </w:p>
        </w:tc>
        <w:tc>
          <w:tcPr>
            <w:tcW w:w="3848" w:type="dxa"/>
            <w:tcBorders>
              <w:top w:val="nil"/>
              <w:left w:val="nil"/>
              <w:bottom w:val="nil"/>
              <w:right w:val="nil"/>
            </w:tcBorders>
          </w:tcPr>
          <w:p w14:paraId="03ED281B" w14:textId="2A561290" w:rsidR="001D328C" w:rsidRDefault="001D328C" w:rsidP="001D328C">
            <w:pPr>
              <w:rPr>
                <w:rFonts w:ascii="Times New Roman" w:hAnsi="Times New Roman" w:cs="Times New Roman"/>
                <w:sz w:val="20"/>
                <w:szCs w:val="20"/>
              </w:rPr>
            </w:pPr>
            <w:r>
              <w:rPr>
                <w:rFonts w:ascii="Times New Roman" w:hAnsi="Times New Roman" w:cs="Times New Roman"/>
                <w:sz w:val="20"/>
                <w:szCs w:val="20"/>
              </w:rPr>
              <w:t>Red List Index of E</w:t>
            </w:r>
            <w:r w:rsidRPr="00050C03">
              <w:rPr>
                <w:rFonts w:ascii="Times New Roman" w:hAnsi="Times New Roman" w:cs="Times New Roman"/>
                <w:sz w:val="20"/>
                <w:szCs w:val="20"/>
              </w:rPr>
              <w:t xml:space="preserve">cosystems </w:t>
            </w:r>
            <w:r>
              <w:rPr>
                <w:rFonts w:ascii="Times New Roman" w:hAnsi="Times New Roman" w:cs="Times New Roman"/>
                <w:sz w:val="20"/>
                <w:szCs w:val="20"/>
              </w:rPr>
              <w:t>for ecosystems with cultural value, natural value</w:t>
            </w:r>
            <w:r w:rsidRPr="00050C03">
              <w:rPr>
                <w:rFonts w:ascii="Times New Roman" w:hAnsi="Times New Roman" w:cs="Times New Roman"/>
                <w:sz w:val="20"/>
                <w:szCs w:val="20"/>
              </w:rPr>
              <w:t>,</w:t>
            </w:r>
            <w:r>
              <w:rPr>
                <w:rFonts w:ascii="Times New Roman" w:hAnsi="Times New Roman" w:cs="Times New Roman"/>
                <w:sz w:val="20"/>
                <w:szCs w:val="20"/>
              </w:rPr>
              <w:t xml:space="preserve"> or</w:t>
            </w:r>
            <w:r w:rsidRPr="00050C03">
              <w:rPr>
                <w:rFonts w:ascii="Times New Roman" w:hAnsi="Times New Roman" w:cs="Times New Roman"/>
                <w:sz w:val="20"/>
                <w:szCs w:val="20"/>
              </w:rPr>
              <w:t xml:space="preserve"> World Heritage Designation</w:t>
            </w:r>
          </w:p>
          <w:p w14:paraId="34FF45AE" w14:textId="77777777" w:rsidR="001D328C" w:rsidRDefault="001D328C" w:rsidP="001D328C">
            <w:pPr>
              <w:rPr>
                <w:rFonts w:ascii="Times New Roman" w:hAnsi="Times New Roman" w:cs="Times New Roman"/>
                <w:sz w:val="20"/>
                <w:szCs w:val="20"/>
              </w:rPr>
            </w:pPr>
          </w:p>
          <w:p w14:paraId="27CD405E" w14:textId="09BDA906"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t xml:space="preserve">Incorporation of the </w:t>
            </w:r>
            <w:r w:rsidRPr="001D328C">
              <w:rPr>
                <w:rFonts w:ascii="Times New Roman" w:hAnsi="Times New Roman" w:cs="Times New Roman"/>
                <w:sz w:val="20"/>
                <w:szCs w:val="20"/>
              </w:rPr>
              <w:t>R</w:t>
            </w:r>
            <w:r>
              <w:rPr>
                <w:rFonts w:ascii="Times New Roman" w:hAnsi="Times New Roman" w:cs="Times New Roman"/>
                <w:sz w:val="20"/>
                <w:szCs w:val="20"/>
              </w:rPr>
              <w:t xml:space="preserve">ed </w:t>
            </w:r>
            <w:r w:rsidRPr="001D328C">
              <w:rPr>
                <w:rFonts w:ascii="Times New Roman" w:hAnsi="Times New Roman" w:cs="Times New Roman"/>
                <w:sz w:val="20"/>
                <w:szCs w:val="20"/>
              </w:rPr>
              <w:t>L</w:t>
            </w:r>
            <w:r>
              <w:rPr>
                <w:rFonts w:ascii="Times New Roman" w:hAnsi="Times New Roman" w:cs="Times New Roman"/>
                <w:sz w:val="20"/>
                <w:szCs w:val="20"/>
              </w:rPr>
              <w:t xml:space="preserve">ist of </w:t>
            </w:r>
            <w:r w:rsidRPr="001D328C">
              <w:rPr>
                <w:rFonts w:ascii="Times New Roman" w:hAnsi="Times New Roman" w:cs="Times New Roman"/>
                <w:sz w:val="20"/>
                <w:szCs w:val="20"/>
              </w:rPr>
              <w:t>E</w:t>
            </w:r>
            <w:r>
              <w:rPr>
                <w:rFonts w:ascii="Times New Roman" w:hAnsi="Times New Roman" w:cs="Times New Roman"/>
                <w:sz w:val="20"/>
                <w:szCs w:val="20"/>
              </w:rPr>
              <w:t>cosystems</w:t>
            </w:r>
            <w:r w:rsidRPr="001D328C">
              <w:rPr>
                <w:rFonts w:ascii="Times New Roman" w:hAnsi="Times New Roman" w:cs="Times New Roman"/>
                <w:sz w:val="20"/>
                <w:szCs w:val="20"/>
              </w:rPr>
              <w:t xml:space="preserve"> </w:t>
            </w:r>
            <w:r>
              <w:rPr>
                <w:rFonts w:ascii="Times New Roman" w:hAnsi="Times New Roman" w:cs="Times New Roman"/>
                <w:sz w:val="20"/>
                <w:szCs w:val="20"/>
              </w:rPr>
              <w:t xml:space="preserve">into disaster risk reduction, in particular for </w:t>
            </w:r>
            <w:r w:rsidRPr="00ED4DBA">
              <w:rPr>
                <w:rFonts w:ascii="Times New Roman" w:hAnsi="Times New Roman" w:cs="Times New Roman"/>
                <w:sz w:val="20"/>
                <w:szCs w:val="20"/>
              </w:rPr>
              <w:t>cities and human settlements</w:t>
            </w:r>
          </w:p>
        </w:tc>
        <w:tc>
          <w:tcPr>
            <w:tcW w:w="2546" w:type="dxa"/>
            <w:tcBorders>
              <w:top w:val="nil"/>
              <w:left w:val="nil"/>
              <w:bottom w:val="nil"/>
              <w:right w:val="nil"/>
            </w:tcBorders>
          </w:tcPr>
          <w:p w14:paraId="2671B771" w14:textId="77777777" w:rsidR="001D328C" w:rsidRDefault="001D328C" w:rsidP="001D328C">
            <w:pPr>
              <w:rPr>
                <w:rFonts w:ascii="Times New Roman" w:hAnsi="Times New Roman" w:cs="Times New Roman"/>
                <w:sz w:val="20"/>
                <w:szCs w:val="20"/>
              </w:rPr>
            </w:pPr>
            <w:r>
              <w:rPr>
                <w:rFonts w:ascii="Times New Roman" w:hAnsi="Times New Roman" w:cs="Times New Roman"/>
                <w:sz w:val="20"/>
                <w:szCs w:val="20"/>
              </w:rPr>
              <w:t>Future</w:t>
            </w:r>
          </w:p>
          <w:p w14:paraId="4A6FCD4A" w14:textId="77777777" w:rsidR="001D328C" w:rsidRDefault="001D328C" w:rsidP="001D328C">
            <w:pPr>
              <w:rPr>
                <w:rFonts w:ascii="Times New Roman" w:hAnsi="Times New Roman" w:cs="Times New Roman"/>
                <w:sz w:val="20"/>
                <w:szCs w:val="20"/>
              </w:rPr>
            </w:pPr>
          </w:p>
          <w:p w14:paraId="7C8D84ED" w14:textId="77777777" w:rsidR="001D328C" w:rsidRDefault="001D328C" w:rsidP="001D328C">
            <w:pPr>
              <w:rPr>
                <w:rFonts w:ascii="Times New Roman" w:hAnsi="Times New Roman" w:cs="Times New Roman"/>
                <w:sz w:val="20"/>
                <w:szCs w:val="20"/>
              </w:rPr>
            </w:pPr>
          </w:p>
          <w:p w14:paraId="07FC3FBE" w14:textId="77777777" w:rsidR="001D328C" w:rsidRDefault="001D328C" w:rsidP="001D328C">
            <w:pPr>
              <w:rPr>
                <w:rFonts w:ascii="Times New Roman" w:hAnsi="Times New Roman" w:cs="Times New Roman"/>
                <w:sz w:val="20"/>
                <w:szCs w:val="20"/>
              </w:rPr>
            </w:pPr>
          </w:p>
          <w:p w14:paraId="644AA638" w14:textId="77777777" w:rsidR="001D328C" w:rsidRDefault="001D328C" w:rsidP="001D328C">
            <w:pPr>
              <w:rPr>
                <w:rFonts w:ascii="Times New Roman" w:hAnsi="Times New Roman" w:cs="Times New Roman"/>
                <w:sz w:val="20"/>
                <w:szCs w:val="20"/>
              </w:rPr>
            </w:pPr>
            <w:r>
              <w:rPr>
                <w:rFonts w:ascii="Times New Roman" w:hAnsi="Times New Roman" w:cs="Times New Roman"/>
                <w:sz w:val="20"/>
                <w:szCs w:val="20"/>
              </w:rPr>
              <w:t>Future</w:t>
            </w:r>
          </w:p>
          <w:p w14:paraId="03D4BAD6" w14:textId="77777777" w:rsidR="001D328C" w:rsidRDefault="001D328C" w:rsidP="001D328C">
            <w:pPr>
              <w:rPr>
                <w:rFonts w:ascii="Times New Roman" w:hAnsi="Times New Roman" w:cs="Times New Roman"/>
                <w:sz w:val="20"/>
                <w:szCs w:val="20"/>
              </w:rPr>
            </w:pPr>
          </w:p>
          <w:p w14:paraId="082B201B" w14:textId="44D30AF3" w:rsidR="001D328C" w:rsidRPr="007B7125" w:rsidRDefault="001D328C" w:rsidP="001D328C">
            <w:pPr>
              <w:rPr>
                <w:rFonts w:ascii="Times New Roman" w:hAnsi="Times New Roman" w:cs="Times New Roman"/>
                <w:sz w:val="20"/>
                <w:szCs w:val="20"/>
              </w:rPr>
            </w:pPr>
          </w:p>
        </w:tc>
      </w:tr>
      <w:tr w:rsidR="001D328C" w:rsidRPr="007B7125" w14:paraId="575346D3" w14:textId="77777777" w:rsidTr="005E5C8A">
        <w:tc>
          <w:tcPr>
            <w:tcW w:w="993" w:type="dxa"/>
            <w:tcBorders>
              <w:top w:val="nil"/>
              <w:left w:val="nil"/>
              <w:bottom w:val="nil"/>
              <w:right w:val="nil"/>
            </w:tcBorders>
          </w:tcPr>
          <w:p w14:paraId="32FFA42E" w14:textId="18C7EDD1" w:rsidR="001D328C" w:rsidRDefault="001D328C" w:rsidP="001D328C">
            <w:pPr>
              <w:rPr>
                <w:rFonts w:ascii="Times New Roman" w:hAnsi="Times New Roman" w:cs="Times New Roman"/>
                <w:sz w:val="20"/>
                <w:szCs w:val="20"/>
              </w:rPr>
            </w:pPr>
            <w:r>
              <w:rPr>
                <w:rFonts w:ascii="Times New Roman" w:hAnsi="Times New Roman" w:cs="Times New Roman"/>
                <w:sz w:val="20"/>
                <w:szCs w:val="20"/>
              </w:rPr>
              <w:t>Goal 12</w:t>
            </w:r>
          </w:p>
        </w:tc>
        <w:tc>
          <w:tcPr>
            <w:tcW w:w="2247" w:type="dxa"/>
            <w:tcBorders>
              <w:top w:val="nil"/>
              <w:left w:val="nil"/>
              <w:bottom w:val="nil"/>
              <w:right w:val="nil"/>
            </w:tcBorders>
          </w:tcPr>
          <w:p w14:paraId="144A4F08" w14:textId="15AC3F8E" w:rsidR="001D328C" w:rsidRPr="00050C03" w:rsidRDefault="001D328C" w:rsidP="001D328C">
            <w:pPr>
              <w:rPr>
                <w:rFonts w:ascii="Times New Roman" w:hAnsi="Times New Roman" w:cs="Times New Roman"/>
                <w:sz w:val="20"/>
                <w:szCs w:val="20"/>
              </w:rPr>
            </w:pPr>
            <w:r w:rsidRPr="001D328C">
              <w:rPr>
                <w:rFonts w:ascii="Times New Roman" w:hAnsi="Times New Roman" w:cs="Times New Roman"/>
                <w:sz w:val="20"/>
                <w:szCs w:val="20"/>
              </w:rPr>
              <w:t>Ensure sustainable consumption and production patterns</w:t>
            </w:r>
          </w:p>
        </w:tc>
        <w:tc>
          <w:tcPr>
            <w:tcW w:w="3848" w:type="dxa"/>
            <w:tcBorders>
              <w:top w:val="nil"/>
              <w:left w:val="nil"/>
              <w:bottom w:val="nil"/>
              <w:right w:val="nil"/>
            </w:tcBorders>
          </w:tcPr>
          <w:p w14:paraId="18657648" w14:textId="3A8FBCF2" w:rsidR="001D328C" w:rsidRDefault="001D328C" w:rsidP="001D328C">
            <w:pPr>
              <w:rPr>
                <w:rFonts w:ascii="Times New Roman" w:hAnsi="Times New Roman" w:cs="Times New Roman"/>
                <w:sz w:val="20"/>
                <w:szCs w:val="20"/>
              </w:rPr>
            </w:pPr>
            <w:r>
              <w:rPr>
                <w:rFonts w:ascii="Times New Roman" w:hAnsi="Times New Roman" w:cs="Times New Roman"/>
                <w:sz w:val="20"/>
                <w:szCs w:val="20"/>
              </w:rPr>
              <w:t>Incorporation of the Red List of Ecosystems into indices of sustaina</w:t>
            </w:r>
            <w:r w:rsidR="005E5C8A">
              <w:rPr>
                <w:rFonts w:ascii="Times New Roman" w:hAnsi="Times New Roman" w:cs="Times New Roman"/>
                <w:sz w:val="20"/>
                <w:szCs w:val="20"/>
              </w:rPr>
              <w:t>ble natural resource extraction</w:t>
            </w:r>
          </w:p>
          <w:p w14:paraId="336395C8" w14:textId="26E65522" w:rsidR="001D328C" w:rsidRDefault="001D328C" w:rsidP="001D328C">
            <w:pPr>
              <w:rPr>
                <w:rFonts w:ascii="Times New Roman" w:hAnsi="Times New Roman" w:cs="Times New Roman"/>
                <w:sz w:val="20"/>
                <w:szCs w:val="20"/>
              </w:rPr>
            </w:pPr>
          </w:p>
          <w:p w14:paraId="01C6A2FA" w14:textId="0FC9B23A" w:rsidR="001D328C" w:rsidRDefault="001D328C" w:rsidP="001D328C">
            <w:pPr>
              <w:rPr>
                <w:rFonts w:ascii="Times New Roman" w:hAnsi="Times New Roman" w:cs="Times New Roman"/>
                <w:sz w:val="20"/>
                <w:szCs w:val="20"/>
              </w:rPr>
            </w:pPr>
            <w:r>
              <w:rPr>
                <w:rFonts w:ascii="Times New Roman" w:hAnsi="Times New Roman" w:cs="Times New Roman"/>
                <w:sz w:val="20"/>
                <w:szCs w:val="20"/>
              </w:rPr>
              <w:t>Integration of the Red List of Ecosystems with</w:t>
            </w:r>
            <w:r w:rsidR="005E5C8A">
              <w:rPr>
                <w:rFonts w:ascii="Times New Roman" w:hAnsi="Times New Roman" w:cs="Times New Roman"/>
                <w:sz w:val="20"/>
                <w:szCs w:val="20"/>
              </w:rPr>
              <w:t xml:space="preserve"> sustainable business practices</w:t>
            </w:r>
          </w:p>
        </w:tc>
        <w:tc>
          <w:tcPr>
            <w:tcW w:w="2546" w:type="dxa"/>
            <w:tcBorders>
              <w:top w:val="nil"/>
              <w:left w:val="nil"/>
              <w:bottom w:val="nil"/>
              <w:right w:val="nil"/>
            </w:tcBorders>
          </w:tcPr>
          <w:p w14:paraId="38CD3008" w14:textId="77777777" w:rsidR="001D328C" w:rsidRDefault="001D328C" w:rsidP="001D328C">
            <w:pPr>
              <w:rPr>
                <w:rFonts w:ascii="Times New Roman" w:hAnsi="Times New Roman" w:cs="Times New Roman"/>
                <w:sz w:val="20"/>
                <w:szCs w:val="20"/>
              </w:rPr>
            </w:pPr>
            <w:r>
              <w:rPr>
                <w:rFonts w:ascii="Times New Roman" w:hAnsi="Times New Roman" w:cs="Times New Roman"/>
                <w:sz w:val="20"/>
                <w:szCs w:val="20"/>
              </w:rPr>
              <w:t>Future</w:t>
            </w:r>
          </w:p>
          <w:p w14:paraId="7ABDF36A" w14:textId="77777777" w:rsidR="001D328C" w:rsidRDefault="001D328C" w:rsidP="001D328C">
            <w:pPr>
              <w:rPr>
                <w:rFonts w:ascii="Times New Roman" w:hAnsi="Times New Roman" w:cs="Times New Roman"/>
                <w:sz w:val="20"/>
                <w:szCs w:val="20"/>
              </w:rPr>
            </w:pPr>
          </w:p>
          <w:p w14:paraId="1792DB16" w14:textId="77777777" w:rsidR="001D328C" w:rsidRDefault="001D328C" w:rsidP="001D328C">
            <w:pPr>
              <w:rPr>
                <w:rFonts w:ascii="Times New Roman" w:hAnsi="Times New Roman" w:cs="Times New Roman"/>
                <w:sz w:val="20"/>
                <w:szCs w:val="20"/>
              </w:rPr>
            </w:pPr>
          </w:p>
          <w:p w14:paraId="364FE092" w14:textId="77777777" w:rsidR="001D328C" w:rsidRDefault="001D328C" w:rsidP="001D328C">
            <w:pPr>
              <w:rPr>
                <w:rFonts w:ascii="Times New Roman" w:hAnsi="Times New Roman" w:cs="Times New Roman"/>
                <w:sz w:val="20"/>
                <w:szCs w:val="20"/>
              </w:rPr>
            </w:pPr>
          </w:p>
          <w:p w14:paraId="3C6705B8" w14:textId="2E7B1A7A" w:rsidR="001D328C" w:rsidRPr="007B7125" w:rsidRDefault="001D328C" w:rsidP="005E5C8A">
            <w:pPr>
              <w:rPr>
                <w:rFonts w:ascii="Times New Roman" w:hAnsi="Times New Roman" w:cs="Times New Roman"/>
                <w:sz w:val="20"/>
                <w:szCs w:val="20"/>
              </w:rPr>
            </w:pPr>
            <w:r>
              <w:rPr>
                <w:rFonts w:ascii="Times New Roman" w:hAnsi="Times New Roman" w:cs="Times New Roman"/>
                <w:sz w:val="20"/>
                <w:szCs w:val="20"/>
              </w:rPr>
              <w:t>Piloted in Colomb</w:t>
            </w:r>
            <w:r w:rsidR="005E5C8A">
              <w:rPr>
                <w:rFonts w:ascii="Times New Roman" w:hAnsi="Times New Roman" w:cs="Times New Roman"/>
                <w:sz w:val="20"/>
                <w:szCs w:val="20"/>
              </w:rPr>
              <w:t xml:space="preserve">ia </w:t>
            </w:r>
            <w:r>
              <w:rPr>
                <w:rFonts w:ascii="Times New Roman" w:hAnsi="Times New Roman" w:cs="Times New Roman"/>
                <w:sz w:val="20"/>
                <w:szCs w:val="20"/>
              </w:rPr>
              <w:t>(</w:t>
            </w:r>
            <w:r w:rsidRPr="001D328C">
              <w:rPr>
                <w:rFonts w:ascii="Times New Roman" w:hAnsi="Times New Roman" w:cs="Times New Roman"/>
                <w:sz w:val="20"/>
                <w:szCs w:val="20"/>
              </w:rPr>
              <w:t>http://www.tremarctoscolombia.org/</w:t>
            </w:r>
            <w:r>
              <w:rPr>
                <w:rFonts w:ascii="Times New Roman" w:hAnsi="Times New Roman" w:cs="Times New Roman"/>
                <w:sz w:val="20"/>
                <w:szCs w:val="20"/>
              </w:rPr>
              <w:t>)</w:t>
            </w:r>
          </w:p>
        </w:tc>
      </w:tr>
      <w:tr w:rsidR="001D328C" w:rsidRPr="007B7125" w14:paraId="2F967769" w14:textId="77777777" w:rsidTr="005E5C8A">
        <w:tc>
          <w:tcPr>
            <w:tcW w:w="993" w:type="dxa"/>
            <w:tcBorders>
              <w:top w:val="nil"/>
              <w:left w:val="nil"/>
              <w:bottom w:val="nil"/>
              <w:right w:val="nil"/>
            </w:tcBorders>
          </w:tcPr>
          <w:p w14:paraId="0E9E52B3" w14:textId="138C177D"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t>Goal 13</w:t>
            </w:r>
          </w:p>
        </w:tc>
        <w:tc>
          <w:tcPr>
            <w:tcW w:w="2247" w:type="dxa"/>
            <w:tcBorders>
              <w:top w:val="nil"/>
              <w:left w:val="nil"/>
              <w:bottom w:val="nil"/>
              <w:right w:val="nil"/>
            </w:tcBorders>
          </w:tcPr>
          <w:p w14:paraId="6AD768A1" w14:textId="47362096" w:rsidR="001D328C" w:rsidRPr="007B7125" w:rsidRDefault="001D328C" w:rsidP="001D328C">
            <w:pPr>
              <w:rPr>
                <w:rFonts w:ascii="Times New Roman" w:hAnsi="Times New Roman" w:cs="Times New Roman"/>
                <w:sz w:val="20"/>
                <w:szCs w:val="20"/>
              </w:rPr>
            </w:pPr>
            <w:r w:rsidRPr="00ED4DBA">
              <w:rPr>
                <w:rFonts w:ascii="Times New Roman" w:hAnsi="Times New Roman" w:cs="Times New Roman"/>
                <w:sz w:val="20"/>
                <w:szCs w:val="20"/>
              </w:rPr>
              <w:t>Take urgent action to combat climate change and its impacts</w:t>
            </w:r>
          </w:p>
        </w:tc>
        <w:tc>
          <w:tcPr>
            <w:tcW w:w="3848" w:type="dxa"/>
            <w:tcBorders>
              <w:top w:val="nil"/>
              <w:left w:val="nil"/>
              <w:bottom w:val="nil"/>
              <w:right w:val="nil"/>
            </w:tcBorders>
          </w:tcPr>
          <w:p w14:paraId="64D5CCE4" w14:textId="2CF9DE03"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t>Red List Index of E</w:t>
            </w:r>
            <w:r w:rsidRPr="00050C03">
              <w:rPr>
                <w:rFonts w:ascii="Times New Roman" w:hAnsi="Times New Roman" w:cs="Times New Roman"/>
                <w:sz w:val="20"/>
                <w:szCs w:val="20"/>
              </w:rPr>
              <w:t xml:space="preserve">cosystems </w:t>
            </w:r>
            <w:r>
              <w:rPr>
                <w:rFonts w:ascii="Times New Roman" w:hAnsi="Times New Roman" w:cs="Times New Roman"/>
                <w:sz w:val="20"/>
                <w:szCs w:val="20"/>
              </w:rPr>
              <w:t>for ecosystems of importance to disaster risk reduction strategies.</w:t>
            </w:r>
          </w:p>
        </w:tc>
        <w:tc>
          <w:tcPr>
            <w:tcW w:w="2546" w:type="dxa"/>
            <w:tcBorders>
              <w:top w:val="nil"/>
              <w:left w:val="nil"/>
              <w:bottom w:val="nil"/>
              <w:right w:val="nil"/>
            </w:tcBorders>
          </w:tcPr>
          <w:p w14:paraId="79222FF3" w14:textId="275A8684" w:rsidR="001D328C" w:rsidRPr="007B7125" w:rsidRDefault="005E5C8A" w:rsidP="001D328C">
            <w:pPr>
              <w:rPr>
                <w:rFonts w:ascii="Times New Roman" w:hAnsi="Times New Roman" w:cs="Times New Roman"/>
                <w:sz w:val="20"/>
                <w:szCs w:val="20"/>
              </w:rPr>
            </w:pPr>
            <w:r>
              <w:rPr>
                <w:rFonts w:ascii="Times New Roman" w:hAnsi="Times New Roman" w:cs="Times New Roman"/>
                <w:sz w:val="20"/>
                <w:szCs w:val="20"/>
              </w:rPr>
              <w:t>Future</w:t>
            </w:r>
          </w:p>
        </w:tc>
      </w:tr>
      <w:tr w:rsidR="001D328C" w:rsidRPr="007B7125" w14:paraId="1957D711" w14:textId="77777777" w:rsidTr="00DD7FC1">
        <w:tc>
          <w:tcPr>
            <w:tcW w:w="993" w:type="dxa"/>
            <w:tcBorders>
              <w:top w:val="nil"/>
              <w:left w:val="nil"/>
              <w:bottom w:val="nil"/>
              <w:right w:val="nil"/>
            </w:tcBorders>
          </w:tcPr>
          <w:p w14:paraId="3A6FD3FB" w14:textId="69EEB115"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t>Goal 14</w:t>
            </w:r>
          </w:p>
        </w:tc>
        <w:tc>
          <w:tcPr>
            <w:tcW w:w="2247" w:type="dxa"/>
            <w:tcBorders>
              <w:top w:val="nil"/>
              <w:left w:val="nil"/>
              <w:bottom w:val="nil"/>
              <w:right w:val="nil"/>
            </w:tcBorders>
          </w:tcPr>
          <w:p w14:paraId="6F24200B" w14:textId="273BEA0A" w:rsidR="001D328C" w:rsidRPr="007B7125" w:rsidRDefault="001D328C" w:rsidP="001D328C">
            <w:pPr>
              <w:rPr>
                <w:rFonts w:ascii="Times New Roman" w:hAnsi="Times New Roman" w:cs="Times New Roman"/>
                <w:sz w:val="20"/>
                <w:szCs w:val="20"/>
              </w:rPr>
            </w:pPr>
            <w:r w:rsidRPr="00ED4DBA">
              <w:rPr>
                <w:rFonts w:ascii="Times New Roman" w:hAnsi="Times New Roman" w:cs="Times New Roman"/>
                <w:sz w:val="20"/>
                <w:szCs w:val="20"/>
              </w:rPr>
              <w:t>Conserve and sustainably use the oceans, seas and marine resources for sustainable development</w:t>
            </w:r>
          </w:p>
        </w:tc>
        <w:tc>
          <w:tcPr>
            <w:tcW w:w="3848" w:type="dxa"/>
            <w:tcBorders>
              <w:top w:val="nil"/>
              <w:left w:val="nil"/>
              <w:bottom w:val="nil"/>
              <w:right w:val="nil"/>
            </w:tcBorders>
          </w:tcPr>
          <w:p w14:paraId="21A2A9B3" w14:textId="64143A71" w:rsidR="005E5C8A" w:rsidRDefault="001D328C" w:rsidP="001D328C">
            <w:pPr>
              <w:rPr>
                <w:rFonts w:ascii="Times New Roman" w:hAnsi="Times New Roman" w:cs="Times New Roman"/>
                <w:sz w:val="20"/>
                <w:szCs w:val="20"/>
              </w:rPr>
            </w:pPr>
            <w:r>
              <w:rPr>
                <w:rFonts w:ascii="Times New Roman" w:hAnsi="Times New Roman" w:cs="Times New Roman"/>
                <w:sz w:val="20"/>
                <w:szCs w:val="20"/>
              </w:rPr>
              <w:t>Red List Index for Ecosystems (marine ecosystems)</w:t>
            </w:r>
          </w:p>
          <w:p w14:paraId="115A1CA6" w14:textId="77777777" w:rsidR="005E5C8A" w:rsidRDefault="005E5C8A" w:rsidP="001D328C">
            <w:pPr>
              <w:rPr>
                <w:rFonts w:ascii="Times New Roman" w:hAnsi="Times New Roman" w:cs="Times New Roman"/>
                <w:sz w:val="20"/>
                <w:szCs w:val="20"/>
              </w:rPr>
            </w:pPr>
          </w:p>
          <w:p w14:paraId="57EE3A5C" w14:textId="33800674" w:rsidR="001D328C" w:rsidRPr="007B7125" w:rsidRDefault="005E5C8A" w:rsidP="001D328C">
            <w:pPr>
              <w:rPr>
                <w:rFonts w:ascii="Times New Roman" w:hAnsi="Times New Roman" w:cs="Times New Roman"/>
                <w:sz w:val="20"/>
                <w:szCs w:val="20"/>
              </w:rPr>
            </w:pPr>
            <w:r>
              <w:rPr>
                <w:rFonts w:ascii="Times New Roman" w:hAnsi="Times New Roman" w:cs="Times New Roman"/>
                <w:sz w:val="20"/>
                <w:szCs w:val="20"/>
              </w:rPr>
              <w:t>C</w:t>
            </w:r>
            <w:r w:rsidR="001D328C">
              <w:rPr>
                <w:rFonts w:ascii="Times New Roman" w:hAnsi="Times New Roman" w:cs="Times New Roman"/>
                <w:sz w:val="20"/>
                <w:szCs w:val="20"/>
              </w:rPr>
              <w:t>overage and representativeness of threatened marine ecosyst</w:t>
            </w:r>
            <w:r>
              <w:rPr>
                <w:rFonts w:ascii="Times New Roman" w:hAnsi="Times New Roman" w:cs="Times New Roman"/>
                <w:sz w:val="20"/>
                <w:szCs w:val="20"/>
              </w:rPr>
              <w:t>ems included in protected areas</w:t>
            </w:r>
          </w:p>
        </w:tc>
        <w:tc>
          <w:tcPr>
            <w:tcW w:w="2546" w:type="dxa"/>
            <w:tcBorders>
              <w:top w:val="nil"/>
              <w:left w:val="nil"/>
              <w:bottom w:val="nil"/>
              <w:right w:val="nil"/>
            </w:tcBorders>
          </w:tcPr>
          <w:p w14:paraId="13995905" w14:textId="77777777" w:rsidR="001D328C" w:rsidRDefault="005E5C8A" w:rsidP="001D328C">
            <w:pPr>
              <w:rPr>
                <w:rFonts w:ascii="Times New Roman" w:hAnsi="Times New Roman" w:cs="Times New Roman"/>
                <w:sz w:val="20"/>
                <w:szCs w:val="20"/>
              </w:rPr>
            </w:pPr>
            <w:r>
              <w:rPr>
                <w:rFonts w:ascii="Times New Roman" w:hAnsi="Times New Roman" w:cs="Times New Roman"/>
                <w:sz w:val="20"/>
                <w:szCs w:val="20"/>
              </w:rPr>
              <w:t xml:space="preserve">Piloted for a single ecosystem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{"citationItems":[{"id":"ITEM-1","itemData":{"DOI":"10.1016/J.BIOCON.2018.08.019","ISSN":"0006-3207","abstract":"Assessing risks to marine ecosystems is critical due to their biological and economic importance, and because many have recently undergone regime shifts due to overfishing and environmental change. Yet defining collapsed ecosystem states, selecting informative indicators and reconstructing long-term marine ecosystem changes remains challenging. The IUCN Red List of Ecosystems constitutes the global standard for quantifying risks to ecosystems and we conducted the first Red List assessment of an offshore marine ecosystem, focusing on the southern Benguela in South Africa. We used an analogous but collapsed ecosystem – the northern Benguela – to help define collapse in the southern Benguela and derived collapse thresholds with structured expert elicitation (i.e. repeatable estimation by expert judgment). To capture complex ecosystem dynamics and reconstruct historical ecosystem states, we used environmental indicators as well as survey-, catch- and model-based indicators. We listed the ecosystem in 1960 and 2015 as Endangered, with assessment outcomes robust to alternative model parametrizations. While many indicators improved between 1960 and 2015, seabird populations have suffered large declines since 1900 and remain at risk, pointing towards ongoing management priorities. Catch-based indicators often over-estimated risks compared to survey- and model-based indicators, warning against listing ecosystems as threatened solely based on indicators of pressure. We show that risk assessments provide a framework for interpreting data from indicators, ecosystem models and experts to inform the management of marine ecosystems. This work highlights the feasibility of conducting Red List of Ecosystems assessments for marine ecosystems.","author":[{"dropping-particle":"","family":"Bland","given":"Lucie M.","non-dropping-particle":"","parse-names":false,"suffix":""},{"dropping-particle":"","family":"Watermeyer","given":"Kate E.","non-dropping-particle":"","parse-names":false,"suffix":""},{"dropping-particle":"","family":"Keith","given":"David A.","non-dropping-particle":"","parse-names":false,"suffix":""},{"dropping-particle":"","family":"Nicholson","given":"Emily","non-dropping-particle":"","parse-names":false,"suffix":""},{"dropping-particle":"","family":"Regan","given":"Tracey J.","non-dropping-particle":"","parse-names":false,"suffix":""},{"dropping-particle":"","family":"Shannon","given":"Lynne J.","non-dropping-particle":"","parse-names":false,"suffix":""}],"container-title":"Biological Conservation","id":"ITEM-1","issued":{"date-parts":[["2018","11","1"]]},"page":"19-28","publisher":"Elsevier","title":"Assessing risks to marine ecosystems with indicators, ecosystem models and experts","type":"article-journal","volume":"227"},"uris":["http://www.mendeley.com/documents/?uuid=dc4894d6-7c5b-3669-b5eb-a62d3df48fed"]}],"mendeley":{"formattedCitation":"(Bland et al. 2018)","plainTextFormattedCitation":"(Bland et al. 2018)","previouslyFormattedCitation":"(Bland et al. 2018)"},"properties":{"noteIndex":0},"schema":"https://github.com/citation-style-language/schema/raw/master/csl-citation.json"}</w:instrText>
            </w:r>
            <w:r>
              <w:rPr>
                <w:rFonts w:ascii="Times New Roman" w:hAnsi="Times New Roman" w:cs="Times New Roman"/>
                <w:sz w:val="20"/>
                <w:szCs w:val="20"/>
              </w:rPr>
              <w:fldChar w:fldCharType="separate"/>
            </w:r>
            <w:r w:rsidRPr="0031283A">
              <w:rPr>
                <w:rFonts w:ascii="Times New Roman" w:hAnsi="Times New Roman" w:cs="Times New Roman"/>
                <w:noProof/>
                <w:sz w:val="20"/>
                <w:szCs w:val="20"/>
              </w:rPr>
              <w:t>(Bland et al. 2018)</w:t>
            </w:r>
            <w:r>
              <w:rPr>
                <w:rFonts w:ascii="Times New Roman" w:hAnsi="Times New Roman" w:cs="Times New Roman"/>
                <w:sz w:val="20"/>
                <w:szCs w:val="20"/>
              </w:rPr>
              <w:fldChar w:fldCharType="end"/>
            </w:r>
          </w:p>
          <w:p w14:paraId="6941B8B5" w14:textId="7713FFFA" w:rsidR="005E5C8A" w:rsidRPr="007B7125" w:rsidRDefault="005E5C8A" w:rsidP="001D328C">
            <w:pPr>
              <w:rPr>
                <w:rFonts w:ascii="Times New Roman" w:hAnsi="Times New Roman" w:cs="Times New Roman"/>
                <w:sz w:val="20"/>
                <w:szCs w:val="20"/>
              </w:rPr>
            </w:pPr>
            <w:r>
              <w:rPr>
                <w:rFonts w:ascii="Times New Roman" w:hAnsi="Times New Roman" w:cs="Times New Roman"/>
                <w:sz w:val="20"/>
                <w:szCs w:val="20"/>
              </w:rPr>
              <w:t>Future</w:t>
            </w:r>
          </w:p>
        </w:tc>
      </w:tr>
      <w:tr w:rsidR="001D328C" w:rsidRPr="007B7125" w14:paraId="040DB2E6" w14:textId="77777777" w:rsidTr="00DD7FC1">
        <w:tc>
          <w:tcPr>
            <w:tcW w:w="993" w:type="dxa"/>
            <w:tcBorders>
              <w:top w:val="nil"/>
              <w:left w:val="nil"/>
              <w:bottom w:val="single" w:sz="4" w:space="0" w:color="auto"/>
              <w:right w:val="nil"/>
            </w:tcBorders>
          </w:tcPr>
          <w:p w14:paraId="59E25C73" w14:textId="7CC93BF0"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lastRenderedPageBreak/>
              <w:t>Goal 15</w:t>
            </w:r>
          </w:p>
        </w:tc>
        <w:tc>
          <w:tcPr>
            <w:tcW w:w="2247" w:type="dxa"/>
            <w:tcBorders>
              <w:top w:val="nil"/>
              <w:left w:val="nil"/>
              <w:bottom w:val="single" w:sz="4" w:space="0" w:color="auto"/>
              <w:right w:val="nil"/>
            </w:tcBorders>
          </w:tcPr>
          <w:p w14:paraId="5C01873C" w14:textId="40662876" w:rsidR="001D328C" w:rsidRPr="007B7125" w:rsidRDefault="001D328C" w:rsidP="001D328C">
            <w:pPr>
              <w:rPr>
                <w:rFonts w:ascii="Times New Roman" w:hAnsi="Times New Roman" w:cs="Times New Roman"/>
                <w:sz w:val="20"/>
                <w:szCs w:val="20"/>
              </w:rPr>
            </w:pPr>
            <w:r w:rsidRPr="00ED4DBA">
              <w:rPr>
                <w:rFonts w:ascii="Times New Roman" w:hAnsi="Times New Roman" w:cs="Times New Roman"/>
                <w:sz w:val="20"/>
                <w:szCs w:val="20"/>
              </w:rPr>
              <w:t>Protect, restore and promote sustainable use of terrestrial ecosystems, sustainably manage forests, combat desertification, and halt and reverse land degradation and halt biodiversity loss</w:t>
            </w:r>
          </w:p>
        </w:tc>
        <w:tc>
          <w:tcPr>
            <w:tcW w:w="3848" w:type="dxa"/>
            <w:tcBorders>
              <w:top w:val="nil"/>
              <w:left w:val="nil"/>
              <w:bottom w:val="single" w:sz="4" w:space="0" w:color="auto"/>
              <w:right w:val="nil"/>
            </w:tcBorders>
          </w:tcPr>
          <w:p w14:paraId="18AF9A51" w14:textId="7B3068C1" w:rsidR="001D328C" w:rsidRDefault="001D328C" w:rsidP="001D328C">
            <w:pPr>
              <w:rPr>
                <w:rFonts w:ascii="Times New Roman" w:hAnsi="Times New Roman" w:cs="Times New Roman"/>
                <w:sz w:val="20"/>
                <w:szCs w:val="20"/>
              </w:rPr>
            </w:pPr>
            <w:r>
              <w:rPr>
                <w:rFonts w:ascii="Times New Roman" w:hAnsi="Times New Roman" w:cs="Times New Roman"/>
                <w:sz w:val="20"/>
                <w:szCs w:val="20"/>
              </w:rPr>
              <w:t>Red List Index for Ecosystems (forests, terrestrial and</w:t>
            </w:r>
            <w:r w:rsidR="005E5C8A">
              <w:rPr>
                <w:rFonts w:ascii="Times New Roman" w:hAnsi="Times New Roman" w:cs="Times New Roman"/>
                <w:sz w:val="20"/>
                <w:szCs w:val="20"/>
              </w:rPr>
              <w:t xml:space="preserve"> inland freshwater ecosystems)</w:t>
            </w:r>
          </w:p>
          <w:p w14:paraId="1619F7F6" w14:textId="77777777" w:rsidR="001D328C" w:rsidRDefault="001D328C" w:rsidP="001D328C">
            <w:pPr>
              <w:rPr>
                <w:rFonts w:ascii="Times New Roman" w:hAnsi="Times New Roman" w:cs="Times New Roman"/>
                <w:sz w:val="20"/>
                <w:szCs w:val="20"/>
              </w:rPr>
            </w:pPr>
          </w:p>
          <w:p w14:paraId="755F5055" w14:textId="77777777" w:rsidR="005E5C8A" w:rsidRDefault="005E5C8A" w:rsidP="001D328C">
            <w:pPr>
              <w:rPr>
                <w:rFonts w:ascii="Times New Roman" w:hAnsi="Times New Roman" w:cs="Times New Roman"/>
                <w:sz w:val="20"/>
                <w:szCs w:val="20"/>
              </w:rPr>
            </w:pPr>
          </w:p>
          <w:p w14:paraId="1FC3ED80" w14:textId="77777777" w:rsidR="005E5C8A" w:rsidRDefault="005E5C8A" w:rsidP="001D328C">
            <w:pPr>
              <w:rPr>
                <w:rFonts w:ascii="Times New Roman" w:hAnsi="Times New Roman" w:cs="Times New Roman"/>
                <w:sz w:val="20"/>
                <w:szCs w:val="20"/>
              </w:rPr>
            </w:pPr>
          </w:p>
          <w:p w14:paraId="27CE633B" w14:textId="77777777" w:rsidR="005E5C8A" w:rsidRDefault="005E5C8A" w:rsidP="001D328C">
            <w:pPr>
              <w:rPr>
                <w:rFonts w:ascii="Times New Roman" w:hAnsi="Times New Roman" w:cs="Times New Roman"/>
                <w:sz w:val="20"/>
                <w:szCs w:val="20"/>
              </w:rPr>
            </w:pPr>
          </w:p>
          <w:p w14:paraId="0044221B" w14:textId="77777777" w:rsidR="005E5C8A" w:rsidRDefault="005E5C8A" w:rsidP="001D328C">
            <w:pPr>
              <w:rPr>
                <w:rFonts w:ascii="Times New Roman" w:hAnsi="Times New Roman" w:cs="Times New Roman"/>
                <w:sz w:val="20"/>
                <w:szCs w:val="20"/>
              </w:rPr>
            </w:pPr>
          </w:p>
          <w:p w14:paraId="642BE82E" w14:textId="51E95A90" w:rsidR="001D328C" w:rsidRDefault="001D328C" w:rsidP="001D328C">
            <w:pPr>
              <w:rPr>
                <w:rFonts w:ascii="Times New Roman" w:hAnsi="Times New Roman" w:cs="Times New Roman"/>
                <w:sz w:val="20"/>
                <w:szCs w:val="20"/>
              </w:rPr>
            </w:pPr>
            <w:r>
              <w:rPr>
                <w:rFonts w:ascii="Times New Roman" w:hAnsi="Times New Roman" w:cs="Times New Roman"/>
                <w:sz w:val="20"/>
                <w:szCs w:val="20"/>
              </w:rPr>
              <w:t>Coverage and representativeness of terrestrial and freshwater threatene</w:t>
            </w:r>
            <w:r w:rsidR="005E5C8A">
              <w:rPr>
                <w:rFonts w:ascii="Times New Roman" w:hAnsi="Times New Roman" w:cs="Times New Roman"/>
                <w:sz w:val="20"/>
                <w:szCs w:val="20"/>
              </w:rPr>
              <w:t>d ecosystems in protected areas</w:t>
            </w:r>
          </w:p>
          <w:p w14:paraId="2A7DD9AA" w14:textId="77777777" w:rsidR="001D328C" w:rsidRDefault="001D328C" w:rsidP="001D328C">
            <w:pPr>
              <w:rPr>
                <w:rFonts w:ascii="Times New Roman" w:hAnsi="Times New Roman" w:cs="Times New Roman"/>
                <w:sz w:val="20"/>
                <w:szCs w:val="20"/>
              </w:rPr>
            </w:pPr>
          </w:p>
          <w:p w14:paraId="1CB9E288" w14:textId="21650850" w:rsidR="001D328C" w:rsidRDefault="001D328C" w:rsidP="001D328C">
            <w:pPr>
              <w:rPr>
                <w:rFonts w:ascii="Times New Roman" w:hAnsi="Times New Roman" w:cs="Times New Roman"/>
                <w:sz w:val="20"/>
                <w:szCs w:val="20"/>
              </w:rPr>
            </w:pPr>
            <w:r>
              <w:rPr>
                <w:rFonts w:ascii="Times New Roman" w:hAnsi="Times New Roman" w:cs="Times New Roman"/>
                <w:sz w:val="20"/>
                <w:szCs w:val="20"/>
              </w:rPr>
              <w:t>Ecosystem Area Index and E</w:t>
            </w:r>
            <w:r w:rsidR="005E5C8A">
              <w:rPr>
                <w:rFonts w:ascii="Times New Roman" w:hAnsi="Times New Roman" w:cs="Times New Roman"/>
                <w:sz w:val="20"/>
                <w:szCs w:val="20"/>
              </w:rPr>
              <w:t>cosystem Health index (forests)</w:t>
            </w:r>
          </w:p>
          <w:p w14:paraId="1BCC0406" w14:textId="0DA03922" w:rsidR="001D328C" w:rsidRDefault="001D328C" w:rsidP="001D328C">
            <w:pPr>
              <w:rPr>
                <w:rFonts w:ascii="Times New Roman" w:hAnsi="Times New Roman" w:cs="Times New Roman"/>
                <w:sz w:val="20"/>
                <w:szCs w:val="20"/>
              </w:rPr>
            </w:pPr>
          </w:p>
          <w:p w14:paraId="56BC85B2" w14:textId="341858F6" w:rsidR="001D328C" w:rsidRDefault="001D328C" w:rsidP="001D328C">
            <w:pPr>
              <w:rPr>
                <w:rFonts w:ascii="Times New Roman" w:hAnsi="Times New Roman" w:cs="Times New Roman"/>
                <w:sz w:val="20"/>
                <w:szCs w:val="20"/>
              </w:rPr>
            </w:pPr>
            <w:r w:rsidRPr="009E0C04">
              <w:rPr>
                <w:rFonts w:ascii="Times New Roman" w:hAnsi="Times New Roman" w:cs="Times New Roman"/>
                <w:noProof/>
                <w:sz w:val="20"/>
                <w:szCs w:val="20"/>
              </w:rPr>
              <w:t>Degree</w:t>
            </w:r>
            <w:r>
              <w:rPr>
                <w:rFonts w:ascii="Times New Roman" w:hAnsi="Times New Roman" w:cs="Times New Roman"/>
                <w:sz w:val="20"/>
                <w:szCs w:val="20"/>
              </w:rPr>
              <w:t xml:space="preserve"> to which the Red List of Ecosystems is included in f</w:t>
            </w:r>
            <w:r w:rsidR="005E5C8A">
              <w:rPr>
                <w:rFonts w:ascii="Times New Roman" w:hAnsi="Times New Roman" w:cs="Times New Roman"/>
                <w:sz w:val="20"/>
                <w:szCs w:val="20"/>
              </w:rPr>
              <w:t>orest eco-certification schemes</w:t>
            </w:r>
          </w:p>
          <w:p w14:paraId="2EB7449A" w14:textId="08E6A34F" w:rsidR="001D328C" w:rsidRDefault="001D328C" w:rsidP="001D328C">
            <w:pPr>
              <w:rPr>
                <w:rFonts w:ascii="Times New Roman" w:hAnsi="Times New Roman" w:cs="Times New Roman"/>
                <w:sz w:val="20"/>
                <w:szCs w:val="20"/>
              </w:rPr>
            </w:pPr>
          </w:p>
          <w:p w14:paraId="1313B74A" w14:textId="34731E11" w:rsidR="001D328C" w:rsidRDefault="001D328C" w:rsidP="001D328C">
            <w:pPr>
              <w:rPr>
                <w:rFonts w:ascii="Times New Roman" w:hAnsi="Times New Roman" w:cs="Times New Roman"/>
                <w:sz w:val="20"/>
                <w:szCs w:val="20"/>
              </w:rPr>
            </w:pPr>
            <w:r>
              <w:rPr>
                <w:rFonts w:ascii="Times New Roman" w:hAnsi="Times New Roman" w:cs="Times New Roman"/>
                <w:sz w:val="20"/>
                <w:szCs w:val="20"/>
              </w:rPr>
              <w:t>Red List Index for Ecosyste</w:t>
            </w:r>
            <w:r w:rsidR="005E5C8A">
              <w:rPr>
                <w:rFonts w:ascii="Times New Roman" w:hAnsi="Times New Roman" w:cs="Times New Roman"/>
                <w:sz w:val="20"/>
                <w:szCs w:val="20"/>
              </w:rPr>
              <w:t>ms (impacts of desertification)</w:t>
            </w:r>
          </w:p>
          <w:p w14:paraId="111EDC67" w14:textId="34297D7B" w:rsidR="001D328C" w:rsidRDefault="001D328C" w:rsidP="001D328C">
            <w:pPr>
              <w:rPr>
                <w:rFonts w:ascii="Times New Roman" w:hAnsi="Times New Roman" w:cs="Times New Roman"/>
                <w:sz w:val="20"/>
                <w:szCs w:val="20"/>
              </w:rPr>
            </w:pPr>
          </w:p>
          <w:p w14:paraId="3F048176" w14:textId="77777777" w:rsidR="005E5C8A" w:rsidRDefault="001D328C" w:rsidP="001D328C">
            <w:pPr>
              <w:rPr>
                <w:rFonts w:ascii="Times New Roman" w:hAnsi="Times New Roman" w:cs="Times New Roman"/>
                <w:sz w:val="20"/>
                <w:szCs w:val="20"/>
              </w:rPr>
            </w:pPr>
            <w:r>
              <w:rPr>
                <w:rFonts w:ascii="Times New Roman" w:hAnsi="Times New Roman" w:cs="Times New Roman"/>
                <w:sz w:val="20"/>
                <w:szCs w:val="20"/>
              </w:rPr>
              <w:t>Red List Inde</w:t>
            </w:r>
            <w:r w:rsidR="005E5C8A">
              <w:rPr>
                <w:rFonts w:ascii="Times New Roman" w:hAnsi="Times New Roman" w:cs="Times New Roman"/>
                <w:sz w:val="20"/>
                <w:szCs w:val="20"/>
              </w:rPr>
              <w:t>x for Ecosystems (mountains).</w:t>
            </w:r>
          </w:p>
          <w:p w14:paraId="21E15BFC" w14:textId="77777777" w:rsidR="005E5C8A" w:rsidRDefault="005E5C8A" w:rsidP="001D328C">
            <w:pPr>
              <w:rPr>
                <w:rFonts w:ascii="Times New Roman" w:hAnsi="Times New Roman" w:cs="Times New Roman"/>
                <w:sz w:val="20"/>
                <w:szCs w:val="20"/>
              </w:rPr>
            </w:pPr>
          </w:p>
          <w:p w14:paraId="36BF993F" w14:textId="7A07C714" w:rsidR="001D328C" w:rsidRDefault="005E5C8A" w:rsidP="001D328C">
            <w:pPr>
              <w:rPr>
                <w:rFonts w:ascii="Times New Roman" w:hAnsi="Times New Roman" w:cs="Times New Roman"/>
                <w:sz w:val="20"/>
                <w:szCs w:val="20"/>
              </w:rPr>
            </w:pPr>
            <w:r>
              <w:rPr>
                <w:rFonts w:ascii="Times New Roman" w:hAnsi="Times New Roman" w:cs="Times New Roman"/>
                <w:sz w:val="20"/>
                <w:szCs w:val="20"/>
              </w:rPr>
              <w:t>C</w:t>
            </w:r>
            <w:r w:rsidR="001D328C">
              <w:rPr>
                <w:rFonts w:ascii="Times New Roman" w:hAnsi="Times New Roman" w:cs="Times New Roman"/>
                <w:sz w:val="20"/>
                <w:szCs w:val="20"/>
              </w:rPr>
              <w:t>overage and representativeness of threatened mountain ecosystems in protected are</w:t>
            </w:r>
            <w:r>
              <w:rPr>
                <w:rFonts w:ascii="Times New Roman" w:hAnsi="Times New Roman" w:cs="Times New Roman"/>
                <w:sz w:val="20"/>
                <w:szCs w:val="20"/>
              </w:rPr>
              <w:t>as</w:t>
            </w:r>
          </w:p>
          <w:p w14:paraId="2D590A24" w14:textId="1B957302" w:rsidR="001D328C" w:rsidRDefault="001D328C" w:rsidP="001D328C">
            <w:pPr>
              <w:rPr>
                <w:rFonts w:ascii="Times New Roman" w:hAnsi="Times New Roman" w:cs="Times New Roman"/>
                <w:sz w:val="20"/>
                <w:szCs w:val="20"/>
              </w:rPr>
            </w:pPr>
          </w:p>
          <w:p w14:paraId="4F69E087" w14:textId="7377179C" w:rsidR="001D328C" w:rsidRDefault="001D328C" w:rsidP="001D328C">
            <w:pPr>
              <w:rPr>
                <w:rFonts w:ascii="Times New Roman" w:hAnsi="Times New Roman" w:cs="Times New Roman"/>
                <w:sz w:val="20"/>
                <w:szCs w:val="20"/>
              </w:rPr>
            </w:pPr>
            <w:r>
              <w:rPr>
                <w:rFonts w:ascii="Times New Roman" w:hAnsi="Times New Roman" w:cs="Times New Roman"/>
                <w:sz w:val="20"/>
                <w:szCs w:val="20"/>
              </w:rPr>
              <w:t xml:space="preserve">Red List Index </w:t>
            </w:r>
            <w:r w:rsidR="005E5C8A">
              <w:rPr>
                <w:rFonts w:ascii="Times New Roman" w:hAnsi="Times New Roman" w:cs="Times New Roman"/>
                <w:sz w:val="20"/>
                <w:szCs w:val="20"/>
              </w:rPr>
              <w:t>for Ecosystems (all ecosystems)</w:t>
            </w:r>
          </w:p>
          <w:p w14:paraId="29ED848D" w14:textId="0392379E" w:rsidR="001D328C" w:rsidRDefault="001D328C" w:rsidP="001D328C">
            <w:pPr>
              <w:rPr>
                <w:rFonts w:ascii="Times New Roman" w:hAnsi="Times New Roman" w:cs="Times New Roman"/>
                <w:sz w:val="20"/>
                <w:szCs w:val="20"/>
              </w:rPr>
            </w:pPr>
          </w:p>
          <w:p w14:paraId="1B6C4CF7" w14:textId="5650F9F4" w:rsidR="001D328C" w:rsidRDefault="001D328C" w:rsidP="001D328C">
            <w:pPr>
              <w:rPr>
                <w:rFonts w:ascii="Times New Roman" w:hAnsi="Times New Roman" w:cs="Times New Roman"/>
                <w:sz w:val="20"/>
                <w:szCs w:val="20"/>
              </w:rPr>
            </w:pPr>
            <w:r>
              <w:rPr>
                <w:rFonts w:ascii="Times New Roman" w:hAnsi="Times New Roman" w:cs="Times New Roman"/>
                <w:sz w:val="20"/>
                <w:szCs w:val="20"/>
              </w:rPr>
              <w:t>Red List Index for Ecosystem</w:t>
            </w:r>
            <w:r w:rsidR="005E5C8A">
              <w:rPr>
                <w:rFonts w:ascii="Times New Roman" w:hAnsi="Times New Roman" w:cs="Times New Roman"/>
                <w:sz w:val="20"/>
                <w:szCs w:val="20"/>
              </w:rPr>
              <w:t>s (impacts of invasive species)</w:t>
            </w:r>
          </w:p>
          <w:p w14:paraId="6958B37F" w14:textId="12E9978F" w:rsidR="001D328C" w:rsidRDefault="001D328C" w:rsidP="001D328C">
            <w:pPr>
              <w:rPr>
                <w:rFonts w:ascii="Times New Roman" w:hAnsi="Times New Roman" w:cs="Times New Roman"/>
                <w:sz w:val="20"/>
                <w:szCs w:val="20"/>
              </w:rPr>
            </w:pPr>
          </w:p>
          <w:p w14:paraId="41ADF25F" w14:textId="00DFDAC0" w:rsidR="001D328C" w:rsidRPr="007B7125" w:rsidRDefault="001D328C" w:rsidP="001D328C">
            <w:pPr>
              <w:rPr>
                <w:rFonts w:ascii="Times New Roman" w:hAnsi="Times New Roman" w:cs="Times New Roman"/>
                <w:sz w:val="20"/>
                <w:szCs w:val="20"/>
              </w:rPr>
            </w:pPr>
            <w:r>
              <w:rPr>
                <w:rFonts w:ascii="Times New Roman" w:hAnsi="Times New Roman" w:cs="Times New Roman"/>
                <w:sz w:val="20"/>
                <w:szCs w:val="20"/>
              </w:rPr>
              <w:t xml:space="preserve">Incorporation of the </w:t>
            </w:r>
            <w:r w:rsidRPr="001D328C">
              <w:rPr>
                <w:rFonts w:ascii="Times New Roman" w:hAnsi="Times New Roman" w:cs="Times New Roman"/>
                <w:sz w:val="20"/>
                <w:szCs w:val="20"/>
              </w:rPr>
              <w:t>R</w:t>
            </w:r>
            <w:r>
              <w:rPr>
                <w:rFonts w:ascii="Times New Roman" w:hAnsi="Times New Roman" w:cs="Times New Roman"/>
                <w:sz w:val="20"/>
                <w:szCs w:val="20"/>
              </w:rPr>
              <w:t xml:space="preserve">ed </w:t>
            </w:r>
            <w:r w:rsidRPr="001D328C">
              <w:rPr>
                <w:rFonts w:ascii="Times New Roman" w:hAnsi="Times New Roman" w:cs="Times New Roman"/>
                <w:sz w:val="20"/>
                <w:szCs w:val="20"/>
              </w:rPr>
              <w:t>L</w:t>
            </w:r>
            <w:r>
              <w:rPr>
                <w:rFonts w:ascii="Times New Roman" w:hAnsi="Times New Roman" w:cs="Times New Roman"/>
                <w:sz w:val="20"/>
                <w:szCs w:val="20"/>
              </w:rPr>
              <w:t xml:space="preserve">ist of </w:t>
            </w:r>
            <w:r w:rsidRPr="001D328C">
              <w:rPr>
                <w:rFonts w:ascii="Times New Roman" w:hAnsi="Times New Roman" w:cs="Times New Roman"/>
                <w:sz w:val="20"/>
                <w:szCs w:val="20"/>
              </w:rPr>
              <w:t>E</w:t>
            </w:r>
            <w:r>
              <w:rPr>
                <w:rFonts w:ascii="Times New Roman" w:hAnsi="Times New Roman" w:cs="Times New Roman"/>
                <w:sz w:val="20"/>
                <w:szCs w:val="20"/>
              </w:rPr>
              <w:t>cosystems</w:t>
            </w:r>
            <w:r w:rsidRPr="001D328C">
              <w:rPr>
                <w:rFonts w:ascii="Times New Roman" w:hAnsi="Times New Roman" w:cs="Times New Roman"/>
                <w:sz w:val="20"/>
                <w:szCs w:val="20"/>
              </w:rPr>
              <w:t xml:space="preserve"> into legislation, land-use planning (local and regional), natural capital accounts, and poverty-reduction strategies</w:t>
            </w:r>
            <w:r>
              <w:rPr>
                <w:rFonts w:ascii="Times New Roman" w:hAnsi="Times New Roman" w:cs="Times New Roman"/>
                <w:sz w:val="20"/>
                <w:szCs w:val="20"/>
              </w:rPr>
              <w:t xml:space="preserve"> (see Aichi Target 2)</w:t>
            </w:r>
          </w:p>
        </w:tc>
        <w:tc>
          <w:tcPr>
            <w:tcW w:w="2546" w:type="dxa"/>
            <w:tcBorders>
              <w:top w:val="nil"/>
              <w:left w:val="nil"/>
              <w:bottom w:val="single" w:sz="4" w:space="0" w:color="auto"/>
              <w:right w:val="nil"/>
            </w:tcBorders>
          </w:tcPr>
          <w:p w14:paraId="303CC06F" w14:textId="77777777" w:rsidR="001D328C" w:rsidRDefault="005E5C8A" w:rsidP="001D328C">
            <w:pPr>
              <w:rPr>
                <w:rFonts w:ascii="Times New Roman" w:hAnsi="Times New Roman" w:cs="Times New Roman"/>
                <w:sz w:val="20"/>
                <w:szCs w:val="20"/>
              </w:rPr>
            </w:pPr>
            <w:r>
              <w:rPr>
                <w:rFonts w:ascii="Times New Roman" w:hAnsi="Times New Roman" w:cs="Times New Roman"/>
                <w:sz w:val="20"/>
                <w:szCs w:val="20"/>
              </w:rPr>
              <w:t xml:space="preserve">Piloted for forests of the Americas and Colombian terrestrial ecosystems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{"citationItems":[{"id":"ITEM-1","itemData":{"author":[{"dropping-particle":"","family":"Rowland","given":"Jessica A.","non-dropping-particle":"","parse-names":false,"suffix":""}],"container-title":"in prep.","id":"ITEM-1","issued":{"date-parts":[["2018"]]},"title":"Biodiversity indicators for ecosystems to support global conservation targets","type":"article-journal"},"uris":["http://www.mendeley.com/documents/?uuid=7873d240-29d2-43ea-85b9-c25460cfc2e0"]}],"mendeley":{"formattedCitation":"(Rowland 2018)","plainTextFormattedCitation":"(Rowland 2018)","previouslyFormattedCitation":"(Rowland 2018)"},"properties":{"noteIndex":0},"schema":"https://github.com/citation-style-language/schema/raw/master/csl-citation.json"}</w:instrText>
            </w:r>
            <w:r>
              <w:rPr>
                <w:rFonts w:ascii="Times New Roman" w:hAnsi="Times New Roman" w:cs="Times New Roman"/>
                <w:sz w:val="20"/>
                <w:szCs w:val="20"/>
              </w:rPr>
              <w:fldChar w:fldCharType="separate"/>
            </w:r>
            <w:r w:rsidRPr="00D05784">
              <w:rPr>
                <w:rFonts w:ascii="Times New Roman" w:hAnsi="Times New Roman" w:cs="Times New Roman"/>
                <w:noProof/>
                <w:sz w:val="20"/>
                <w:szCs w:val="20"/>
              </w:rPr>
              <w:t>(Rowland 2018)</w:t>
            </w:r>
            <w:r>
              <w:rPr>
                <w:rFonts w:ascii="Times New Roman" w:hAnsi="Times New Roman" w:cs="Times New Roman"/>
                <w:sz w:val="20"/>
                <w:szCs w:val="20"/>
              </w:rPr>
              <w:fldChar w:fldCharType="end"/>
            </w:r>
          </w:p>
          <w:p w14:paraId="11D2AD64" w14:textId="77777777" w:rsidR="005E5C8A" w:rsidRDefault="005E5C8A" w:rsidP="001D328C">
            <w:pPr>
              <w:rPr>
                <w:rFonts w:ascii="Times New Roman" w:hAnsi="Times New Roman" w:cs="Times New Roman"/>
                <w:sz w:val="20"/>
                <w:szCs w:val="20"/>
              </w:rPr>
            </w:pPr>
          </w:p>
          <w:p w14:paraId="184B1602" w14:textId="77777777" w:rsidR="005E5C8A" w:rsidRDefault="005E5C8A" w:rsidP="001D328C">
            <w:pPr>
              <w:rPr>
                <w:rFonts w:ascii="Times New Roman" w:hAnsi="Times New Roman" w:cs="Times New Roman"/>
                <w:sz w:val="20"/>
                <w:szCs w:val="20"/>
              </w:rPr>
            </w:pPr>
          </w:p>
          <w:p w14:paraId="72805BC0" w14:textId="77777777" w:rsidR="009E0C04" w:rsidRDefault="009E0C04" w:rsidP="001D328C">
            <w:pPr>
              <w:rPr>
                <w:rFonts w:ascii="Times New Roman" w:hAnsi="Times New Roman" w:cs="Times New Roman"/>
                <w:sz w:val="20"/>
                <w:szCs w:val="20"/>
              </w:rPr>
            </w:pPr>
          </w:p>
          <w:p w14:paraId="28D55B1C" w14:textId="22A6C280" w:rsidR="005E5C8A" w:rsidRDefault="005E5C8A" w:rsidP="001D328C">
            <w:pPr>
              <w:rPr>
                <w:rFonts w:ascii="Times New Roman" w:hAnsi="Times New Roman" w:cs="Times New Roman"/>
                <w:sz w:val="20"/>
                <w:szCs w:val="20"/>
              </w:rPr>
            </w:pPr>
            <w:r>
              <w:rPr>
                <w:rFonts w:ascii="Times New Roman" w:hAnsi="Times New Roman" w:cs="Times New Roman"/>
                <w:sz w:val="20"/>
                <w:szCs w:val="20"/>
              </w:rPr>
              <w:t>Future</w:t>
            </w:r>
          </w:p>
          <w:p w14:paraId="2D922C17" w14:textId="77777777" w:rsidR="005E5C8A" w:rsidRDefault="005E5C8A" w:rsidP="001D328C">
            <w:pPr>
              <w:rPr>
                <w:rFonts w:ascii="Times New Roman" w:hAnsi="Times New Roman" w:cs="Times New Roman"/>
                <w:sz w:val="20"/>
                <w:szCs w:val="20"/>
              </w:rPr>
            </w:pPr>
          </w:p>
          <w:p w14:paraId="38988796" w14:textId="77777777" w:rsidR="005E5C8A" w:rsidRDefault="005E5C8A" w:rsidP="001D328C">
            <w:pPr>
              <w:rPr>
                <w:rFonts w:ascii="Times New Roman" w:hAnsi="Times New Roman" w:cs="Times New Roman"/>
                <w:sz w:val="20"/>
                <w:szCs w:val="20"/>
              </w:rPr>
            </w:pPr>
          </w:p>
          <w:p w14:paraId="3FBCC60B" w14:textId="77777777" w:rsidR="005E5C8A" w:rsidRDefault="005E5C8A" w:rsidP="001D328C">
            <w:pPr>
              <w:rPr>
                <w:rFonts w:ascii="Times New Roman" w:hAnsi="Times New Roman" w:cs="Times New Roman"/>
                <w:sz w:val="20"/>
                <w:szCs w:val="20"/>
              </w:rPr>
            </w:pPr>
          </w:p>
          <w:p w14:paraId="65424917" w14:textId="0A8A7C63" w:rsidR="005E5C8A" w:rsidRDefault="005E5C8A" w:rsidP="005E5C8A">
            <w:pPr>
              <w:rPr>
                <w:rFonts w:ascii="Times New Roman" w:hAnsi="Times New Roman" w:cs="Times New Roman"/>
                <w:sz w:val="20"/>
                <w:szCs w:val="20"/>
              </w:rPr>
            </w:pPr>
            <w:r>
              <w:rPr>
                <w:rFonts w:ascii="Times New Roman" w:hAnsi="Times New Roman" w:cs="Times New Roman"/>
                <w:sz w:val="20"/>
                <w:szCs w:val="20"/>
              </w:rPr>
              <w:t xml:space="preserve">Piloted for forests of the Americas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{"citationItems":[{"id":"ITEM-1","itemData":{"author":[{"dropping-particle":"","family":"Rowland","given":"Jessica A.","non-dropping-particle":"","parse-names":false,"suffix":""}],"container-title":"in prep.","id":"ITEM-1","issued":{"date-parts":[["2018"]]},"title":"Biodiversity indicators for ecosystems to support global conservation targets","type":"article-journal"},"uris":["http://www.mendeley.com/documents/?uuid=7873d240-29d2-43ea-85b9-c25460cfc2e0"]}],"mendeley":{"formattedCitation":"(Rowland 2018)","plainTextFormattedCitation":"(Rowland 2018)","previouslyFormattedCitation":"(Rowland 2018)"},"properties":{"noteIndex":0},"schema":"https://github.com/citation-style-language/schema/raw/master/csl-citation.json"}</w:instrText>
            </w:r>
            <w:r>
              <w:rPr>
                <w:rFonts w:ascii="Times New Roman" w:hAnsi="Times New Roman" w:cs="Times New Roman"/>
                <w:sz w:val="20"/>
                <w:szCs w:val="20"/>
              </w:rPr>
              <w:fldChar w:fldCharType="separate"/>
            </w:r>
            <w:r w:rsidRPr="00D05784">
              <w:rPr>
                <w:rFonts w:ascii="Times New Roman" w:hAnsi="Times New Roman" w:cs="Times New Roman"/>
                <w:noProof/>
                <w:sz w:val="20"/>
                <w:szCs w:val="20"/>
              </w:rPr>
              <w:t>(Rowland 2018)</w:t>
            </w:r>
            <w:r>
              <w:rPr>
                <w:rFonts w:ascii="Times New Roman" w:hAnsi="Times New Roman" w:cs="Times New Roman"/>
                <w:sz w:val="20"/>
                <w:szCs w:val="20"/>
              </w:rPr>
              <w:fldChar w:fldCharType="end"/>
            </w:r>
          </w:p>
          <w:p w14:paraId="41BB3333" w14:textId="77777777" w:rsidR="005E5C8A" w:rsidRDefault="005E5C8A" w:rsidP="001D328C">
            <w:pPr>
              <w:rPr>
                <w:rFonts w:ascii="Times New Roman" w:hAnsi="Times New Roman" w:cs="Times New Roman"/>
                <w:sz w:val="20"/>
                <w:szCs w:val="20"/>
              </w:rPr>
            </w:pPr>
          </w:p>
          <w:p w14:paraId="5838A1FB" w14:textId="1E5770B9" w:rsidR="005E5C8A" w:rsidRDefault="005E5C8A" w:rsidP="001D328C">
            <w:pPr>
              <w:rPr>
                <w:rFonts w:ascii="Times New Roman" w:hAnsi="Times New Roman" w:cs="Times New Roman"/>
                <w:sz w:val="20"/>
                <w:szCs w:val="20"/>
              </w:rPr>
            </w:pPr>
            <w:r>
              <w:rPr>
                <w:rFonts w:ascii="Times New Roman" w:hAnsi="Times New Roman" w:cs="Times New Roman"/>
                <w:sz w:val="20"/>
                <w:szCs w:val="20"/>
              </w:rPr>
              <w:t>Voluntary use in Norway and Finland</w:t>
            </w:r>
          </w:p>
          <w:p w14:paraId="3B5300E9" w14:textId="77777777" w:rsidR="005E5C8A" w:rsidRDefault="005E5C8A" w:rsidP="001D328C">
            <w:pPr>
              <w:rPr>
                <w:rFonts w:ascii="Times New Roman" w:hAnsi="Times New Roman" w:cs="Times New Roman"/>
                <w:sz w:val="20"/>
                <w:szCs w:val="20"/>
              </w:rPr>
            </w:pPr>
          </w:p>
          <w:p w14:paraId="29DD1B6F" w14:textId="77777777" w:rsidR="005E5C8A" w:rsidRDefault="005E5C8A" w:rsidP="001D328C">
            <w:pPr>
              <w:rPr>
                <w:rFonts w:ascii="Times New Roman" w:hAnsi="Times New Roman" w:cs="Times New Roman"/>
                <w:sz w:val="20"/>
                <w:szCs w:val="20"/>
              </w:rPr>
            </w:pPr>
          </w:p>
          <w:p w14:paraId="6A49A999" w14:textId="77777777" w:rsidR="005E5C8A" w:rsidRDefault="005E5C8A" w:rsidP="001D328C">
            <w:pPr>
              <w:rPr>
                <w:rFonts w:ascii="Times New Roman" w:hAnsi="Times New Roman" w:cs="Times New Roman"/>
                <w:sz w:val="20"/>
                <w:szCs w:val="20"/>
              </w:rPr>
            </w:pPr>
            <w:r>
              <w:rPr>
                <w:rFonts w:ascii="Times New Roman" w:hAnsi="Times New Roman" w:cs="Times New Roman"/>
                <w:sz w:val="20"/>
                <w:szCs w:val="20"/>
              </w:rPr>
              <w:t>Future</w:t>
            </w:r>
          </w:p>
          <w:p w14:paraId="47422B1E" w14:textId="77777777" w:rsidR="005E5C8A" w:rsidRDefault="005E5C8A" w:rsidP="001D328C">
            <w:pPr>
              <w:rPr>
                <w:rFonts w:ascii="Times New Roman" w:hAnsi="Times New Roman" w:cs="Times New Roman"/>
                <w:sz w:val="20"/>
                <w:szCs w:val="20"/>
              </w:rPr>
            </w:pPr>
          </w:p>
          <w:p w14:paraId="03B7D357" w14:textId="77777777" w:rsidR="005E5C8A" w:rsidRDefault="005E5C8A" w:rsidP="001D328C">
            <w:pPr>
              <w:rPr>
                <w:rFonts w:ascii="Times New Roman" w:hAnsi="Times New Roman" w:cs="Times New Roman"/>
                <w:sz w:val="20"/>
                <w:szCs w:val="20"/>
              </w:rPr>
            </w:pPr>
          </w:p>
          <w:p w14:paraId="1D3779BF" w14:textId="77777777" w:rsidR="005E5C8A" w:rsidRDefault="005E5C8A" w:rsidP="001D328C">
            <w:pPr>
              <w:rPr>
                <w:rFonts w:ascii="Times New Roman" w:hAnsi="Times New Roman" w:cs="Times New Roman"/>
                <w:sz w:val="20"/>
                <w:szCs w:val="20"/>
              </w:rPr>
            </w:pPr>
            <w:r>
              <w:rPr>
                <w:rFonts w:ascii="Times New Roman" w:hAnsi="Times New Roman" w:cs="Times New Roman"/>
                <w:sz w:val="20"/>
                <w:szCs w:val="20"/>
              </w:rPr>
              <w:t>Future</w:t>
            </w:r>
          </w:p>
          <w:p w14:paraId="30508962" w14:textId="77777777" w:rsidR="005E5C8A" w:rsidRDefault="005E5C8A" w:rsidP="001D328C">
            <w:pPr>
              <w:rPr>
                <w:rFonts w:ascii="Times New Roman" w:hAnsi="Times New Roman" w:cs="Times New Roman"/>
                <w:sz w:val="20"/>
                <w:szCs w:val="20"/>
              </w:rPr>
            </w:pPr>
          </w:p>
          <w:p w14:paraId="3C728D7A" w14:textId="77777777" w:rsidR="005E5C8A" w:rsidRDefault="005E5C8A" w:rsidP="001D328C">
            <w:pPr>
              <w:rPr>
                <w:rFonts w:ascii="Times New Roman" w:hAnsi="Times New Roman" w:cs="Times New Roman"/>
                <w:sz w:val="20"/>
                <w:szCs w:val="20"/>
              </w:rPr>
            </w:pPr>
          </w:p>
          <w:p w14:paraId="17DDCD3A" w14:textId="77777777" w:rsidR="005E5C8A" w:rsidRDefault="005E5C8A" w:rsidP="001D328C">
            <w:pPr>
              <w:rPr>
                <w:rFonts w:ascii="Times New Roman" w:hAnsi="Times New Roman" w:cs="Times New Roman"/>
                <w:sz w:val="20"/>
                <w:szCs w:val="20"/>
              </w:rPr>
            </w:pPr>
            <w:r>
              <w:rPr>
                <w:rFonts w:ascii="Times New Roman" w:hAnsi="Times New Roman" w:cs="Times New Roman"/>
                <w:sz w:val="20"/>
                <w:szCs w:val="20"/>
              </w:rPr>
              <w:t>Future</w:t>
            </w:r>
          </w:p>
          <w:p w14:paraId="5411F483" w14:textId="77777777" w:rsidR="005E5C8A" w:rsidRDefault="005E5C8A" w:rsidP="001D328C">
            <w:pPr>
              <w:rPr>
                <w:rFonts w:ascii="Times New Roman" w:hAnsi="Times New Roman" w:cs="Times New Roman"/>
                <w:sz w:val="20"/>
                <w:szCs w:val="20"/>
              </w:rPr>
            </w:pPr>
          </w:p>
          <w:p w14:paraId="02F11CD8" w14:textId="77777777" w:rsidR="00DD7FC1" w:rsidRDefault="00DD7FC1" w:rsidP="001D328C">
            <w:pPr>
              <w:rPr>
                <w:rFonts w:ascii="Times New Roman" w:hAnsi="Times New Roman" w:cs="Times New Roman"/>
                <w:sz w:val="20"/>
                <w:szCs w:val="20"/>
              </w:rPr>
            </w:pPr>
          </w:p>
          <w:p w14:paraId="2540F06B" w14:textId="362359D5" w:rsidR="005E5C8A" w:rsidRDefault="005E5C8A" w:rsidP="001D328C">
            <w:pPr>
              <w:rPr>
                <w:rFonts w:ascii="Times New Roman" w:hAnsi="Times New Roman" w:cs="Times New Roman"/>
                <w:sz w:val="20"/>
                <w:szCs w:val="20"/>
              </w:rPr>
            </w:pPr>
            <w:r>
              <w:rPr>
                <w:rFonts w:ascii="Times New Roman" w:hAnsi="Times New Roman" w:cs="Times New Roman"/>
                <w:sz w:val="20"/>
                <w:szCs w:val="20"/>
              </w:rPr>
              <w:t xml:space="preserve">Piloted in Colombia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{"citationItems":[{"id":"ITEM-1","itemData":{"author":[{"dropping-particle":"","family":"Rowland","given":"Jessica A.","non-dropping-particle":"","parse-names":false,"suffix":""}],"container-title":"in prep.","id":"ITEM-1","issued":{"date-parts":[["2018"]]},"title":"Biodiversity indicators for ecosystems to support global conservation targets","type":"article-journal"},"uris":["http://www.mendeley.com/documents/?uuid=7873d240-29d2-43ea-85b9-c25460cfc2e0"]}],"mendeley":{"formattedCitation":"(Rowland 2018)","plainTextFormattedCitation":"(Rowland 2018)","previouslyFormattedCitation":"(Rowland 2018)"},"properties":{"noteIndex":0},"schema":"https://github.com/citation-style-language/schema/raw/master/csl-citation.json"}</w:instrText>
            </w:r>
            <w:r>
              <w:rPr>
                <w:rFonts w:ascii="Times New Roman" w:hAnsi="Times New Roman" w:cs="Times New Roman"/>
                <w:sz w:val="20"/>
                <w:szCs w:val="20"/>
              </w:rPr>
              <w:fldChar w:fldCharType="separate"/>
            </w:r>
            <w:r w:rsidRPr="00D05784">
              <w:rPr>
                <w:rFonts w:ascii="Times New Roman" w:hAnsi="Times New Roman" w:cs="Times New Roman"/>
                <w:noProof/>
                <w:sz w:val="20"/>
                <w:szCs w:val="20"/>
              </w:rPr>
              <w:t>(Rowland 2018)</w:t>
            </w:r>
            <w:r>
              <w:rPr>
                <w:rFonts w:ascii="Times New Roman" w:hAnsi="Times New Roman" w:cs="Times New Roman"/>
                <w:sz w:val="20"/>
                <w:szCs w:val="20"/>
              </w:rPr>
              <w:fldChar w:fldCharType="end"/>
            </w:r>
          </w:p>
          <w:p w14:paraId="081F96CD" w14:textId="77777777" w:rsidR="005E5C8A" w:rsidRDefault="005E5C8A" w:rsidP="001D328C">
            <w:pPr>
              <w:rPr>
                <w:rFonts w:ascii="Times New Roman" w:hAnsi="Times New Roman" w:cs="Times New Roman"/>
                <w:sz w:val="20"/>
                <w:szCs w:val="20"/>
              </w:rPr>
            </w:pPr>
          </w:p>
          <w:p w14:paraId="2A0E7D60" w14:textId="77777777" w:rsidR="005E5C8A" w:rsidRDefault="005E5C8A" w:rsidP="001D328C">
            <w:pPr>
              <w:rPr>
                <w:rFonts w:ascii="Times New Roman" w:hAnsi="Times New Roman" w:cs="Times New Roman"/>
                <w:sz w:val="20"/>
                <w:szCs w:val="20"/>
              </w:rPr>
            </w:pPr>
            <w:r>
              <w:rPr>
                <w:rFonts w:ascii="Times New Roman" w:hAnsi="Times New Roman" w:cs="Times New Roman"/>
                <w:sz w:val="20"/>
                <w:szCs w:val="20"/>
              </w:rPr>
              <w:t>Future</w:t>
            </w:r>
          </w:p>
          <w:p w14:paraId="064E6D62" w14:textId="77777777" w:rsidR="005E5C8A" w:rsidRDefault="005E5C8A" w:rsidP="001D328C">
            <w:pPr>
              <w:rPr>
                <w:rFonts w:ascii="Times New Roman" w:hAnsi="Times New Roman" w:cs="Times New Roman"/>
                <w:sz w:val="20"/>
                <w:szCs w:val="20"/>
              </w:rPr>
            </w:pPr>
          </w:p>
          <w:p w14:paraId="18322700" w14:textId="77777777" w:rsidR="005E5C8A" w:rsidRDefault="005E5C8A" w:rsidP="001D328C">
            <w:pPr>
              <w:rPr>
                <w:rFonts w:ascii="Times New Roman" w:hAnsi="Times New Roman" w:cs="Times New Roman"/>
                <w:sz w:val="20"/>
                <w:szCs w:val="20"/>
              </w:rPr>
            </w:pPr>
          </w:p>
          <w:p w14:paraId="4937FDBA" w14:textId="7DA69139" w:rsidR="005E5C8A" w:rsidRPr="007B7125" w:rsidRDefault="005E5C8A" w:rsidP="001D328C">
            <w:pPr>
              <w:rPr>
                <w:rFonts w:ascii="Times New Roman" w:hAnsi="Times New Roman" w:cs="Times New Roman"/>
                <w:sz w:val="20"/>
                <w:szCs w:val="20"/>
              </w:rPr>
            </w:pPr>
            <w:r>
              <w:rPr>
                <w:rFonts w:ascii="Times New Roman" w:hAnsi="Times New Roman" w:cs="Times New Roman"/>
                <w:sz w:val="20"/>
                <w:szCs w:val="20"/>
              </w:rPr>
              <w:t>On-going</w:t>
            </w:r>
          </w:p>
        </w:tc>
      </w:tr>
    </w:tbl>
    <w:p w14:paraId="1B0DEBF0" w14:textId="77777777" w:rsidR="00B25C8E" w:rsidRDefault="00B25C8E">
      <w:pPr>
        <w:rPr>
          <w:rFonts w:ascii="Times New Roman" w:hAnsi="Times New Roman" w:cs="Times New Roman"/>
          <w:sz w:val="24"/>
          <w:szCs w:val="24"/>
        </w:rPr>
      </w:pPr>
      <w:r>
        <w:rPr>
          <w:rFonts w:ascii="Times New Roman" w:hAnsi="Times New Roman" w:cs="Times New Roman"/>
          <w:sz w:val="24"/>
          <w:szCs w:val="24"/>
        </w:rPr>
        <w:br w:type="page"/>
      </w:r>
    </w:p>
    <w:p w14:paraId="002105C5" w14:textId="77777777" w:rsidR="00F8109B" w:rsidRDefault="00B25C8E" w:rsidP="00B25C8E">
      <w:pPr>
        <w:spacing w:line="480" w:lineRule="auto"/>
        <w:rPr>
          <w:rFonts w:ascii="Times New Roman" w:hAnsi="Times New Roman" w:cs="Times New Roman"/>
          <w:b/>
        </w:rPr>
      </w:pPr>
      <w:r w:rsidRPr="00B25C8E">
        <w:rPr>
          <w:rFonts w:ascii="Times New Roman" w:hAnsi="Times New Roman" w:cs="Times New Roman"/>
          <w:b/>
        </w:rPr>
        <w:lastRenderedPageBreak/>
        <w:t>References</w:t>
      </w:r>
    </w:p>
    <w:p w14:paraId="277478B7" w14:textId="4D73AF72" w:rsidR="00007564" w:rsidRPr="009E0C04" w:rsidRDefault="009B267D"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b/>
          <w:sz w:val="20"/>
        </w:rPr>
        <w:fldChar w:fldCharType="begin" w:fldLock="1"/>
      </w:r>
      <w:r w:rsidRPr="009E0C04">
        <w:rPr>
          <w:rFonts w:ascii="Times New Roman" w:hAnsi="Times New Roman" w:cs="Times New Roman"/>
          <w:b/>
          <w:sz w:val="20"/>
        </w:rPr>
        <w:instrText xml:space="preserve">ADDIN Mendeley Bibliography CSL_BIBLIOGRAPHY </w:instrText>
      </w:r>
      <w:r w:rsidRPr="009E0C04">
        <w:rPr>
          <w:rFonts w:ascii="Times New Roman" w:hAnsi="Times New Roman" w:cs="Times New Roman"/>
          <w:b/>
          <w:sz w:val="20"/>
        </w:rPr>
        <w:fldChar w:fldCharType="separate"/>
      </w:r>
      <w:r w:rsidR="00007564" w:rsidRPr="009E0C04">
        <w:rPr>
          <w:rFonts w:ascii="Times New Roman" w:hAnsi="Times New Roman" w:cs="Times New Roman"/>
          <w:noProof/>
          <w:sz w:val="20"/>
          <w:szCs w:val="24"/>
        </w:rPr>
        <w:t xml:space="preserve">Auld, T.D. &amp; Leishman, M.R. (2015). Ecosystem risk assessment for Gnarled Mossy Cloud Forest, Lord Howe Island, Australia. </w:t>
      </w:r>
      <w:r w:rsidR="00007564" w:rsidRPr="009E0C04">
        <w:rPr>
          <w:rFonts w:ascii="Times New Roman" w:hAnsi="Times New Roman" w:cs="Times New Roman"/>
          <w:i/>
          <w:iCs/>
          <w:noProof/>
          <w:sz w:val="20"/>
          <w:szCs w:val="24"/>
        </w:rPr>
        <w:t>Austral Ecol.</w:t>
      </w:r>
      <w:r w:rsidR="00007564" w:rsidRPr="009E0C04">
        <w:rPr>
          <w:rFonts w:ascii="Times New Roman" w:hAnsi="Times New Roman" w:cs="Times New Roman"/>
          <w:noProof/>
          <w:sz w:val="20"/>
          <w:szCs w:val="24"/>
        </w:rPr>
        <w:t>, 40, 364–372.</w:t>
      </w:r>
    </w:p>
    <w:p w14:paraId="3A47BF73"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Barrett, S. &amp; Yates, C.J. (2015). Risks to a mountain summit ecosystem with endemic biota in southwestern Australia.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423–432.</w:t>
      </w:r>
    </w:p>
    <w:p w14:paraId="6D8876BE"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Bland, L.M., Regan, T.J., Dinh, M.N., Ferrari, R., Keith, D.A., Lester, R., Mouillot, D., Murray, N.J., Nguyen, H.A. &amp; Nicholson, E. (2017). Using multiple lines of evidence to assess the risk of ecosystem collapse. </w:t>
      </w:r>
      <w:r w:rsidRPr="009E0C04">
        <w:rPr>
          <w:rFonts w:ascii="Times New Roman" w:hAnsi="Times New Roman" w:cs="Times New Roman"/>
          <w:i/>
          <w:iCs/>
          <w:noProof/>
          <w:sz w:val="20"/>
          <w:szCs w:val="24"/>
        </w:rPr>
        <w:t>Proceedings. Biol. Sci.</w:t>
      </w:r>
      <w:r w:rsidRPr="009E0C04">
        <w:rPr>
          <w:rFonts w:ascii="Times New Roman" w:hAnsi="Times New Roman" w:cs="Times New Roman"/>
          <w:noProof/>
          <w:sz w:val="20"/>
          <w:szCs w:val="24"/>
        </w:rPr>
        <w:t>, 284, 20170660.</w:t>
      </w:r>
    </w:p>
    <w:p w14:paraId="27403A4E"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Bland, L.M., Watermeyer, K.E., Keith, D.A., Nicholson, E., Regan, T.J. &amp; Shannon, L.J. (2018). Assessing risks to marine ecosystems with indicators, ecosystem models and experts. </w:t>
      </w:r>
      <w:r w:rsidRPr="009E0C04">
        <w:rPr>
          <w:rFonts w:ascii="Times New Roman" w:hAnsi="Times New Roman" w:cs="Times New Roman"/>
          <w:i/>
          <w:iCs/>
          <w:noProof/>
          <w:sz w:val="20"/>
          <w:szCs w:val="24"/>
        </w:rPr>
        <w:t>Biol. Conserv.</w:t>
      </w:r>
      <w:r w:rsidRPr="009E0C04">
        <w:rPr>
          <w:rFonts w:ascii="Times New Roman" w:hAnsi="Times New Roman" w:cs="Times New Roman"/>
          <w:noProof/>
          <w:sz w:val="20"/>
          <w:szCs w:val="24"/>
        </w:rPr>
        <w:t>, 227, 19–28.</w:t>
      </w:r>
    </w:p>
    <w:p w14:paraId="66098FBC"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lang w:val="fr-FR"/>
        </w:rPr>
      </w:pPr>
      <w:r w:rsidRPr="009E0C04">
        <w:rPr>
          <w:rFonts w:ascii="Times New Roman" w:hAnsi="Times New Roman" w:cs="Times New Roman"/>
          <w:noProof/>
          <w:sz w:val="20"/>
          <w:szCs w:val="24"/>
        </w:rPr>
        <w:t xml:space="preserve">Burns, E.L., Lindenmayer, D.B., Stein, J., Blanchard, W., McBurney, L., Blair, D. &amp; Banks, S.C. (2015). Ecosystem assessment of mountain ash forest in the Central Highlands of Victoria, south-eastern Australia. </w:t>
      </w:r>
      <w:r w:rsidRPr="009E0C04">
        <w:rPr>
          <w:rFonts w:ascii="Times New Roman" w:hAnsi="Times New Roman" w:cs="Times New Roman"/>
          <w:i/>
          <w:iCs/>
          <w:noProof/>
          <w:sz w:val="20"/>
          <w:szCs w:val="24"/>
          <w:lang w:val="fr-FR"/>
        </w:rPr>
        <w:t>Austral Ecol.</w:t>
      </w:r>
      <w:r w:rsidRPr="009E0C04">
        <w:rPr>
          <w:rFonts w:ascii="Times New Roman" w:hAnsi="Times New Roman" w:cs="Times New Roman"/>
          <w:noProof/>
          <w:sz w:val="20"/>
          <w:szCs w:val="24"/>
          <w:lang w:val="fr-FR"/>
        </w:rPr>
        <w:t>, 40, 386–399.</w:t>
      </w:r>
    </w:p>
    <w:p w14:paraId="17DC117E"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lang w:val="fr-FR"/>
        </w:rPr>
      </w:pPr>
      <w:r w:rsidRPr="009E0C04">
        <w:rPr>
          <w:rFonts w:ascii="Times New Roman" w:hAnsi="Times New Roman" w:cs="Times New Roman"/>
          <w:noProof/>
          <w:sz w:val="20"/>
          <w:szCs w:val="24"/>
          <w:lang w:val="fr-FR"/>
        </w:rPr>
        <w:t xml:space="preserve">Carré, A., Poulin, B. &amp; Peguin, M. (2012). </w:t>
      </w:r>
      <w:r w:rsidRPr="009E0C04">
        <w:rPr>
          <w:rFonts w:ascii="Times New Roman" w:hAnsi="Times New Roman" w:cs="Times New Roman"/>
          <w:i/>
          <w:iCs/>
          <w:noProof/>
          <w:sz w:val="20"/>
          <w:szCs w:val="24"/>
          <w:lang w:val="fr-FR"/>
        </w:rPr>
        <w:t>Liste Rouge des Écosystèmes de l’UICN. Exercice d’application sur quelques écosystèmes de Zones Humides de France métropolitaine.</w:t>
      </w:r>
    </w:p>
    <w:p w14:paraId="7097BB5A"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Clark, G.F., Raymond, B., Riddle, M.J., Stark, J.S. &amp; Johnston, E.L. (2015). Vulnerability of Antarctic shallow invertebrate-dominated ecosystems.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482–491.</w:t>
      </w:r>
    </w:p>
    <w:p w14:paraId="07FB6ED3"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English, V. &amp; Keith, D.A. (2015). Assessing risks to ecosystems within biodiversity hotspots: a case study from southwestern Australia.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411–422.</w:t>
      </w:r>
    </w:p>
    <w:p w14:paraId="53D74355"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Keith, D.A., Rodríguez, J.P., Rodríguez-Clark, K.M., Nicholson, E., Aapala, K., Alonso, A., Asmussen, M., Bachman, S., Basset, A., Barrow, E.G., Benson, J.S., Bishop, M.J., Bonifacio, R., Brooks, T.M., Burgman, M.A., Comer, P., Comín, F.A., Essl, F., Faber-Langendoen, D., Fairweather, P.G., Holdaway, R.J., Jennings, M., Kingsford, R.T., Lester, R.E., Nally, R. Mac, McCarthy, M.A., Moat, J., Oliveira-Miranda, M.A., Pisanu, P., Poulin, B., Regan, T.J., Riecken, U., Spalding, M.D. &amp; Zambrano-Martínez, S. (2013). Scientific Foundations for an IUCN Red List of Ecosystems. </w:t>
      </w:r>
      <w:r w:rsidRPr="009E0C04">
        <w:rPr>
          <w:rFonts w:ascii="Times New Roman" w:hAnsi="Times New Roman" w:cs="Times New Roman"/>
          <w:i/>
          <w:iCs/>
          <w:noProof/>
          <w:sz w:val="20"/>
          <w:szCs w:val="24"/>
        </w:rPr>
        <w:t>PLoS One</w:t>
      </w:r>
      <w:r w:rsidRPr="009E0C04">
        <w:rPr>
          <w:rFonts w:ascii="Times New Roman" w:hAnsi="Times New Roman" w:cs="Times New Roman"/>
          <w:noProof/>
          <w:sz w:val="20"/>
          <w:szCs w:val="24"/>
        </w:rPr>
        <w:t>, 8, e62111.</w:t>
      </w:r>
    </w:p>
    <w:p w14:paraId="043EF3F1"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Mahoney, P.C. &amp; Bishop, M.J. (2017). Assessing risk of estuarine ecosystem collapse. </w:t>
      </w:r>
      <w:r w:rsidRPr="009E0C04">
        <w:rPr>
          <w:rFonts w:ascii="Times New Roman" w:hAnsi="Times New Roman" w:cs="Times New Roman"/>
          <w:i/>
          <w:iCs/>
          <w:noProof/>
          <w:sz w:val="20"/>
          <w:szCs w:val="24"/>
        </w:rPr>
        <w:t>Ocean Coast. Manag.</w:t>
      </w:r>
      <w:r w:rsidRPr="009E0C04">
        <w:rPr>
          <w:rFonts w:ascii="Times New Roman" w:hAnsi="Times New Roman" w:cs="Times New Roman"/>
          <w:noProof/>
          <w:sz w:val="20"/>
          <w:szCs w:val="24"/>
        </w:rPr>
        <w:t>, 140, 46–58.</w:t>
      </w:r>
    </w:p>
    <w:p w14:paraId="7E2112C7"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Marshall, A., Schulte to Bühne, H., Bland, L. &amp; Pettorelli, N. (2018). Assessing ecosystem collapse risk in ecosystems dominated by foundation species: The case of fringe mangroves. </w:t>
      </w:r>
      <w:r w:rsidRPr="009E0C04">
        <w:rPr>
          <w:rFonts w:ascii="Times New Roman" w:hAnsi="Times New Roman" w:cs="Times New Roman"/>
          <w:i/>
          <w:iCs/>
          <w:noProof/>
          <w:sz w:val="20"/>
          <w:szCs w:val="24"/>
        </w:rPr>
        <w:t>Ecol. Indic.</w:t>
      </w:r>
      <w:r w:rsidRPr="009E0C04">
        <w:rPr>
          <w:rFonts w:ascii="Times New Roman" w:hAnsi="Times New Roman" w:cs="Times New Roman"/>
          <w:noProof/>
          <w:sz w:val="20"/>
          <w:szCs w:val="24"/>
        </w:rPr>
        <w:t>, 91, 128–137.</w:t>
      </w:r>
    </w:p>
    <w:p w14:paraId="55DA5F44"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Metcalfe, D.J. &amp; Lawson, T.J. (2015). An International Union for Conservation of Nature risk assessment of coastal lowland rainforests of the Wet Tropics Bioregion, Queensland, Australia.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373–385.</w:t>
      </w:r>
    </w:p>
    <w:p w14:paraId="3585A106"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Murray, N.J., Ma, Z. &amp; Fuller, R.A. (2015). Tidal flats of the Yellow Sea: A review of ecosystem status and anthropogenic threats.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472–481.</w:t>
      </w:r>
    </w:p>
    <w:p w14:paraId="627F3D8B"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Pisanu, P., Kingsford, R.T., Wilson, B. &amp; Bonifacio, R. (2015). Status of connected wetlands of the Lake Eyre Basin, Australia.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460–471.</w:t>
      </w:r>
    </w:p>
    <w:p w14:paraId="4668D995"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Rowland, J.A. (2018). Biodiversity indicators for ecosystems to support global conservation targets. </w:t>
      </w:r>
      <w:r w:rsidRPr="009E0C04">
        <w:rPr>
          <w:rFonts w:ascii="Times New Roman" w:hAnsi="Times New Roman" w:cs="Times New Roman"/>
          <w:i/>
          <w:iCs/>
          <w:noProof/>
          <w:sz w:val="20"/>
          <w:szCs w:val="24"/>
        </w:rPr>
        <w:t>in prep.</w:t>
      </w:r>
    </w:p>
    <w:p w14:paraId="3F700C09"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Tozer, M.G., Leishman, M.R. &amp; Auld, T.D. (2015). Ecosystem risk assessment for Cumberland Plain Woodland, New South Wales, Australia.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400–410.</w:t>
      </w:r>
    </w:p>
    <w:p w14:paraId="488A861E"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szCs w:val="24"/>
        </w:rPr>
      </w:pPr>
      <w:r w:rsidRPr="009E0C04">
        <w:rPr>
          <w:rFonts w:ascii="Times New Roman" w:hAnsi="Times New Roman" w:cs="Times New Roman"/>
          <w:noProof/>
          <w:sz w:val="20"/>
          <w:szCs w:val="24"/>
        </w:rPr>
        <w:t xml:space="preserve">Wardle, G.M., Greenville, A.C., Frank, A.S.K., Tischler, M., Emery, N.J. &amp; Dickman, C.R. (2015). Ecosystem risk assessment of Georgina gidgee woodlands in central Australia.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444–459.</w:t>
      </w:r>
    </w:p>
    <w:p w14:paraId="0548065E" w14:textId="77777777" w:rsidR="00007564" w:rsidRPr="009E0C04" w:rsidRDefault="00007564" w:rsidP="00007564">
      <w:pPr>
        <w:widowControl w:val="0"/>
        <w:autoSpaceDE w:val="0"/>
        <w:autoSpaceDN w:val="0"/>
        <w:adjustRightInd w:val="0"/>
        <w:spacing w:line="240" w:lineRule="auto"/>
        <w:ind w:left="480" w:hanging="480"/>
        <w:rPr>
          <w:rFonts w:ascii="Times New Roman" w:hAnsi="Times New Roman" w:cs="Times New Roman"/>
          <w:noProof/>
          <w:sz w:val="20"/>
        </w:rPr>
      </w:pPr>
      <w:r w:rsidRPr="009E0C04">
        <w:rPr>
          <w:rFonts w:ascii="Times New Roman" w:hAnsi="Times New Roman" w:cs="Times New Roman"/>
          <w:noProof/>
          <w:sz w:val="20"/>
          <w:szCs w:val="24"/>
        </w:rPr>
        <w:t xml:space="preserve">Williams, R.J., Wahren, C.-H., Stott, K.A.J., Camac, J.S., White, M., Burns, E., Harris, S., Nash, M., Morgan, J.W., Venn, S., Papst, W.A. &amp; Hoffmann, A.A. (2015). An International Union for the Conservation of Nature Red List ecosystems risk assessment for alpine snow patch herbfields, South-Eastern Australia. </w:t>
      </w:r>
      <w:r w:rsidRPr="009E0C04">
        <w:rPr>
          <w:rFonts w:ascii="Times New Roman" w:hAnsi="Times New Roman" w:cs="Times New Roman"/>
          <w:i/>
          <w:iCs/>
          <w:noProof/>
          <w:sz w:val="20"/>
          <w:szCs w:val="24"/>
        </w:rPr>
        <w:t>Austral Ecol.</w:t>
      </w:r>
      <w:r w:rsidRPr="009E0C04">
        <w:rPr>
          <w:rFonts w:ascii="Times New Roman" w:hAnsi="Times New Roman" w:cs="Times New Roman"/>
          <w:noProof/>
          <w:sz w:val="20"/>
          <w:szCs w:val="24"/>
        </w:rPr>
        <w:t>, 40, 433–443.</w:t>
      </w:r>
    </w:p>
    <w:p w14:paraId="0DE71728" w14:textId="3E2A9156" w:rsidR="00B25C8E" w:rsidRPr="00B25C8E" w:rsidRDefault="009B267D" w:rsidP="009B267D">
      <w:pPr>
        <w:spacing w:line="276" w:lineRule="auto"/>
        <w:rPr>
          <w:rFonts w:ascii="Times New Roman" w:hAnsi="Times New Roman" w:cs="Times New Roman"/>
          <w:b/>
        </w:rPr>
      </w:pPr>
      <w:r w:rsidRPr="009E0C04">
        <w:rPr>
          <w:rFonts w:ascii="Times New Roman" w:hAnsi="Times New Roman" w:cs="Times New Roman"/>
          <w:b/>
          <w:sz w:val="20"/>
        </w:rPr>
        <w:fldChar w:fldCharType="end"/>
      </w:r>
    </w:p>
    <w:sectPr w:rsidR="00B25C8E" w:rsidRPr="00B25C8E" w:rsidSect="005E5C8A">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3EAB3" w14:textId="77777777" w:rsidR="008907E3" w:rsidRDefault="008907E3">
      <w:pPr>
        <w:spacing w:after="0" w:line="240" w:lineRule="auto"/>
      </w:pPr>
      <w:r>
        <w:separator/>
      </w:r>
    </w:p>
  </w:endnote>
  <w:endnote w:type="continuationSeparator" w:id="0">
    <w:p w14:paraId="10211B95" w14:textId="77777777" w:rsidR="008907E3" w:rsidRDefault="0089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039321"/>
      <w:docPartObj>
        <w:docPartGallery w:val="Page Numbers (Bottom of Page)"/>
        <w:docPartUnique/>
      </w:docPartObj>
    </w:sdtPr>
    <w:sdtEndPr>
      <w:rPr>
        <w:noProof/>
      </w:rPr>
    </w:sdtEndPr>
    <w:sdtContent>
      <w:p w14:paraId="24077763" w14:textId="20211D7E" w:rsidR="005E5C8A" w:rsidRDefault="005E5C8A">
        <w:pPr>
          <w:pStyle w:val="Footer"/>
        </w:pPr>
        <w:r>
          <w:rPr>
            <w:noProof/>
          </w:rPr>
          <w:fldChar w:fldCharType="begin"/>
        </w:r>
        <w:r>
          <w:rPr>
            <w:noProof/>
          </w:rPr>
          <w:instrText xml:space="preserve"> PAGE   \* MERGEFORMAT </w:instrText>
        </w:r>
        <w:r>
          <w:rPr>
            <w:noProof/>
          </w:rPr>
          <w:fldChar w:fldCharType="separate"/>
        </w:r>
        <w:r w:rsidR="009A7ADC">
          <w:rPr>
            <w:noProof/>
          </w:rPr>
          <w:t>6</w:t>
        </w:r>
        <w:r>
          <w:rPr>
            <w:noProof/>
          </w:rPr>
          <w:fldChar w:fldCharType="end"/>
        </w:r>
      </w:p>
    </w:sdtContent>
  </w:sdt>
  <w:p w14:paraId="4D7BCBB5" w14:textId="77777777" w:rsidR="005E5C8A" w:rsidRDefault="005E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4977" w14:textId="77777777" w:rsidR="008907E3" w:rsidRDefault="008907E3">
      <w:pPr>
        <w:spacing w:after="0" w:line="240" w:lineRule="auto"/>
      </w:pPr>
      <w:r>
        <w:separator/>
      </w:r>
    </w:p>
  </w:footnote>
  <w:footnote w:type="continuationSeparator" w:id="0">
    <w:p w14:paraId="65CFC15B" w14:textId="77777777" w:rsidR="008907E3" w:rsidRDefault="00890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4A0D"/>
    <w:multiLevelType w:val="hybridMultilevel"/>
    <w:tmpl w:val="8C54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xtTC3NDM2MjY0MjJS0lEKTi0uzszPAykwrAUAGEp13SwAAAA="/>
  </w:docVars>
  <w:rsids>
    <w:rsidRoot w:val="00B25C8E"/>
    <w:rsid w:val="00007564"/>
    <w:rsid w:val="00050C03"/>
    <w:rsid w:val="001D328C"/>
    <w:rsid w:val="00576C58"/>
    <w:rsid w:val="005E5C8A"/>
    <w:rsid w:val="00637D1C"/>
    <w:rsid w:val="00847F69"/>
    <w:rsid w:val="008907E3"/>
    <w:rsid w:val="009A7ADC"/>
    <w:rsid w:val="009B267D"/>
    <w:rsid w:val="009E0C04"/>
    <w:rsid w:val="00B25C8E"/>
    <w:rsid w:val="00B53C47"/>
    <w:rsid w:val="00D74957"/>
    <w:rsid w:val="00DD7FC1"/>
    <w:rsid w:val="00ED4DBA"/>
    <w:rsid w:val="00EE7E51"/>
    <w:rsid w:val="00F810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777F7"/>
  <w15:chartTrackingRefBased/>
  <w15:docId w15:val="{14552B9C-002C-4A31-8841-0EC12E8A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5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8E"/>
    <w:rPr>
      <w:lang w:val="en-US"/>
    </w:rPr>
  </w:style>
  <w:style w:type="character" w:styleId="CommentReference">
    <w:name w:val="annotation reference"/>
    <w:basedOn w:val="DefaultParagraphFont"/>
    <w:uiPriority w:val="99"/>
    <w:semiHidden/>
    <w:unhideWhenUsed/>
    <w:rsid w:val="00B25C8E"/>
    <w:rPr>
      <w:sz w:val="16"/>
      <w:szCs w:val="16"/>
    </w:rPr>
  </w:style>
  <w:style w:type="paragraph" w:styleId="CommentText">
    <w:name w:val="annotation text"/>
    <w:basedOn w:val="Normal"/>
    <w:link w:val="CommentTextChar"/>
    <w:uiPriority w:val="99"/>
    <w:unhideWhenUsed/>
    <w:rsid w:val="00B25C8E"/>
    <w:pPr>
      <w:spacing w:line="240" w:lineRule="auto"/>
    </w:pPr>
    <w:rPr>
      <w:sz w:val="20"/>
      <w:szCs w:val="20"/>
    </w:rPr>
  </w:style>
  <w:style w:type="character" w:customStyle="1" w:styleId="CommentTextChar">
    <w:name w:val="Comment Text Char"/>
    <w:basedOn w:val="DefaultParagraphFont"/>
    <w:link w:val="CommentText"/>
    <w:uiPriority w:val="99"/>
    <w:rsid w:val="00B25C8E"/>
    <w:rPr>
      <w:sz w:val="20"/>
      <w:szCs w:val="20"/>
      <w:lang w:val="en-US"/>
    </w:rPr>
  </w:style>
  <w:style w:type="table" w:styleId="TableGrid">
    <w:name w:val="Table Grid"/>
    <w:basedOn w:val="TableNormal"/>
    <w:uiPriority w:val="39"/>
    <w:rsid w:val="00B2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25C8E"/>
  </w:style>
  <w:style w:type="paragraph" w:styleId="BalloonText">
    <w:name w:val="Balloon Text"/>
    <w:basedOn w:val="Normal"/>
    <w:link w:val="BalloonTextChar"/>
    <w:uiPriority w:val="99"/>
    <w:semiHidden/>
    <w:unhideWhenUsed/>
    <w:rsid w:val="00B2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8E"/>
    <w:rPr>
      <w:rFonts w:ascii="Segoe UI" w:hAnsi="Segoe UI" w:cs="Segoe UI"/>
      <w:sz w:val="18"/>
      <w:szCs w:val="18"/>
      <w:lang w:val="en-US"/>
    </w:rPr>
  </w:style>
  <w:style w:type="paragraph" w:styleId="ListParagraph">
    <w:name w:val="List Paragraph"/>
    <w:basedOn w:val="Normal"/>
    <w:uiPriority w:val="34"/>
    <w:qFormat/>
    <w:rsid w:val="00B53C47"/>
    <w:pPr>
      <w:ind w:left="720"/>
      <w:contextualSpacing/>
    </w:pPr>
  </w:style>
  <w:style w:type="paragraph" w:styleId="CommentSubject">
    <w:name w:val="annotation subject"/>
    <w:basedOn w:val="CommentText"/>
    <w:next w:val="CommentText"/>
    <w:link w:val="CommentSubjectChar"/>
    <w:uiPriority w:val="99"/>
    <w:semiHidden/>
    <w:unhideWhenUsed/>
    <w:rsid w:val="00007564"/>
    <w:rPr>
      <w:b/>
      <w:bCs/>
    </w:rPr>
  </w:style>
  <w:style w:type="character" w:customStyle="1" w:styleId="CommentSubjectChar">
    <w:name w:val="Comment Subject Char"/>
    <w:basedOn w:val="CommentTextChar"/>
    <w:link w:val="CommentSubject"/>
    <w:uiPriority w:val="99"/>
    <w:semiHidden/>
    <w:rsid w:val="0000756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9C76-CDAD-4846-A937-6F846FBE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29520</Words>
  <Characters>168267</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197393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 Bland</cp:lastModifiedBy>
  <cp:revision>8</cp:revision>
  <dcterms:created xsi:type="dcterms:W3CDTF">2018-10-25T03:41:00Z</dcterms:created>
  <dcterms:modified xsi:type="dcterms:W3CDTF">2018-12-05T04:57:00Z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cf8bef8b-fafd-397e-86a8-652b32efdc7f</vt:lpwstr>
  </property>
  <property fmtid="{D5CDD505-2E9C-101B-9397-08002B2CF9AE}" pid="4" name="Mendeley Citation Style_1">
    <vt:lpwstr>http://www.zotero.org/styles/conservation-letters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http://www.zotero.org/styles/conservation-letters</vt:lpwstr>
  </property>
  <property fmtid="{D5CDD505-2E9C-101B-9397-08002B2CF9AE}" pid="18" name="Mendeley Recent Style Name 6_1">
    <vt:lpwstr>Conservation Letters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