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761" w:rsidRPr="00414E0D" w:rsidRDefault="00414E0D" w:rsidP="00414E0D">
      <w:pPr>
        <w:framePr w:w="8781" w:wrap="auto" w:hAnchor="text" w:x="1654" w:y="1852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414E0D">
        <w:rPr>
          <w:rFonts w:ascii="Arial BoldMT" w:hAnsi="Arial BoldMT" w:cs="Arial BoldMT"/>
          <w:color w:val="000000"/>
          <w:sz w:val="32"/>
          <w:szCs w:val="32"/>
        </w:rPr>
        <w:t xml:space="preserve">The Assessment of Different Component Analyses in Determining the </w:t>
      </w:r>
      <w:r w:rsidR="00AF5761" w:rsidRPr="00414E0D">
        <w:rPr>
          <w:rFonts w:ascii="Arial BoldMT" w:hAnsi="Arial BoldMT" w:cs="Arial BoldMT"/>
          <w:color w:val="000000"/>
          <w:sz w:val="32"/>
          <w:szCs w:val="32"/>
        </w:rPr>
        <w:t xml:space="preserve">Post-glacial Land </w:t>
      </w:r>
      <w:r w:rsidRPr="00414E0D">
        <w:rPr>
          <w:rFonts w:ascii="Arial BoldMT" w:hAnsi="Arial BoldMT" w:cs="Arial BoldMT"/>
          <w:color w:val="000000"/>
          <w:sz w:val="32"/>
          <w:szCs w:val="32"/>
        </w:rPr>
        <w:t>U</w:t>
      </w:r>
      <w:r w:rsidR="00AF5761" w:rsidRPr="00414E0D">
        <w:rPr>
          <w:rFonts w:ascii="Arial BoldMT" w:hAnsi="Arial BoldMT" w:cs="Arial BoldMT"/>
          <w:color w:val="000000"/>
          <w:sz w:val="32"/>
          <w:szCs w:val="32"/>
        </w:rPr>
        <w:t xml:space="preserve">plift </w:t>
      </w:r>
      <w:r w:rsidRPr="00414E0D">
        <w:rPr>
          <w:rFonts w:ascii="Arial BoldMT" w:hAnsi="Arial BoldMT" w:cs="Arial BoldMT"/>
          <w:color w:val="000000"/>
          <w:sz w:val="32"/>
          <w:szCs w:val="32"/>
        </w:rPr>
        <w:t>R</w:t>
      </w:r>
      <w:r w:rsidR="00AF5761" w:rsidRPr="00414E0D">
        <w:rPr>
          <w:rFonts w:ascii="Arial BoldMT" w:hAnsi="Arial BoldMT" w:cs="Arial BoldMT"/>
          <w:color w:val="000000"/>
          <w:sz w:val="32"/>
          <w:szCs w:val="32"/>
        </w:rPr>
        <w:t xml:space="preserve">ate </w:t>
      </w:r>
      <w:r w:rsidRPr="00414E0D">
        <w:rPr>
          <w:rFonts w:ascii="Arial BoldMT" w:hAnsi="Arial BoldMT" w:cs="Arial BoldMT"/>
          <w:color w:val="000000"/>
          <w:sz w:val="32"/>
          <w:szCs w:val="32"/>
        </w:rPr>
        <w:t>by GRACE data</w:t>
      </w:r>
      <w:r w:rsidRPr="00414E0D">
        <w:rPr>
          <w:rFonts w:ascii="Arial BoldMT" w:hAnsi="Arial BoldMT" w:cs="Arial BoldMT"/>
          <w:color w:val="000000"/>
          <w:sz w:val="32"/>
          <w:szCs w:val="32"/>
        </w:rPr>
        <w:t xml:space="preserve">: A Case Study </w:t>
      </w:r>
      <w:r w:rsidR="00AF5761" w:rsidRPr="00414E0D">
        <w:rPr>
          <w:rFonts w:ascii="Arial BoldMT" w:hAnsi="Arial BoldMT" w:cs="Arial BoldMT"/>
          <w:color w:val="000000"/>
          <w:sz w:val="32"/>
          <w:szCs w:val="32"/>
        </w:rPr>
        <w:t>in</w:t>
      </w:r>
      <w:r w:rsidRPr="00414E0D">
        <w:rPr>
          <w:rFonts w:ascii="Arial BoldMT" w:hAnsi="Arial BoldMT" w:cs="Arial BoldMT"/>
          <w:color w:val="000000"/>
          <w:sz w:val="32"/>
          <w:szCs w:val="32"/>
        </w:rPr>
        <w:t xml:space="preserve"> </w:t>
      </w:r>
      <w:r w:rsidR="00AF5761" w:rsidRPr="00414E0D">
        <w:rPr>
          <w:rFonts w:ascii="Arial BoldMT" w:hAnsi="Arial BoldMT" w:cs="Arial BoldMT"/>
          <w:color w:val="000000"/>
          <w:sz w:val="32"/>
          <w:szCs w:val="32"/>
        </w:rPr>
        <w:t>Fennoscandia and</w:t>
      </w:r>
    </w:p>
    <w:p w:rsidR="00AF5761" w:rsidRPr="00414E0D" w:rsidRDefault="00AF5761" w:rsidP="006A58B8">
      <w:pPr>
        <w:framePr w:w="8781" w:wrap="auto" w:hAnchor="text" w:x="1654" w:y="1852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414E0D">
        <w:rPr>
          <w:rFonts w:ascii="Arial BoldMT" w:hAnsi="Arial BoldMT" w:cs="Arial BoldMT"/>
          <w:color w:val="000000"/>
          <w:sz w:val="32"/>
          <w:szCs w:val="32"/>
        </w:rPr>
        <w:t xml:space="preserve">Laurentia </w:t>
      </w:r>
    </w:p>
    <w:p w:rsidR="00AF5761" w:rsidRPr="00AF5761" w:rsidRDefault="00AF5761" w:rsidP="006A58B8">
      <w:pPr>
        <w:framePr w:w="8942" w:wrap="auto" w:hAnchor="text" w:x="1702" w:y="359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 w:rsidRPr="00AF5761">
        <w:rPr>
          <w:rFonts w:ascii="Carlito" w:hAnsi="Carlito" w:cs="Carlito"/>
          <w:color w:val="000000"/>
          <w:sz w:val="20"/>
          <w:szCs w:val="20"/>
          <w:lang w:val="sv-SE"/>
        </w:rPr>
        <w:t>Mehdi S. Shafiei Joud</w:t>
      </w:r>
      <w:r w:rsidRPr="00AF5761">
        <w:rPr>
          <w:rFonts w:ascii="Carlito" w:hAnsi="Carlito" w:cs="Carlito"/>
          <w:color w:val="000000"/>
          <w:sz w:val="12"/>
          <w:szCs w:val="12"/>
          <w:lang w:val="sv-SE"/>
        </w:rPr>
        <w:t>1</w:t>
      </w:r>
    </w:p>
    <w:p w:rsidR="00AF5761" w:rsidRPr="00AF5761" w:rsidRDefault="00AF5761" w:rsidP="006A58B8">
      <w:pPr>
        <w:framePr w:w="8942" w:wrap="auto" w:hAnchor="text" w:x="1702" w:y="359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 w:rsidRPr="00AF5761">
        <w:rPr>
          <w:rFonts w:ascii="Carlito" w:hAnsi="Carlito" w:cs="Carlito"/>
          <w:color w:val="000000"/>
          <w:sz w:val="20"/>
          <w:szCs w:val="20"/>
          <w:lang w:val="sv-SE"/>
        </w:rPr>
        <w:t>Lars E. Sjöberg</w:t>
      </w:r>
      <w:r w:rsidRPr="00AF5761">
        <w:rPr>
          <w:rFonts w:ascii="Carlito" w:hAnsi="Carlito" w:cs="Carlito"/>
          <w:color w:val="000000"/>
          <w:sz w:val="12"/>
          <w:szCs w:val="12"/>
          <w:lang w:val="sv-SE"/>
        </w:rPr>
        <w:t>1</w:t>
      </w:r>
      <w:r>
        <w:rPr>
          <w:rFonts w:ascii="Carlito" w:hAnsi="Carlito" w:cs="Carlito"/>
          <w:color w:val="000000"/>
          <w:sz w:val="12"/>
          <w:szCs w:val="12"/>
          <w:lang w:val="sv-SE"/>
        </w:rPr>
        <w:t>2</w:t>
      </w:r>
    </w:p>
    <w:p w:rsidR="00AF5761" w:rsidRPr="00414E0D" w:rsidRDefault="00AF5761" w:rsidP="006A58B8">
      <w:pPr>
        <w:framePr w:w="8942" w:wrap="auto" w:hAnchor="text" w:x="1702" w:y="359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E0D">
        <w:rPr>
          <w:rFonts w:ascii="Carlito" w:hAnsi="Carlito" w:cs="Carlito"/>
          <w:color w:val="000000"/>
          <w:sz w:val="20"/>
          <w:szCs w:val="20"/>
        </w:rPr>
        <w:t>Mohammad Bagherbandi</w:t>
      </w:r>
      <w:r w:rsidRPr="00414E0D">
        <w:rPr>
          <w:rFonts w:ascii="Carlito" w:hAnsi="Carlito" w:cs="Carlito"/>
          <w:color w:val="000000"/>
          <w:sz w:val="12"/>
          <w:szCs w:val="12"/>
        </w:rPr>
        <w:t>12</w:t>
      </w:r>
    </w:p>
    <w:p w:rsidR="00AF5761" w:rsidRDefault="00AF5761" w:rsidP="006A58B8">
      <w:pPr>
        <w:framePr w:w="8942" w:wrap="auto" w:hAnchor="text" w:x="1702" w:y="359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rlito" w:hAnsi="Carlito" w:cs="Carlito"/>
          <w:color w:val="000000"/>
          <w:sz w:val="12"/>
          <w:szCs w:val="12"/>
        </w:rPr>
        <w:t>1</w:t>
      </w:r>
      <w:r>
        <w:rPr>
          <w:rFonts w:ascii="Carlito" w:hAnsi="Carlito" w:cs="Carlito"/>
          <w:color w:val="000000"/>
          <w:sz w:val="20"/>
          <w:szCs w:val="20"/>
        </w:rPr>
        <w:t>Division of Geodesy and Satellite Positioning, Royal Institute of Technology (KTH), SE-10044</w:t>
      </w:r>
    </w:p>
    <w:p w:rsidR="00AF5761" w:rsidRDefault="00AF5761" w:rsidP="006A58B8">
      <w:pPr>
        <w:framePr w:w="8942" w:wrap="auto" w:hAnchor="text" w:x="1702" w:y="359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arlito" w:hAnsi="Carlito" w:cs="Carlito"/>
          <w:color w:val="000000"/>
          <w:sz w:val="20"/>
          <w:szCs w:val="20"/>
        </w:rPr>
      </w:pPr>
      <w:r>
        <w:rPr>
          <w:rFonts w:ascii="Carlito" w:hAnsi="Carlito" w:cs="Carlito"/>
          <w:color w:val="000000"/>
          <w:sz w:val="20"/>
          <w:szCs w:val="20"/>
        </w:rPr>
        <w:t>Stockholm, Sweden.</w:t>
      </w:r>
    </w:p>
    <w:p w:rsidR="00AF5761" w:rsidRPr="00AF5761" w:rsidRDefault="00AF5761" w:rsidP="006A58B8">
      <w:pPr>
        <w:framePr w:w="8942" w:wrap="auto" w:hAnchor="text" w:x="1702" w:y="359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Carlito" w:hAnsi="Carlito" w:cs="Carlito"/>
          <w:color w:val="000000"/>
          <w:sz w:val="20"/>
          <w:szCs w:val="20"/>
        </w:rPr>
      </w:pPr>
      <w:r>
        <w:rPr>
          <w:rFonts w:ascii="Carlito" w:hAnsi="Carlito" w:cs="Carlito"/>
          <w:color w:val="000000"/>
          <w:sz w:val="20"/>
          <w:szCs w:val="20"/>
        </w:rPr>
        <w:t>2</w:t>
      </w:r>
      <w:r w:rsidRPr="00AF5761">
        <w:rPr>
          <w:rFonts w:ascii="Carlito" w:hAnsi="Carlito" w:cs="Carlito"/>
          <w:color w:val="000000"/>
          <w:sz w:val="20"/>
          <w:szCs w:val="20"/>
        </w:rPr>
        <w:t xml:space="preserve">Department of Industrial Development, IT and Land Management University of </w:t>
      </w:r>
      <w:proofErr w:type="spellStart"/>
      <w:r w:rsidRPr="00AF5761">
        <w:rPr>
          <w:rFonts w:ascii="Carlito" w:hAnsi="Carlito" w:cs="Carlito"/>
          <w:color w:val="000000"/>
          <w:sz w:val="20"/>
          <w:szCs w:val="20"/>
        </w:rPr>
        <w:t>Gävle</w:t>
      </w:r>
      <w:proofErr w:type="spellEnd"/>
      <w:r w:rsidRPr="00AF5761">
        <w:rPr>
          <w:rFonts w:ascii="Carlito" w:hAnsi="Carlito" w:cs="Carlito"/>
          <w:color w:val="000000"/>
          <w:sz w:val="20"/>
          <w:szCs w:val="20"/>
        </w:rPr>
        <w:t xml:space="preserve">, </w:t>
      </w:r>
      <w:proofErr w:type="spellStart"/>
      <w:r w:rsidRPr="00AF5761">
        <w:rPr>
          <w:rFonts w:ascii="Carlito" w:hAnsi="Carlito" w:cs="Carlito"/>
          <w:color w:val="000000"/>
          <w:sz w:val="20"/>
          <w:szCs w:val="20"/>
        </w:rPr>
        <w:t>Gävle</w:t>
      </w:r>
      <w:proofErr w:type="spellEnd"/>
      <w:r w:rsidRPr="00AF5761">
        <w:rPr>
          <w:rFonts w:ascii="Carlito" w:hAnsi="Carlito" w:cs="Carlito"/>
          <w:color w:val="000000"/>
          <w:sz w:val="20"/>
          <w:szCs w:val="20"/>
        </w:rPr>
        <w:t>, Sweden</w:t>
      </w:r>
    </w:p>
    <w:p w:rsidR="00AF5761" w:rsidRDefault="00AF5761" w:rsidP="006A58B8">
      <w:pPr>
        <w:framePr w:w="8942" w:wrap="auto" w:hAnchor="text" w:x="1702" w:y="359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5761" w:rsidRDefault="00AF5761">
      <w:pPr>
        <w:framePr w:w="3461" w:wrap="auto" w:hAnchor="text" w:x="4411" w:y="15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Supplementary martial for:</w:t>
      </w:r>
    </w:p>
    <w:p w:rsidR="00AF5761" w:rsidRDefault="00AF57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5761">
          <w:pgSz w:w="11906" w:h="6698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</w:p>
    <w:p w:rsidR="00AF5761" w:rsidRDefault="008478DD" w:rsidP="00AF5761">
      <w:pPr>
        <w:framePr w:w="4196" w:wrap="auto" w:hAnchor="text" w:x="4078" w:y="6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253230"/>
            <wp:effectExtent l="0" t="0" r="0" b="0"/>
            <wp:wrapNone/>
            <wp:docPr id="3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61">
        <w:rPr>
          <w:rFonts w:ascii="Carlito" w:hAnsi="Carlito" w:cs="Carlito"/>
          <w:color w:val="8A8A8A"/>
          <w:sz w:val="13"/>
          <w:szCs w:val="13"/>
        </w:rPr>
        <w:t>Post-glacial Land uplift rate determined by GRACE data; M.S.S.</w:t>
      </w:r>
    </w:p>
    <w:p w:rsidR="00AF5761" w:rsidRPr="00AF5761" w:rsidRDefault="00AF5761">
      <w:pPr>
        <w:framePr w:w="4196" w:wrap="auto" w:hAnchor="text" w:x="4078" w:y="6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Carlito" w:hAnsi="Carlito" w:cs="Carlito"/>
          <w:color w:val="8A8A8A"/>
          <w:sz w:val="13"/>
          <w:szCs w:val="13"/>
        </w:rPr>
        <w:t xml:space="preserve">              </w:t>
      </w:r>
      <w:r w:rsidRPr="00AF5761">
        <w:rPr>
          <w:rFonts w:ascii="Carlito" w:hAnsi="Carlito" w:cs="Carlito"/>
          <w:color w:val="8A8A8A"/>
          <w:sz w:val="13"/>
          <w:szCs w:val="13"/>
          <w:lang w:val="sv-SE"/>
        </w:rPr>
        <w:t xml:space="preserve">Joud, L.E. Sjöberg, M. </w:t>
      </w:r>
      <w:proofErr w:type="spellStart"/>
      <w:r w:rsidRPr="00AF5761">
        <w:rPr>
          <w:rFonts w:ascii="Carlito" w:hAnsi="Carlito" w:cs="Carlito"/>
          <w:color w:val="8A8A8A"/>
          <w:sz w:val="13"/>
          <w:szCs w:val="13"/>
          <w:lang w:val="sv-SE"/>
        </w:rPr>
        <w:t>Bagherbandi</w:t>
      </w:r>
      <w:proofErr w:type="spellEnd"/>
    </w:p>
    <w:p w:rsidR="00AF5761" w:rsidRDefault="00AF5761">
      <w:pPr>
        <w:framePr w:w="521" w:wrap="auto" w:hAnchor="text" w:x="10926" w:y="63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" w:hAnsi="Carlito" w:cs="Carlito"/>
          <w:color w:val="8A8A8A"/>
          <w:sz w:val="13"/>
          <w:szCs w:val="13"/>
        </w:rPr>
        <w:t>2</w:t>
      </w:r>
    </w:p>
    <w:p w:rsidR="00AF5761" w:rsidRDefault="00E308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5761">
          <w:pgSz w:w="11906" w:h="6698"/>
          <w:pgMar w:top="0" w:right="0" w:bottom="0" w:left="0" w:header="720" w:footer="720" w:gutter="0"/>
          <w:cols w:space="720"/>
          <w:docGrid w:type="lines"/>
        </w:sectPr>
      </w:pPr>
      <w:r>
        <w:rPr>
          <w:rFonts w:ascii="Carlito" w:hAnsi="Carlito" w:cs="Carlito"/>
          <w:noProof/>
          <w:color w:val="8A8A8A"/>
          <w:sz w:val="13"/>
          <w:szCs w:val="13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253230"/>
            <wp:effectExtent l="0" t="0" r="2540" b="0"/>
            <wp:wrapNone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8DD" w:rsidRPr="00AF5761">
        <w:rPr>
          <w:rFonts w:ascii="Carlito" w:hAnsi="Carlito" w:cs="Carlito"/>
          <w:noProof/>
          <w:color w:val="8A8A8A"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3502025</wp:posOffset>
                </wp:positionV>
                <wp:extent cx="6866255" cy="535305"/>
                <wp:effectExtent l="0" t="0" r="0" b="0"/>
                <wp:wrapNone/>
                <wp:docPr id="3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625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5761" w:rsidRDefault="00AF5761" w:rsidP="00AF57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Fig. S1: </w:t>
                            </w:r>
                            <w:r w:rsidRPr="00AF5761">
                              <w:rPr>
                                <w:rFonts w:ascii="Carlito" w:hAnsi="Carlito" w:cs="Carlito"/>
                                <w:color w:val="000000"/>
                                <w:sz w:val="20"/>
                                <w:szCs w:val="20"/>
                              </w:rPr>
                              <w:t>The</w:t>
                            </w:r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gravimetric geoid rate models using CSR (top), GFZ (middle), and CNES (bottom) data and three extracting methods, ICA (</w:t>
                            </w:r>
                            <w:proofErr w:type="spellStart"/>
                            <w:proofErr w:type="gramStart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a,d</w:t>
                            </w:r>
                            <w:proofErr w:type="gramEnd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,g</w:t>
                            </w:r>
                            <w:proofErr w:type="spellEnd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PCA (</w:t>
                            </w:r>
                            <w:proofErr w:type="spellStart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b,e,h</w:t>
                            </w:r>
                            <w:proofErr w:type="spellEnd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and RA (</w:t>
                            </w:r>
                            <w:proofErr w:type="spellStart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c,f,i</w:t>
                            </w:r>
                            <w:proofErr w:type="spellEnd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), for North America. Units: </w:t>
                            </w:r>
                            <w:r w:rsidRPr="00AF5761">
                              <w:rPr>
                                <w:rFonts w:ascii="Cambria Math" w:eastAsia="Times New Roman" w:hAnsi="Cambria Math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mm/a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2.65pt;margin-top:275.75pt;width:540.65pt;height:4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" filled="f" fillcolor="#4472c4" stroked="f">
                <v:textbox>
                  <w:txbxContent>
                    <w:p w:rsidR="00AF5761" w:rsidRDefault="00AF5761" w:rsidP="00AF5761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Fig. S1: </w:t>
                      </w:r>
                      <w:r w:rsidRPr="00AF5761">
                        <w:rPr>
                          <w:rFonts w:ascii="Carlito" w:hAnsi="Carlito" w:cs="Carlito"/>
                          <w:color w:val="000000"/>
                          <w:sz w:val="20"/>
                          <w:szCs w:val="20"/>
                        </w:rPr>
                        <w:t>The</w:t>
                      </w:r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gravimetric geoid rate models using CSR (top), GFZ (middle), and CNES (bottom) data and three extracting methods, ICA (</w:t>
                      </w:r>
                      <w:proofErr w:type="spellStart"/>
                      <w:proofErr w:type="gramStart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a,d</w:t>
                      </w:r>
                      <w:proofErr w:type="gramEnd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,g</w:t>
                      </w:r>
                      <w:proofErr w:type="spellEnd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PCA (</w:t>
                      </w:r>
                      <w:proofErr w:type="spellStart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b,e,h</w:t>
                      </w:r>
                      <w:proofErr w:type="spellEnd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and RA (</w:t>
                      </w:r>
                      <w:proofErr w:type="spellStart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c,f,i</w:t>
                      </w:r>
                      <w:proofErr w:type="spellEnd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), for North America. Units: </w:t>
                      </w:r>
                      <w:r w:rsidRPr="00AF5761">
                        <w:rPr>
                          <w:rFonts w:ascii="Cambria Math" w:eastAsia="Times New Roman" w:hAnsi="Cambria Math"/>
                          <w:color w:val="000000"/>
                          <w:kern w:val="24"/>
                          <w:sz w:val="20"/>
                          <w:szCs w:val="20"/>
                        </w:rPr>
                        <w:t>mm/a</w:t>
                      </w:r>
                    </w:p>
                  </w:txbxContent>
                </v:textbox>
              </v:rect>
            </w:pict>
          </mc:Fallback>
        </mc:AlternateContent>
      </w:r>
    </w:p>
    <w:p w:rsidR="00AF5761" w:rsidRDefault="008478DD" w:rsidP="00AF5761">
      <w:pPr>
        <w:framePr w:w="4196" w:wrap="auto" w:hAnchor="text" w:x="4078" w:y="6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253230"/>
            <wp:effectExtent l="0" t="0" r="0" b="0"/>
            <wp:wrapNone/>
            <wp:docPr id="3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61">
        <w:rPr>
          <w:rFonts w:ascii="Carlito" w:hAnsi="Carlito" w:cs="Carlito"/>
          <w:color w:val="8A8A8A"/>
          <w:sz w:val="13"/>
          <w:szCs w:val="13"/>
        </w:rPr>
        <w:t>Post-glacial Land uplift rate determined by GRACE data; M.S.S.</w:t>
      </w:r>
    </w:p>
    <w:p w:rsidR="00AF5761" w:rsidRPr="00AF5761" w:rsidRDefault="00AF5761">
      <w:pPr>
        <w:framePr w:w="4196" w:wrap="auto" w:hAnchor="text" w:x="4078" w:y="6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Carlito" w:hAnsi="Carlito" w:cs="Carlito"/>
          <w:color w:val="8A8A8A"/>
          <w:sz w:val="13"/>
          <w:szCs w:val="13"/>
        </w:rPr>
        <w:t xml:space="preserve">              </w:t>
      </w:r>
      <w:r w:rsidRPr="00AF5761">
        <w:rPr>
          <w:rFonts w:ascii="Carlito" w:hAnsi="Carlito" w:cs="Carlito"/>
          <w:color w:val="8A8A8A"/>
          <w:sz w:val="13"/>
          <w:szCs w:val="13"/>
          <w:lang w:val="sv-SE"/>
        </w:rPr>
        <w:t xml:space="preserve">Joud, L.E. Sjöberg, M. </w:t>
      </w:r>
      <w:proofErr w:type="spellStart"/>
      <w:r w:rsidRPr="00AF5761">
        <w:rPr>
          <w:rFonts w:ascii="Carlito" w:hAnsi="Carlito" w:cs="Carlito"/>
          <w:color w:val="8A8A8A"/>
          <w:sz w:val="13"/>
          <w:szCs w:val="13"/>
          <w:lang w:val="sv-SE"/>
        </w:rPr>
        <w:t>Bagherbandi</w:t>
      </w:r>
      <w:proofErr w:type="spellEnd"/>
    </w:p>
    <w:p w:rsidR="00AF5761" w:rsidRDefault="00AF5761">
      <w:pPr>
        <w:framePr w:w="521" w:wrap="auto" w:hAnchor="text" w:x="10926" w:y="63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" w:hAnsi="Carlito" w:cs="Carlito"/>
          <w:color w:val="8A8A8A"/>
          <w:sz w:val="13"/>
          <w:szCs w:val="13"/>
        </w:rPr>
        <w:t>3</w:t>
      </w:r>
    </w:p>
    <w:p w:rsidR="00AF5761" w:rsidRDefault="00E308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5761">
          <w:pgSz w:w="11906" w:h="6698"/>
          <w:pgMar w:top="0" w:right="0" w:bottom="0" w:left="0" w:header="720" w:footer="720" w:gutter="0"/>
          <w:cols w:space="720"/>
          <w:docGrid w:type="lines"/>
        </w:sectPr>
      </w:pPr>
      <w:r>
        <w:rPr>
          <w:rFonts w:ascii="Carlito" w:hAnsi="Carlito" w:cs="Carlito"/>
          <w:noProof/>
          <w:color w:val="8A8A8A"/>
          <w:sz w:val="13"/>
          <w:szCs w:val="13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253230"/>
            <wp:effectExtent l="0" t="0" r="2540" b="0"/>
            <wp:wrapNone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8DD" w:rsidRPr="00AF5761">
        <w:rPr>
          <w:rFonts w:ascii="Carlito" w:hAnsi="Carlito" w:cs="Carlito"/>
          <w:noProof/>
          <w:color w:val="8A8A8A"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3579495</wp:posOffset>
                </wp:positionV>
                <wp:extent cx="7345680" cy="401320"/>
                <wp:effectExtent l="0" t="0" r="0" b="0"/>
                <wp:wrapNone/>
                <wp:docPr id="3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568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5761" w:rsidRDefault="00AF5761" w:rsidP="00AF57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Fig. S2: The gravimetric geoid rate models using CSR (top), GFZ (middle), and CNES (bottom) data and three extracting methods, ICA (</w:t>
                            </w:r>
                            <w:proofErr w:type="spellStart"/>
                            <w:proofErr w:type="gramStart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a,d</w:t>
                            </w:r>
                            <w:proofErr w:type="gramEnd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,g</w:t>
                            </w:r>
                            <w:proofErr w:type="spellEnd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PCA (</w:t>
                            </w:r>
                            <w:proofErr w:type="spellStart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b,e,h</w:t>
                            </w:r>
                            <w:proofErr w:type="spellEnd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and RA (</w:t>
                            </w:r>
                            <w:proofErr w:type="spellStart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c,f,i</w:t>
                            </w:r>
                            <w:proofErr w:type="spellEnd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), for Fennoscandia. Units: </w:t>
                            </w:r>
                            <w:r w:rsidRPr="00AF5761">
                              <w:rPr>
                                <w:rFonts w:ascii="Cambria Math" w:eastAsia="Times New Roman" w:hAnsi="Cambria Math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mm/a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10.9pt;margin-top:281.85pt;width:578.4pt;height:3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" filled="f" fillcolor="#4472c4" stroked="f">
                <v:textbox style="mso-fit-shape-to-text:t">
                  <w:txbxContent>
                    <w:p w:rsidR="00AF5761" w:rsidRDefault="00AF5761" w:rsidP="00AF5761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Fig. S2: The gravimetric geoid rate models using CSR (top), GFZ (middle), and CNES (bottom) data and three extracting methods, ICA (</w:t>
                      </w:r>
                      <w:proofErr w:type="spellStart"/>
                      <w:proofErr w:type="gramStart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a,d</w:t>
                      </w:r>
                      <w:proofErr w:type="gramEnd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,g</w:t>
                      </w:r>
                      <w:proofErr w:type="spellEnd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PCA (</w:t>
                      </w:r>
                      <w:proofErr w:type="spellStart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b,e,h</w:t>
                      </w:r>
                      <w:proofErr w:type="spellEnd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and RA (</w:t>
                      </w:r>
                      <w:proofErr w:type="spellStart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c,f,i</w:t>
                      </w:r>
                      <w:proofErr w:type="spellEnd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), for Fennoscandia. Units: </w:t>
                      </w:r>
                      <w:r w:rsidRPr="00AF5761">
                        <w:rPr>
                          <w:rFonts w:ascii="Cambria Math" w:eastAsia="Times New Roman" w:hAnsi="Cambria Math"/>
                          <w:color w:val="000000"/>
                          <w:kern w:val="24"/>
                          <w:sz w:val="20"/>
                          <w:szCs w:val="20"/>
                        </w:rPr>
                        <w:t>mm/a</w:t>
                      </w:r>
                    </w:p>
                  </w:txbxContent>
                </v:textbox>
              </v:rect>
            </w:pict>
          </mc:Fallback>
        </mc:AlternateContent>
      </w:r>
    </w:p>
    <w:p w:rsidR="00AF5761" w:rsidRDefault="00AF5761" w:rsidP="00AF5761">
      <w:pPr>
        <w:framePr w:w="483" w:wrap="auto" w:hAnchor="text" w:x="5786" w:y="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3"/>
          <w:szCs w:val="13"/>
        </w:rPr>
        <w:lastRenderedPageBreak/>
        <w:t>.</w:t>
      </w:r>
    </w:p>
    <w:p w:rsidR="00AF5761" w:rsidRDefault="00AF5761">
      <w:pPr>
        <w:framePr w:w="4196" w:wrap="auto" w:hAnchor="text" w:x="4078" w:y="6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" w:hAnsi="Carlito" w:cs="Carlito"/>
          <w:color w:val="8A8A8A"/>
          <w:sz w:val="13"/>
          <w:szCs w:val="13"/>
        </w:rPr>
        <w:t>Post-glacial Land uplift rate determined by GRACE data; M.S.S.</w:t>
      </w:r>
    </w:p>
    <w:p w:rsidR="00AF5761" w:rsidRPr="00AF5761" w:rsidRDefault="00AF5761">
      <w:pPr>
        <w:framePr w:w="4196" w:wrap="auto" w:hAnchor="text" w:x="4078" w:y="6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Carlito" w:hAnsi="Carlito" w:cs="Carlito"/>
          <w:color w:val="8A8A8A"/>
          <w:sz w:val="13"/>
          <w:szCs w:val="13"/>
        </w:rPr>
        <w:t xml:space="preserve">              </w:t>
      </w:r>
      <w:r w:rsidRPr="00AF5761">
        <w:rPr>
          <w:rFonts w:ascii="Carlito" w:hAnsi="Carlito" w:cs="Carlito"/>
          <w:color w:val="8A8A8A"/>
          <w:sz w:val="13"/>
          <w:szCs w:val="13"/>
          <w:lang w:val="sv-SE"/>
        </w:rPr>
        <w:t xml:space="preserve">Joud, L.E. Sjöberg, M. </w:t>
      </w:r>
      <w:proofErr w:type="spellStart"/>
      <w:r w:rsidRPr="00AF5761">
        <w:rPr>
          <w:rFonts w:ascii="Carlito" w:hAnsi="Carlito" w:cs="Carlito"/>
          <w:color w:val="8A8A8A"/>
          <w:sz w:val="13"/>
          <w:szCs w:val="13"/>
          <w:lang w:val="sv-SE"/>
        </w:rPr>
        <w:t>Bagherbandi</w:t>
      </w:r>
      <w:proofErr w:type="spellEnd"/>
    </w:p>
    <w:p w:rsidR="00AF5761" w:rsidRDefault="00AF5761">
      <w:pPr>
        <w:framePr w:w="521" w:wrap="auto" w:hAnchor="text" w:x="10926" w:y="63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" w:hAnsi="Carlito" w:cs="Carlito"/>
          <w:color w:val="8A8A8A"/>
          <w:sz w:val="13"/>
          <w:szCs w:val="13"/>
        </w:rPr>
        <w:t>4</w:t>
      </w:r>
    </w:p>
    <w:p w:rsidR="00AF5761" w:rsidRDefault="00E308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5761">
          <w:pgSz w:w="11906" w:h="6698"/>
          <w:pgMar w:top="0" w:right="0" w:bottom="0" w:left="0" w:header="720" w:footer="720" w:gutter="0"/>
          <w:cols w:space="720"/>
          <w:docGrid w:type="lines"/>
        </w:sectPr>
      </w:pPr>
      <w:r>
        <w:rPr>
          <w:rFonts w:ascii="Times New RomanPSMT" w:hAnsi="Times New RomanPSMT" w:cs="Times New RomanPSMT"/>
          <w:noProof/>
          <w:color w:val="000000"/>
          <w:sz w:val="13"/>
          <w:szCs w:val="13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253230"/>
            <wp:effectExtent l="0" t="0" r="2540" b="0"/>
            <wp:wrapNone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8DD" w:rsidRPr="00AF5761">
        <w:rPr>
          <w:rFonts w:ascii="Times New RomanPSMT" w:hAnsi="Times New RomanPSMT" w:cs="Times New RomanPSMT"/>
          <w:noProof/>
          <w:color w:val="000000"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3517265</wp:posOffset>
                </wp:positionV>
                <wp:extent cx="7143750" cy="401320"/>
                <wp:effectExtent l="0" t="0" r="0" b="0"/>
                <wp:wrapNone/>
                <wp:docPr id="3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5761" w:rsidRPr="00AF5761" w:rsidRDefault="00AF5761" w:rsidP="00AF57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Fig. S3: The gravimetric geoid rate models using CSR (top), GFZ (middle), and CNES (bottom) data and three extracting methods, ICA (</w:t>
                            </w:r>
                            <w:proofErr w:type="spellStart"/>
                            <w:proofErr w:type="gramStart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a,d</w:t>
                            </w:r>
                            <w:proofErr w:type="gramEnd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,g</w:t>
                            </w:r>
                            <w:proofErr w:type="spellEnd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PCA (</w:t>
                            </w:r>
                            <w:proofErr w:type="spellStart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b,e,h</w:t>
                            </w:r>
                            <w:proofErr w:type="spellEnd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and RA (</w:t>
                            </w:r>
                            <w:proofErr w:type="spellStart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c,f,i</w:t>
                            </w:r>
                            <w:proofErr w:type="spellEnd"/>
                            <w:r w:rsidRPr="00AF5761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for Greenland. Units: mm/a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20.1pt;margin-top:276.95pt;width:562.5pt;height:3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" filled="f" fillcolor="#4472c4" stroked="f">
                <v:textbox style="mso-fit-shape-to-text:t">
                  <w:txbxContent>
                    <w:p w:rsidR="00AF5761" w:rsidRPr="00AF5761" w:rsidRDefault="00AF5761" w:rsidP="00AF5761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Fig. S3: The gravimetric geoid rate models using CSR (top), GFZ (middle), and CNES (bottom) data and three extracting methods, ICA (</w:t>
                      </w:r>
                      <w:proofErr w:type="spellStart"/>
                      <w:proofErr w:type="gramStart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a,d</w:t>
                      </w:r>
                      <w:proofErr w:type="gramEnd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,g</w:t>
                      </w:r>
                      <w:proofErr w:type="spellEnd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PCA (</w:t>
                      </w:r>
                      <w:proofErr w:type="spellStart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b,e,h</w:t>
                      </w:r>
                      <w:proofErr w:type="spellEnd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and RA (</w:t>
                      </w:r>
                      <w:proofErr w:type="spellStart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c,f,i</w:t>
                      </w:r>
                      <w:proofErr w:type="spellEnd"/>
                      <w:r w:rsidRPr="00AF5761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for Greenland. Units: mm/a</w:t>
                      </w:r>
                    </w:p>
                  </w:txbxContent>
                </v:textbox>
              </v:rect>
            </w:pict>
          </mc:Fallback>
        </mc:AlternateContent>
      </w:r>
    </w:p>
    <w:p w:rsidR="00AF5761" w:rsidRDefault="00AF5761">
      <w:pPr>
        <w:framePr w:w="521" w:wrap="auto" w:hAnchor="text" w:x="10926" w:y="63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" w:hAnsi="Carlito" w:cs="Carlito"/>
          <w:color w:val="8A8A8A"/>
          <w:sz w:val="13"/>
          <w:szCs w:val="13"/>
        </w:rPr>
        <w:lastRenderedPageBreak/>
        <w:t>5</w:t>
      </w:r>
    </w:p>
    <w:p w:rsidR="00AF5761" w:rsidRDefault="008478DD" w:rsidP="009944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5761">
          <w:pgSz w:w="11906" w:h="6698"/>
          <w:pgMar w:top="0" w:right="0" w:bottom="0" w:left="0" w:header="720" w:footer="720" w:gutter="0"/>
          <w:cols w:space="720"/>
          <w:docGrid w:type="lines"/>
        </w:sectPr>
      </w:pPr>
      <w:r w:rsidRPr="009944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3345815</wp:posOffset>
                </wp:positionV>
                <wp:extent cx="3043555" cy="866775"/>
                <wp:effectExtent l="0" t="0" r="0" b="0"/>
                <wp:wrapNone/>
                <wp:docPr id="30" name="Rektangel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878452-1A80-491B-8558-B1E5577E5E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3555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4444" w:rsidRPr="00994444" w:rsidRDefault="00994444" w:rsidP="009944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Fig. S4: The difference between the land uplift rate from CSR (top), GFZ (middle), and CNES (bottom) </w:t>
                            </w:r>
                            <w:proofErr w:type="gram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data ,</w:t>
                            </w:r>
                            <w:proofErr w:type="gram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using three extracting methods, ICA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a,d,g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PCA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b,e,h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and RA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c,f,i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), with that from the gridded GPS data, for North America. Units: 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QUOTE </w:instrTex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/>
                                  <w:color w:val="5A5A5A"/>
                                  <w:kern w:val="24"/>
                                </w:rPr>
                                <m:t>mm/a</m:t>
                              </m:r>
                            </m:oMath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mm/a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1" o:spid="_x0000_s1029" style="position:absolute;margin-left:43.75pt;margin-top:263.45pt;width:239.65pt;height:6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" filled="f" stroked="f">
                <v:textbox style="mso-fit-shape-to-text:t">
                  <w:txbxContent>
                    <w:p w:rsidR="00994444" w:rsidRPr="00994444" w:rsidRDefault="00994444" w:rsidP="0099444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Fig. S4: The difference between the land uplift rate from CSR (top), GFZ (middle), and CNES (bottom) </w:t>
                      </w:r>
                      <w:proofErr w:type="gram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data ,</w:t>
                      </w:r>
                      <w:proofErr w:type="gram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using three extracting methods, ICA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a,d,g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PCA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b,e,h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and RA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c,f,i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), with that from the gridded GPS data, for North America. Units: 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begin"/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QUOTE </w:instrTex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5A5A5A"/>
                            <w:kern w:val="24"/>
                          </w:rPr>
                          <m:t>mm/a</m:t>
                        </m:r>
                      </m:oMath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</w:instrTex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mm/a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end"/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3333115</wp:posOffset>
                </wp:positionV>
                <wp:extent cx="3862705" cy="866775"/>
                <wp:effectExtent l="0" t="0" r="0" b="0"/>
                <wp:wrapNone/>
                <wp:docPr id="29" name="Rektangel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878452-1A80-491B-8558-B1E5577E5E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2705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4444" w:rsidRPr="00994444" w:rsidRDefault="00994444" w:rsidP="009944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S5: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T-values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, i.e. the differences (vs. GPS data) over their SDs of the rejected differences difference between the land uplift rate from CSR (top), GFZ (middle), and CNES (bottom) data , using three extracting methods, ICA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a,d,g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PCA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b,e,h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and RA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c,f,i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), with that from the gridded GPS data, for North America. Units: 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QUOTE </w:instrTex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/>
                                  <w:color w:val="5A5A5A"/>
                                  <w:kern w:val="24"/>
                                </w:rPr>
                                <m:t>mm/a</m:t>
                              </m:r>
                            </m:oMath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mm/a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301.2pt;margin-top:262.45pt;width:304.15pt;height:6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" filled="f" stroked="f">
                <v:textbox style="mso-fit-shape-to-text:t">
                  <w:txbxContent>
                    <w:p w:rsidR="00994444" w:rsidRPr="00994444" w:rsidRDefault="00994444" w:rsidP="0099444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Fig.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S5: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The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T-values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, i.e. the differences (vs. GPS data) over their SDs of the rejected differences difference between the land uplift rate from CSR (top), GFZ (middle), and CNES (bottom) data , using three extracting methods, ICA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a,d,g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PCA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b,e,h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and RA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c,f,i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), with that from the gridded GPS data, for North America. Units: 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begin"/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QUOTE </w:instrTex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5A5A5A"/>
                            <w:kern w:val="24"/>
                          </w:rPr>
                          <m:t>mm/a</m:t>
                        </m:r>
                      </m:oMath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</w:instrTex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mm/a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end"/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42545</wp:posOffset>
            </wp:positionH>
            <wp:positionV relativeFrom="margin">
              <wp:posOffset>-53340</wp:posOffset>
            </wp:positionV>
            <wp:extent cx="7560310" cy="4253230"/>
            <wp:effectExtent l="0" t="0" r="0" b="0"/>
            <wp:wrapNone/>
            <wp:docPr id="28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761" w:rsidRDefault="00AF5761">
      <w:pPr>
        <w:framePr w:w="521" w:wrap="auto" w:hAnchor="text" w:x="10926" w:y="63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" w:hAnsi="Carlito" w:cs="Carlito"/>
          <w:color w:val="8A8A8A"/>
          <w:sz w:val="13"/>
          <w:szCs w:val="13"/>
        </w:rPr>
        <w:lastRenderedPageBreak/>
        <w:t>6</w:t>
      </w:r>
    </w:p>
    <w:p w:rsidR="00AF5761" w:rsidRDefault="008478DD" w:rsidP="009944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5761">
          <w:pgSz w:w="11906" w:h="6698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3812540</wp:posOffset>
                </wp:positionH>
                <wp:positionV relativeFrom="paragraph">
                  <wp:posOffset>3277870</wp:posOffset>
                </wp:positionV>
                <wp:extent cx="3862705" cy="866775"/>
                <wp:effectExtent l="0" t="0" r="0" b="0"/>
                <wp:wrapNone/>
                <wp:docPr id="27" name="Rektangel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878452-1A80-491B-8558-B1E5577E5E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2705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4444" w:rsidRPr="00994444" w:rsidRDefault="00994444" w:rsidP="009944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S7: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T-values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, i.e. the differences (vs. GPS data) over their SDs of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the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difference between the land uplift rate from CSR (top), GFZ (middle), and CNES (bottom) data , using three extracting methods, ICA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a,d,g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PCA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b,e,h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and RA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c,f,i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), with that from the gridded GPS data, for North America. Units: 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QUOTE </w:instrTex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/>
                                  <w:color w:val="5A5A5A"/>
                                  <w:kern w:val="24"/>
                                </w:rPr>
                                <m:t>mm/a</m:t>
                              </m:r>
                            </m:oMath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mm/a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300.2pt;margin-top:258.1pt;width:304.15pt;height:6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" filled="f" stroked="f">
                <v:textbox style="mso-fit-shape-to-text:t">
                  <w:txbxContent>
                    <w:p w:rsidR="00994444" w:rsidRPr="00994444" w:rsidRDefault="00994444" w:rsidP="0099444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Fig.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S7: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The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T-values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, i.e. the differences (vs. GPS data) over their SDs of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the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difference between the land uplift rate from CSR (top), GFZ (middle), and CNES (bottom) data , using three extracting methods, ICA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a,d,g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PCA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b,e,h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and RA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c,f,i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), with that from the gridded GPS data, for North America. Units: 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begin"/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QUOTE </w:instrTex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5A5A5A"/>
                            <w:kern w:val="24"/>
                          </w:rPr>
                          <m:t>mm/a</m:t>
                        </m:r>
                      </m:oMath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</w:instrTex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mm/a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end"/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3277870</wp:posOffset>
                </wp:positionV>
                <wp:extent cx="3043555" cy="866775"/>
                <wp:effectExtent l="0" t="0" r="0" b="0"/>
                <wp:wrapNone/>
                <wp:docPr id="26" name="Rektangel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878452-1A80-491B-8558-B1E5577E5E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3555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4444" w:rsidRPr="00994444" w:rsidRDefault="00994444" w:rsidP="009944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Fig. S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: The difference between the land uplift rate from CSR (top), GFZ (middle), and CNES (bottom) </w:t>
                            </w:r>
                            <w:proofErr w:type="gram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data ,</w:t>
                            </w:r>
                            <w:proofErr w:type="gram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using three extracting methods, ICA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a,d,g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PCA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b,e,h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and RA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c,f,i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), with that from the gridded GPS data, for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Fennoscandia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. Units: 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QUOTE </w:instrTex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/>
                                  <w:color w:val="5A5A5A"/>
                                  <w:kern w:val="24"/>
                                </w:rPr>
                                <m:t>mm/a</m:t>
                              </m:r>
                            </m:oMath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mm/a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60.55pt;margin-top:258.1pt;width:239.65pt;height:6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" filled="f" stroked="f">
                <v:textbox style="mso-fit-shape-to-text:t">
                  <w:txbxContent>
                    <w:p w:rsidR="00994444" w:rsidRPr="00994444" w:rsidRDefault="00994444" w:rsidP="0099444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Fig. S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6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: The difference between the land uplift rate from CSR (top), GFZ (middle), and CNES (bottom) </w:t>
                      </w:r>
                      <w:proofErr w:type="gram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data ,</w:t>
                      </w:r>
                      <w:proofErr w:type="gram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using three extracting methods, ICA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a,d,g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PCA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b,e,h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and RA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c,f,i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), with that from the gridded GPS data, for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Fennoscandia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. Units: 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begin"/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QUOTE </w:instrTex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5A5A5A"/>
                            <w:kern w:val="24"/>
                          </w:rPr>
                          <m:t>mm/a</m:t>
                        </m:r>
                      </m:oMath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</w:instrTex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mm/a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end"/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-43180</wp:posOffset>
            </wp:positionH>
            <wp:positionV relativeFrom="margin">
              <wp:posOffset>-284480</wp:posOffset>
            </wp:positionV>
            <wp:extent cx="7560310" cy="4253230"/>
            <wp:effectExtent l="0" t="0" r="0" b="0"/>
            <wp:wrapNone/>
            <wp:docPr id="25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761" w:rsidRDefault="00AF5761">
      <w:pPr>
        <w:framePr w:w="483" w:wrap="auto" w:hAnchor="text" w:x="5786" w:y="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3"/>
          <w:szCs w:val="13"/>
        </w:rPr>
        <w:lastRenderedPageBreak/>
        <w:t>.</w:t>
      </w:r>
    </w:p>
    <w:p w:rsidR="00AF5761" w:rsidRDefault="00AF5761">
      <w:pPr>
        <w:framePr w:w="4196" w:wrap="auto" w:hAnchor="text" w:x="4078" w:y="6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" w:hAnsi="Carlito" w:cs="Carlito"/>
          <w:color w:val="8A8A8A"/>
          <w:sz w:val="13"/>
          <w:szCs w:val="13"/>
        </w:rPr>
        <w:t>Post-glacial Land uplift rate determined by GRACE data; M.S.S.</w:t>
      </w:r>
    </w:p>
    <w:p w:rsidR="00AF5761" w:rsidRPr="00AF5761" w:rsidRDefault="00AF5761">
      <w:pPr>
        <w:framePr w:w="4196" w:wrap="auto" w:hAnchor="text" w:x="4078" w:y="6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Carlito" w:hAnsi="Carlito" w:cs="Carlito"/>
          <w:color w:val="8A8A8A"/>
          <w:sz w:val="13"/>
          <w:szCs w:val="13"/>
        </w:rPr>
        <w:t xml:space="preserve">              </w:t>
      </w:r>
      <w:r w:rsidRPr="00AF5761">
        <w:rPr>
          <w:rFonts w:ascii="Carlito" w:hAnsi="Carlito" w:cs="Carlito"/>
          <w:color w:val="8A8A8A"/>
          <w:sz w:val="13"/>
          <w:szCs w:val="13"/>
          <w:lang w:val="sv-SE"/>
        </w:rPr>
        <w:t xml:space="preserve">Joud, L.E. Sjöberg, M. </w:t>
      </w:r>
      <w:proofErr w:type="spellStart"/>
      <w:r w:rsidRPr="00AF5761">
        <w:rPr>
          <w:rFonts w:ascii="Carlito" w:hAnsi="Carlito" w:cs="Carlito"/>
          <w:color w:val="8A8A8A"/>
          <w:sz w:val="13"/>
          <w:szCs w:val="13"/>
          <w:lang w:val="sv-SE"/>
        </w:rPr>
        <w:t>Bagherbandi</w:t>
      </w:r>
      <w:proofErr w:type="spellEnd"/>
    </w:p>
    <w:p w:rsidR="00AF5761" w:rsidRDefault="00AF5761">
      <w:pPr>
        <w:framePr w:w="521" w:wrap="auto" w:hAnchor="text" w:x="10926" w:y="63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" w:hAnsi="Carlito" w:cs="Carlito"/>
          <w:color w:val="8A8A8A"/>
          <w:sz w:val="13"/>
          <w:szCs w:val="13"/>
        </w:rPr>
        <w:t>7</w:t>
      </w:r>
    </w:p>
    <w:p w:rsidR="00AF5761" w:rsidRDefault="00E308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5761">
          <w:pgSz w:w="11906" w:h="6698"/>
          <w:pgMar w:top="0" w:right="0" w:bottom="0" w:left="0" w:header="720" w:footer="720" w:gutter="0"/>
          <w:cols w:space="720"/>
          <w:docGrid w:type="lines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253230"/>
            <wp:effectExtent l="0" t="0" r="2540" b="0"/>
            <wp:wrapNone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8DD" w:rsidRPr="009944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3493135</wp:posOffset>
                </wp:positionV>
                <wp:extent cx="7346315" cy="577215"/>
                <wp:effectExtent l="0" t="0" r="0" b="0"/>
                <wp:wrapNone/>
                <wp:docPr id="23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89460C-7BD4-4DC0-8315-ED4688FF64F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31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4444" w:rsidRPr="00994444" w:rsidRDefault="00994444" w:rsidP="009944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Fig. S8: The land uplift rate of the gravimetric models using CSR (top), GFZ (middle), and CNES (bottom) data and three extracting methods, </w:t>
                            </w:r>
                          </w:p>
                          <w:p w:rsidR="00994444" w:rsidRPr="00994444" w:rsidRDefault="00994444" w:rsidP="009944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ICA (</w:t>
                            </w:r>
                            <w:proofErr w:type="spellStart"/>
                            <w:proofErr w:type="gram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a,d</w:t>
                            </w:r>
                            <w:proofErr w:type="gram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,g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PCA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b,e,h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and RA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c,f,i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minus the GPS data, for Greenland. Units</w:t>
                            </w:r>
                            <w:proofErr w:type="gram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EB64DD"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 w:rsidR="00EB64DD"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64DD"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EB64DD"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QUOTE </w:instrTex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/>
                                  <w:color w:val="5A5A5A"/>
                                  <w:kern w:val="24"/>
                                </w:rPr>
                                <m:t>mm/a</m:t>
                              </m:r>
                            </m:oMath>
                            <w:r w:rsidR="00EB64DD"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EB64DD"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mm/a</w:t>
                            </w:r>
                            <w:r w:rsidR="00EB64DD"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:rsidR="00994444" w:rsidRDefault="00994444" w:rsidP="00994444">
                            <w:pPr>
                              <w:pStyle w:val="Normalwebb"/>
                              <w:kinsoku w:val="0"/>
                              <w:overflowPunct w:val="0"/>
                              <w:spacing w:before="0" w:beforeAutospacing="0" w:after="0" w:afterAutospacing="0"/>
                              <w:jc w:val="lowKashida"/>
                              <w:textAlignment w:val="baseline"/>
                            </w:pP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8.85pt;margin-top:275.05pt;width:578.45pt;height:45.4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" filled="f" fillcolor="#4472c4 [3204]" stroked="f" strokecolor="black [3213]">
                <v:shadow color="#e7e6e6 [3214]"/>
                <v:textbox style="mso-fit-shape-to-text:t">
                  <w:txbxContent>
                    <w:p w:rsidR="00994444" w:rsidRPr="00994444" w:rsidRDefault="00994444" w:rsidP="0099444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Fig. S8: The land uplift rate of the gravimetric models using CSR (top), GFZ (middle), and CNES (bottom) data and three extracting methods, </w:t>
                      </w:r>
                    </w:p>
                    <w:p w:rsidR="00994444" w:rsidRPr="00994444" w:rsidRDefault="00994444" w:rsidP="0099444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ICA (</w:t>
                      </w:r>
                      <w:proofErr w:type="spellStart"/>
                      <w:proofErr w:type="gram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a,d</w:t>
                      </w:r>
                      <w:proofErr w:type="gram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,g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PCA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b,e,h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and RA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c,f,i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minus the GPS data, for Greenland. Units</w:t>
                      </w:r>
                      <w:proofErr w:type="gram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: </w:t>
                      </w:r>
                      <w:r w:rsidR="00EB64DD"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:</w:t>
                      </w:r>
                      <w:proofErr w:type="gramEnd"/>
                      <w:r w:rsidR="00EB64DD"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EB64DD"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begin"/>
                      </w:r>
                      <w:r w:rsidR="00EB64DD"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QUOTE </w:instrTex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5A5A5A"/>
                            <w:kern w:val="24"/>
                          </w:rPr>
                          <m:t>mm/a</m:t>
                        </m:r>
                      </m:oMath>
                      <w:r w:rsidR="00EB64DD"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</w:instrText>
                      </w:r>
                      <w:r w:rsidR="00EB64DD"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separate"/>
                      </w:r>
                      <w:r w:rsid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mm/a</w:t>
                      </w:r>
                      <w:r w:rsidR="00EB64DD"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end"/>
                      </w:r>
                    </w:p>
                    <w:p w:rsidR="00994444" w:rsidRDefault="00994444" w:rsidP="00994444">
                      <w:pPr>
                        <w:pStyle w:val="Normalwebb"/>
                        <w:kinsoku w:val="0"/>
                        <w:overflowPunct w:val="0"/>
                        <w:spacing w:before="0" w:beforeAutospacing="0" w:after="0" w:afterAutospacing="0"/>
                        <w:jc w:val="lowKashida"/>
                        <w:textAlignment w:val="baseline"/>
                      </w:pPr>
                      <w:r w:rsidRPr="00994444">
                        <w:rPr>
                          <w:rFonts w:eastAsia="Times New Roman"/>
                          <w:color w:val="00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F5761" w:rsidRDefault="008478DD">
      <w:pPr>
        <w:framePr w:w="521" w:wrap="auto" w:hAnchor="text" w:x="10926" w:y="63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253230"/>
            <wp:effectExtent l="0" t="0" r="0" b="0"/>
            <wp:wrapNone/>
            <wp:docPr id="22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61">
        <w:rPr>
          <w:rFonts w:ascii="Carlito" w:hAnsi="Carlito" w:cs="Carlito"/>
          <w:color w:val="8A8A8A"/>
          <w:sz w:val="13"/>
          <w:szCs w:val="13"/>
        </w:rPr>
        <w:t>8</w:t>
      </w:r>
    </w:p>
    <w:p w:rsidR="00AF5761" w:rsidRDefault="00E308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5761">
          <w:pgSz w:w="11906" w:h="6698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margin">
              <wp:posOffset>-28102</wp:posOffset>
            </wp:positionH>
            <wp:positionV relativeFrom="margin">
              <wp:posOffset>0</wp:posOffset>
            </wp:positionV>
            <wp:extent cx="7560310" cy="4253230"/>
            <wp:effectExtent l="0" t="0" r="2540" b="0"/>
            <wp:wrapNone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8D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3321050</wp:posOffset>
                </wp:positionV>
                <wp:extent cx="3862705" cy="866775"/>
                <wp:effectExtent l="0" t="0" r="0" b="0"/>
                <wp:wrapNone/>
                <wp:docPr id="21" name="Rektangel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878452-1A80-491B-8558-B1E5577E5E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2705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64DD" w:rsidRPr="00994444" w:rsidRDefault="00EB64DD" w:rsidP="00EB64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S10: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T-values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, i.e. the differences (vs. GPS data) over their SDs of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the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difference between the land uplift rate from CSR (top), GFZ (middle), and CNES (bottom) data , using three extracting methods, ICA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a,d,g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PCA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b,e,h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and RA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c,f,i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), with that </w:t>
                            </w:r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from the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GIA forward model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, for North America. Units: 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QUOTE </w:instrTex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/>
                                  <w:color w:val="5A5A5A"/>
                                  <w:kern w:val="24"/>
                                </w:rPr>
                                <m:t>mm/a</m:t>
                              </m:r>
                            </m:oMath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mm/a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285pt;margin-top:261.5pt;width:304.15pt;height:6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" filled="f" stroked="f">
                <v:textbox style="mso-fit-shape-to-text:t">
                  <w:txbxContent>
                    <w:p w:rsidR="00EB64DD" w:rsidRPr="00994444" w:rsidRDefault="00EB64DD" w:rsidP="00EB64DD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Fig.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S10: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The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T-values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, i.e. the differences (vs. GPS data) over their SDs of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the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difference between the land uplift rate from CSR (top), GFZ (middle), and CNES (bottom) data , using three extracting methods, ICA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a,d,g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PCA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b,e,h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and RA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c,f,i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), with that </w:t>
                      </w:r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from the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GIA forward model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, for North America. Units: 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begin"/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QUOTE </w:instrTex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5A5A5A"/>
                            <w:kern w:val="24"/>
                          </w:rPr>
                          <m:t>mm/a</m:t>
                        </m:r>
                      </m:oMath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</w:instrTex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mm/a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end"/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478D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3321050</wp:posOffset>
                </wp:positionV>
                <wp:extent cx="3043555" cy="866775"/>
                <wp:effectExtent l="0" t="0" r="0" b="0"/>
                <wp:wrapNone/>
                <wp:docPr id="20" name="Rektangel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878452-1A80-491B-8558-B1E5577E5E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3555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64DD" w:rsidRPr="00994444" w:rsidRDefault="00EB64DD" w:rsidP="00EB64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Fig. S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: The difference between the land uplift rate from CSR (top), GFZ (middle), and CNES (bottom) </w:t>
                            </w:r>
                            <w:proofErr w:type="gramStart"/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data ,</w:t>
                            </w:r>
                            <w:proofErr w:type="gramEnd"/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using three extracting methods, ICA (</w:t>
                            </w:r>
                            <w:proofErr w:type="spellStart"/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a,d,g</w:t>
                            </w:r>
                            <w:proofErr w:type="spellEnd"/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PCA (</w:t>
                            </w:r>
                            <w:proofErr w:type="spellStart"/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b,e,h</w:t>
                            </w:r>
                            <w:proofErr w:type="spellEnd"/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and RA (</w:t>
                            </w:r>
                            <w:proofErr w:type="spellStart"/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c,f,i</w:t>
                            </w:r>
                            <w:proofErr w:type="spellEnd"/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), with that from the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GIA forward model</w:t>
                            </w:r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, for North America. Units: 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QUOTE </w:instrTex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/>
                                  <w:color w:val="5A5A5A"/>
                                  <w:kern w:val="24"/>
                                </w:rPr>
                                <m:t>mm/a</m:t>
                              </m:r>
                            </m:oMath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mm/a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18.45pt;margin-top:261.5pt;width:239.65pt;height:6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" filled="f" stroked="f">
                <v:textbox style="mso-fit-shape-to-text:t">
                  <w:txbxContent>
                    <w:p w:rsidR="00EB64DD" w:rsidRPr="00994444" w:rsidRDefault="00EB64DD" w:rsidP="00EB64DD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Fig. S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9</w:t>
                      </w:r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: The difference between the land uplift rate from CSR (top), GFZ (middle), and CNES (bottom) </w:t>
                      </w:r>
                      <w:proofErr w:type="gramStart"/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data ,</w:t>
                      </w:r>
                      <w:proofErr w:type="gramEnd"/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using three extracting methods, ICA (</w:t>
                      </w:r>
                      <w:proofErr w:type="spellStart"/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a,d,g</w:t>
                      </w:r>
                      <w:proofErr w:type="spellEnd"/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PCA (</w:t>
                      </w:r>
                      <w:proofErr w:type="spellStart"/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b,e,h</w:t>
                      </w:r>
                      <w:proofErr w:type="spellEnd"/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and RA (</w:t>
                      </w:r>
                      <w:proofErr w:type="spellStart"/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c,f,i</w:t>
                      </w:r>
                      <w:proofErr w:type="spellEnd"/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), with that from the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GIA forward model</w:t>
                      </w:r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, for North America. Units: 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begin"/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QUOTE </w:instrTex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5A5A5A"/>
                            <w:kern w:val="24"/>
                          </w:rPr>
                          <m:t>mm/a</m:t>
                        </m:r>
                      </m:oMath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</w:instrTex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mm/a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end"/>
                      </w:r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F5761" w:rsidRDefault="00AF5761">
      <w:pPr>
        <w:framePr w:w="4196" w:wrap="auto" w:hAnchor="text" w:x="4078" w:y="6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" w:hAnsi="Carlito" w:cs="Carlito"/>
          <w:color w:val="8A8A8A"/>
          <w:sz w:val="13"/>
          <w:szCs w:val="13"/>
        </w:rPr>
        <w:lastRenderedPageBreak/>
        <w:t>Post-glacial Land uplift rate determined by GRACE data; M.S.S.</w:t>
      </w:r>
    </w:p>
    <w:p w:rsidR="00AF5761" w:rsidRPr="00AF5761" w:rsidRDefault="00AF5761">
      <w:pPr>
        <w:framePr w:w="4196" w:wrap="auto" w:hAnchor="text" w:x="4078" w:y="6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Carlito" w:hAnsi="Carlito" w:cs="Carlito"/>
          <w:color w:val="8A8A8A"/>
          <w:sz w:val="13"/>
          <w:szCs w:val="13"/>
        </w:rPr>
        <w:t xml:space="preserve">              </w:t>
      </w:r>
      <w:r w:rsidRPr="00AF5761">
        <w:rPr>
          <w:rFonts w:ascii="Carlito" w:hAnsi="Carlito" w:cs="Carlito"/>
          <w:color w:val="8A8A8A"/>
          <w:sz w:val="13"/>
          <w:szCs w:val="13"/>
          <w:lang w:val="sv-SE"/>
        </w:rPr>
        <w:t xml:space="preserve">Joud, L.E. Sjöberg, M. </w:t>
      </w:r>
      <w:proofErr w:type="spellStart"/>
      <w:r w:rsidRPr="00AF5761">
        <w:rPr>
          <w:rFonts w:ascii="Carlito" w:hAnsi="Carlito" w:cs="Carlito"/>
          <w:color w:val="8A8A8A"/>
          <w:sz w:val="13"/>
          <w:szCs w:val="13"/>
          <w:lang w:val="sv-SE"/>
        </w:rPr>
        <w:t>Bagherbandi</w:t>
      </w:r>
      <w:proofErr w:type="spellEnd"/>
    </w:p>
    <w:p w:rsidR="00AF5761" w:rsidRDefault="00AF5761">
      <w:pPr>
        <w:framePr w:w="521" w:wrap="auto" w:hAnchor="text" w:x="10926" w:y="63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" w:hAnsi="Carlito" w:cs="Carlito"/>
          <w:color w:val="8A8A8A"/>
          <w:sz w:val="13"/>
          <w:szCs w:val="13"/>
        </w:rPr>
        <w:t>9</w:t>
      </w:r>
    </w:p>
    <w:p w:rsidR="00AF5761" w:rsidRDefault="008478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5761">
          <w:pgSz w:w="11906" w:h="6698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-379095</wp:posOffset>
            </wp:positionV>
            <wp:extent cx="7560310" cy="4253230"/>
            <wp:effectExtent l="0" t="0" r="0" b="0"/>
            <wp:wrapNone/>
            <wp:docPr id="17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3301365</wp:posOffset>
                </wp:positionV>
                <wp:extent cx="3862705" cy="866775"/>
                <wp:effectExtent l="0" t="0" r="0" b="0"/>
                <wp:wrapNone/>
                <wp:docPr id="16" name="Rektangel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878452-1A80-491B-8558-B1E5577E5E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2705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64DD" w:rsidRPr="00994444" w:rsidRDefault="00EB64DD" w:rsidP="00EB64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S12: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T-values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, i.e. the differences (vs. GPS data) over their SDs of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the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difference between the land uplift rate from CSR (top), GFZ (middle), and CNES (bottom) data , using three extracting methods, ICA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a,d,g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PCA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b,e,h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and RA (</w:t>
                            </w:r>
                            <w:proofErr w:type="spellStart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c,f,i</w:t>
                            </w:r>
                            <w:proofErr w:type="spellEnd"/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), with that </w:t>
                            </w:r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from the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GIA forward model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, for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Fennoscandia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. Units: 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QUOTE </w:instrTex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/>
                                  <w:color w:val="5A5A5A"/>
                                  <w:kern w:val="24"/>
                                </w:rPr>
                                <m:t>mm/a</m:t>
                              </m:r>
                            </m:oMath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mm/a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291.15pt;margin-top:259.95pt;width:304.15pt;height:6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" filled="f" stroked="f">
                <v:textbox style="mso-fit-shape-to-text:t">
                  <w:txbxContent>
                    <w:p w:rsidR="00EB64DD" w:rsidRPr="00994444" w:rsidRDefault="00EB64DD" w:rsidP="00EB64DD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Fig.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S12: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The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T-values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, i.e. the differences (vs. GPS data) over their SDs of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the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difference between the land uplift rate from CSR (top), GFZ (middle), and CNES (bottom) data , using three extracting methods, ICA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a,d,g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PCA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b,e,h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and RA (</w:t>
                      </w:r>
                      <w:proofErr w:type="spellStart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c,f,i</w:t>
                      </w:r>
                      <w:proofErr w:type="spellEnd"/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), with that </w:t>
                      </w:r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from the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GIA forward model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, for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Fennoscandia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. Units: 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begin"/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QUOTE </w:instrTex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5A5A5A"/>
                            <w:kern w:val="24"/>
                          </w:rPr>
                          <m:t>mm/a</m:t>
                        </m:r>
                      </m:oMath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</w:instrTex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mm/a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end"/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3301365</wp:posOffset>
                </wp:positionV>
                <wp:extent cx="3043555" cy="866775"/>
                <wp:effectExtent l="0" t="0" r="0" b="0"/>
                <wp:wrapNone/>
                <wp:docPr id="15" name="Rektangel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878452-1A80-491B-8558-B1E5577E5E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3555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64DD" w:rsidRPr="00994444" w:rsidRDefault="00EB64DD" w:rsidP="00EB64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Fig. S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11</w:t>
                            </w:r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: The difference between the land uplift rate from CSR (top), GFZ (middle), and CNES (bottom) data, using three extracting methods, ICA (</w:t>
                            </w:r>
                            <w:proofErr w:type="spellStart"/>
                            <w:proofErr w:type="gramStart"/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a,d</w:t>
                            </w:r>
                            <w:proofErr w:type="gramEnd"/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,g</w:t>
                            </w:r>
                            <w:proofErr w:type="spellEnd"/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PCA (</w:t>
                            </w:r>
                            <w:proofErr w:type="spellStart"/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b,e,h</w:t>
                            </w:r>
                            <w:proofErr w:type="spellEnd"/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), and RA (</w:t>
                            </w:r>
                            <w:proofErr w:type="spellStart"/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c,f,i</w:t>
                            </w:r>
                            <w:proofErr w:type="spellEnd"/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), with that from the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GIA forward model</w:t>
                            </w:r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, for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Fennoscandia</w:t>
                            </w:r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. Units: 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QUOTE </w:instrTex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/>
                                  <w:color w:val="5A5A5A"/>
                                  <w:kern w:val="24"/>
                                </w:rPr>
                                <m:t>mm/a</m:t>
                              </m:r>
                            </m:oMath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mm/a</w:t>
                            </w:r>
                            <w:r w:rsidRPr="00994444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61.7pt;margin-top:259.95pt;width:239.65pt;height:6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" filled="f" stroked="f">
                <v:textbox style="mso-fit-shape-to-text:t">
                  <w:txbxContent>
                    <w:p w:rsidR="00EB64DD" w:rsidRPr="00994444" w:rsidRDefault="00EB64DD" w:rsidP="00EB64DD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Fig. S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11</w:t>
                      </w:r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: The difference between the land uplift rate from CSR (top), GFZ (middle), and CNES (bottom) data, using three extracting methods, ICA (</w:t>
                      </w:r>
                      <w:proofErr w:type="spellStart"/>
                      <w:proofErr w:type="gramStart"/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a,d</w:t>
                      </w:r>
                      <w:proofErr w:type="gramEnd"/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,g</w:t>
                      </w:r>
                      <w:proofErr w:type="spellEnd"/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PCA (</w:t>
                      </w:r>
                      <w:proofErr w:type="spellStart"/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b,e,h</w:t>
                      </w:r>
                      <w:proofErr w:type="spellEnd"/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), and RA (</w:t>
                      </w:r>
                      <w:proofErr w:type="spellStart"/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c,f,i</w:t>
                      </w:r>
                      <w:proofErr w:type="spellEnd"/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), with that from the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GIA forward model</w:t>
                      </w:r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, for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Fennoscandia</w:t>
                      </w:r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. Units: 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begin"/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QUOTE </w:instrTex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5A5A5A"/>
                            <w:kern w:val="24"/>
                          </w:rPr>
                          <m:t>mm/a</m:t>
                        </m:r>
                      </m:oMath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instrText xml:space="preserve"> </w:instrTex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mm/a</w:t>
                      </w:r>
                      <w:r w:rsidRPr="00994444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fldChar w:fldCharType="end"/>
                      </w:r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F5761" w:rsidRDefault="00AF5761" w:rsidP="00EB64DD">
      <w:pPr>
        <w:framePr w:w="483" w:wrap="auto" w:hAnchor="text" w:x="5786" w:y="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3"/>
          <w:szCs w:val="13"/>
        </w:rPr>
        <w:lastRenderedPageBreak/>
        <w:t>.</w:t>
      </w:r>
    </w:p>
    <w:p w:rsidR="00AF5761" w:rsidRDefault="00AF5761">
      <w:pPr>
        <w:framePr w:w="598" w:wrap="auto" w:hAnchor="text" w:x="10849" w:y="63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" w:hAnsi="Carlito" w:cs="Carlito"/>
          <w:color w:val="8A8A8A"/>
          <w:sz w:val="13"/>
          <w:szCs w:val="13"/>
        </w:rPr>
        <w:t>10</w:t>
      </w:r>
    </w:p>
    <w:p w:rsidR="00AF5761" w:rsidRDefault="004B17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5761">
          <w:pgSz w:w="11906" w:h="6698"/>
          <w:pgMar w:top="0" w:right="0" w:bottom="0" w:left="0" w:header="720" w:footer="720" w:gutter="0"/>
          <w:cols w:space="720"/>
          <w:docGrid w:type="lines"/>
        </w:sectPr>
      </w:pPr>
      <w:r>
        <w:rPr>
          <w:rFonts w:ascii="Times New RomanPSMT" w:hAnsi="Times New RomanPSMT" w:cs="Times New RomanPSMT"/>
          <w:noProof/>
          <w:color w:val="000000"/>
          <w:sz w:val="13"/>
          <w:szCs w:val="13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253230"/>
            <wp:effectExtent l="0" t="0" r="2540" b="0"/>
            <wp:wrapNone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8DD" w:rsidRPr="00EB64DD">
        <w:rPr>
          <w:rFonts w:ascii="Times New RomanPSMT" w:hAnsi="Times New RomanPSMT" w:cs="Times New RomanPSMT"/>
          <w:noProof/>
          <w:color w:val="000000"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3383280</wp:posOffset>
                </wp:positionV>
                <wp:extent cx="6096000" cy="784860"/>
                <wp:effectExtent l="0" t="0" r="0" b="0"/>
                <wp:wrapNone/>
                <wp:docPr id="9" name="Rektangel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0EAE5B-128D-431C-B2CC-A8F0036CE35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784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64DD" w:rsidRDefault="00EB64DD" w:rsidP="00EB64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B64DD">
                              <w:rPr>
                                <w:rFonts w:ascii="Calibri" w:hAnsi="Calibri" w:cs="Arial"/>
                                <w:color w:val="000000"/>
                                <w:kern w:val="24"/>
                              </w:rPr>
                              <w:t xml:space="preserve">Fig. S13: The difference between the geoid rate from the CSR (top), GFZ (middle), and CNES (bottom) data, using three extracting </w:t>
                            </w:r>
                            <w:r w:rsidRPr="00EB64DD">
                              <w:rPr>
                                <w:rFonts w:eastAsia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methods</w:t>
                            </w:r>
                            <w:r w:rsidRPr="00EB64DD">
                              <w:rPr>
                                <w:rFonts w:ascii="Calibri" w:hAnsi="Calibri" w:cs="Arial"/>
                                <w:color w:val="000000"/>
                                <w:kern w:val="24"/>
                              </w:rPr>
                              <w:t>, ICA (</w:t>
                            </w:r>
                            <w:proofErr w:type="spellStart"/>
                            <w:proofErr w:type="gramStart"/>
                            <w:r w:rsidRPr="00EB64DD">
                              <w:rPr>
                                <w:rFonts w:ascii="Calibri" w:hAnsi="Calibri" w:cs="Arial"/>
                                <w:color w:val="000000"/>
                                <w:kern w:val="24"/>
                              </w:rPr>
                              <w:t>a,d</w:t>
                            </w:r>
                            <w:proofErr w:type="gramEnd"/>
                            <w:r w:rsidRPr="00EB64DD">
                              <w:rPr>
                                <w:rFonts w:ascii="Calibri" w:hAnsi="Calibri" w:cs="Arial"/>
                                <w:color w:val="000000"/>
                                <w:kern w:val="24"/>
                              </w:rPr>
                              <w:t>,g</w:t>
                            </w:r>
                            <w:proofErr w:type="spellEnd"/>
                            <w:r w:rsidRPr="00EB64DD">
                              <w:rPr>
                                <w:rFonts w:ascii="Calibri" w:hAnsi="Calibri" w:cs="Arial"/>
                                <w:color w:val="000000"/>
                                <w:kern w:val="24"/>
                              </w:rPr>
                              <w:t>), PCA (</w:t>
                            </w:r>
                            <w:proofErr w:type="spellStart"/>
                            <w:r w:rsidRPr="00EB64DD">
                              <w:rPr>
                                <w:rFonts w:ascii="Calibri" w:hAnsi="Calibri" w:cs="Arial"/>
                                <w:color w:val="000000"/>
                                <w:kern w:val="24"/>
                              </w:rPr>
                              <w:t>b,e,h</w:t>
                            </w:r>
                            <w:proofErr w:type="spellEnd"/>
                            <w:r w:rsidRPr="00EB64DD">
                              <w:rPr>
                                <w:rFonts w:ascii="Calibri" w:hAnsi="Calibri" w:cs="Arial"/>
                                <w:color w:val="000000"/>
                                <w:kern w:val="24"/>
                              </w:rPr>
                              <w:t>), and RA (</w:t>
                            </w:r>
                            <w:proofErr w:type="spellStart"/>
                            <w:r w:rsidRPr="00EB64DD">
                              <w:rPr>
                                <w:rFonts w:ascii="Calibri" w:hAnsi="Calibri" w:cs="Arial"/>
                                <w:color w:val="000000"/>
                                <w:kern w:val="24"/>
                              </w:rPr>
                              <w:t>c,f,i</w:t>
                            </w:r>
                            <w:proofErr w:type="spellEnd"/>
                            <w:r w:rsidRPr="00EB64DD">
                              <w:rPr>
                                <w:rFonts w:ascii="Calibri" w:hAnsi="Calibri" w:cs="Arial"/>
                                <w:color w:val="000000"/>
                                <w:kern w:val="24"/>
                              </w:rPr>
                              <w:t xml:space="preserve">) ), with that from the GIA forward model, for Greenland. Units: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/>
                                  <w:kern w:val="24"/>
                                </w:rPr>
                                <m:t>mm/a</m:t>
                              </m:r>
                            </m:oMath>
                            <w:r w:rsidRPr="00EB64DD">
                              <w:rPr>
                                <w:rFonts w:ascii="Calibri" w:hAnsi="Calibri" w:cs="Arial"/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9" o:spid="_x0000_s1038" style="position:absolute;margin-left:65.8pt;margin-top:266.4pt;width:480pt;height:61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" filled="f" stroked="f">
                <v:textbox style="mso-fit-shape-to-text:t">
                  <w:txbxContent>
                    <w:p w:rsidR="00EB64DD" w:rsidRDefault="00EB64DD" w:rsidP="00EB64DD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B64DD">
                        <w:rPr>
                          <w:rFonts w:ascii="Calibri" w:hAnsi="Calibri" w:cs="Arial"/>
                          <w:color w:val="000000"/>
                          <w:kern w:val="24"/>
                        </w:rPr>
                        <w:t xml:space="preserve">Fig. S13: The difference between the geoid rate from the CSR (top), GFZ (middle), and CNES (bottom) data, using three extracting </w:t>
                      </w:r>
                      <w:r w:rsidRPr="00EB64DD">
                        <w:rPr>
                          <w:rFonts w:eastAsia="Times New Roman"/>
                          <w:color w:val="000000"/>
                          <w:kern w:val="24"/>
                          <w:sz w:val="20"/>
                          <w:szCs w:val="20"/>
                        </w:rPr>
                        <w:t>methods</w:t>
                      </w:r>
                      <w:r w:rsidRPr="00EB64DD">
                        <w:rPr>
                          <w:rFonts w:ascii="Calibri" w:hAnsi="Calibri" w:cs="Arial"/>
                          <w:color w:val="000000"/>
                          <w:kern w:val="24"/>
                        </w:rPr>
                        <w:t>, ICA (</w:t>
                      </w:r>
                      <w:proofErr w:type="spellStart"/>
                      <w:proofErr w:type="gramStart"/>
                      <w:r w:rsidRPr="00EB64DD">
                        <w:rPr>
                          <w:rFonts w:ascii="Calibri" w:hAnsi="Calibri" w:cs="Arial"/>
                          <w:color w:val="000000"/>
                          <w:kern w:val="24"/>
                        </w:rPr>
                        <w:t>a,d</w:t>
                      </w:r>
                      <w:proofErr w:type="gramEnd"/>
                      <w:r w:rsidRPr="00EB64DD">
                        <w:rPr>
                          <w:rFonts w:ascii="Calibri" w:hAnsi="Calibri" w:cs="Arial"/>
                          <w:color w:val="000000"/>
                          <w:kern w:val="24"/>
                        </w:rPr>
                        <w:t>,g</w:t>
                      </w:r>
                      <w:proofErr w:type="spellEnd"/>
                      <w:r w:rsidRPr="00EB64DD">
                        <w:rPr>
                          <w:rFonts w:ascii="Calibri" w:hAnsi="Calibri" w:cs="Arial"/>
                          <w:color w:val="000000"/>
                          <w:kern w:val="24"/>
                        </w:rPr>
                        <w:t>), PCA (</w:t>
                      </w:r>
                      <w:proofErr w:type="spellStart"/>
                      <w:r w:rsidRPr="00EB64DD">
                        <w:rPr>
                          <w:rFonts w:ascii="Calibri" w:hAnsi="Calibri" w:cs="Arial"/>
                          <w:color w:val="000000"/>
                          <w:kern w:val="24"/>
                        </w:rPr>
                        <w:t>b,e,h</w:t>
                      </w:r>
                      <w:proofErr w:type="spellEnd"/>
                      <w:r w:rsidRPr="00EB64DD">
                        <w:rPr>
                          <w:rFonts w:ascii="Calibri" w:hAnsi="Calibri" w:cs="Arial"/>
                          <w:color w:val="000000"/>
                          <w:kern w:val="24"/>
                        </w:rPr>
                        <w:t>), and RA (</w:t>
                      </w:r>
                      <w:proofErr w:type="spellStart"/>
                      <w:r w:rsidRPr="00EB64DD">
                        <w:rPr>
                          <w:rFonts w:ascii="Calibri" w:hAnsi="Calibri" w:cs="Arial"/>
                          <w:color w:val="000000"/>
                          <w:kern w:val="24"/>
                        </w:rPr>
                        <w:t>c,f,i</w:t>
                      </w:r>
                      <w:proofErr w:type="spellEnd"/>
                      <w:r w:rsidRPr="00EB64DD">
                        <w:rPr>
                          <w:rFonts w:ascii="Calibri" w:hAnsi="Calibri" w:cs="Arial"/>
                          <w:color w:val="000000"/>
                          <w:kern w:val="24"/>
                        </w:rPr>
                        <w:t xml:space="preserve">) ), with that from the GIA forward model, for Greenland. Units: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color w:val="000000"/>
                            <w:kern w:val="24"/>
                          </w:rPr>
                          <m:t>mm/a</m:t>
                        </m:r>
                      </m:oMath>
                      <w:r w:rsidRPr="00EB64DD">
                        <w:rPr>
                          <w:rFonts w:ascii="Calibri" w:hAnsi="Calibri" w:cs="Arial"/>
                          <w:color w:val="00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AF5761" w:rsidRDefault="00AF5761" w:rsidP="00EB64DD">
      <w:pPr>
        <w:framePr w:w="483" w:wrap="auto" w:hAnchor="text" w:x="5786" w:y="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3"/>
          <w:szCs w:val="13"/>
        </w:rPr>
        <w:lastRenderedPageBreak/>
        <w:t>.</w:t>
      </w:r>
    </w:p>
    <w:p w:rsidR="00AF5761" w:rsidRDefault="00AF5761">
      <w:pPr>
        <w:framePr w:w="556" w:wrap="auto" w:hAnchor="text" w:x="1655" w:y="1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 Bold" w:hAnsi="Carlito Bold" w:cs="Carlito Bold"/>
          <w:color w:val="000000"/>
          <w:sz w:val="12"/>
          <w:szCs w:val="12"/>
        </w:rPr>
        <w:t>a)</w:t>
      </w:r>
    </w:p>
    <w:p w:rsidR="00AF5761" w:rsidRDefault="00AF5761">
      <w:pPr>
        <w:framePr w:w="560" w:wrap="auto" w:hAnchor="text" w:x="6842" w:y="1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 Bold" w:hAnsi="Carlito Bold" w:cs="Carlito Bold"/>
          <w:color w:val="000000"/>
          <w:sz w:val="12"/>
          <w:szCs w:val="12"/>
        </w:rPr>
        <w:t>b)</w:t>
      </w:r>
    </w:p>
    <w:p w:rsidR="00AF5761" w:rsidRDefault="00AF5761">
      <w:pPr>
        <w:framePr w:w="4196" w:wrap="auto" w:hAnchor="text" w:x="4078" w:y="6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" w:hAnsi="Carlito" w:cs="Carlito"/>
          <w:color w:val="8A8A8A"/>
          <w:sz w:val="13"/>
          <w:szCs w:val="13"/>
        </w:rPr>
        <w:t>Post-glacial Land uplift rate determined by GRACE data; M.S.S.</w:t>
      </w:r>
    </w:p>
    <w:p w:rsidR="00AF5761" w:rsidRPr="00AF5761" w:rsidRDefault="00AF5761">
      <w:pPr>
        <w:framePr w:w="4196" w:wrap="auto" w:hAnchor="text" w:x="4078" w:y="6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Carlito" w:hAnsi="Carlito" w:cs="Carlito"/>
          <w:color w:val="8A8A8A"/>
          <w:sz w:val="13"/>
          <w:szCs w:val="13"/>
        </w:rPr>
        <w:t xml:space="preserve">              </w:t>
      </w:r>
      <w:r w:rsidRPr="00AF5761">
        <w:rPr>
          <w:rFonts w:ascii="Carlito" w:hAnsi="Carlito" w:cs="Carlito"/>
          <w:color w:val="8A8A8A"/>
          <w:sz w:val="13"/>
          <w:szCs w:val="13"/>
          <w:lang w:val="sv-SE"/>
        </w:rPr>
        <w:t xml:space="preserve">Joud, L.E. Sjöberg, M. </w:t>
      </w:r>
      <w:proofErr w:type="spellStart"/>
      <w:r w:rsidRPr="00AF5761">
        <w:rPr>
          <w:rFonts w:ascii="Carlito" w:hAnsi="Carlito" w:cs="Carlito"/>
          <w:color w:val="8A8A8A"/>
          <w:sz w:val="13"/>
          <w:szCs w:val="13"/>
          <w:lang w:val="sv-SE"/>
        </w:rPr>
        <w:t>Bagherbandi</w:t>
      </w:r>
      <w:proofErr w:type="spellEnd"/>
    </w:p>
    <w:p w:rsidR="00AF5761" w:rsidRDefault="00AF5761">
      <w:pPr>
        <w:framePr w:w="598" w:wrap="auto" w:hAnchor="text" w:x="10849" w:y="63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" w:hAnsi="Carlito" w:cs="Carlito"/>
          <w:color w:val="8A8A8A"/>
          <w:sz w:val="13"/>
          <w:szCs w:val="13"/>
        </w:rPr>
        <w:t>11</w:t>
      </w:r>
    </w:p>
    <w:p w:rsidR="00AF5761" w:rsidRDefault="00E308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5761">
          <w:pgSz w:w="11906" w:h="6698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34925</wp:posOffset>
            </wp:positionH>
            <wp:positionV relativeFrom="margin">
              <wp:posOffset>10795</wp:posOffset>
            </wp:positionV>
            <wp:extent cx="7560310" cy="4253230"/>
            <wp:effectExtent l="0" t="0" r="0" b="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8DD" w:rsidRPr="00EB64DD">
        <w:rPr>
          <w:rFonts w:ascii="Times New RomanPSMT" w:hAnsi="Times New RomanPSMT" w:cs="Times New RomanPSMT"/>
          <w:noProof/>
          <w:color w:val="000000"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2908935</wp:posOffset>
                </wp:positionV>
                <wp:extent cx="6096000" cy="614680"/>
                <wp:effectExtent l="0" t="0" r="0" b="0"/>
                <wp:wrapNone/>
                <wp:docPr id="8" name="Rektangel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0EAE5B-128D-431C-B2CC-A8F0036CE35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614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64DD" w:rsidRDefault="00EB64DD" w:rsidP="00EB64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B64DD">
                              <w:rPr>
                                <w:rFonts w:eastAsia="Times New Roman"/>
                                <w:color w:val="5A5A5A"/>
                                <w:kern w:val="24"/>
                              </w:rPr>
                              <w:t xml:space="preserve">Fig. S14: The standard errors of the determination of the gravimetric land uplift rates for a) North America and b) Fennoscandia, at each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5A5A5A"/>
                                      <w:kern w:val="24"/>
                                      <w:sz w:val="24"/>
                                      <w:szCs w:val="24"/>
                                      <w:lang w:val="sv-SE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5A5A5A"/>
                                      <w:kern w:val="24"/>
                                    </w:rPr>
                                    <m:t>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5A5A5A"/>
                                      <w:kern w:val="24"/>
                                      <w:lang w:val="sv-SE"/>
                                    </w:rPr>
                                    <m:t>o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/>
                                  <w:color w:val="5A5A5A"/>
                                  <w:kern w:val="24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5A5A5A"/>
                                      <w:kern w:val="24"/>
                                      <w:sz w:val="24"/>
                                      <w:szCs w:val="24"/>
                                      <w:lang w:val="sv-SE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5A5A5A"/>
                                      <w:kern w:val="24"/>
                                    </w:rPr>
                                    <m:t>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5A5A5A"/>
                                      <w:kern w:val="24"/>
                                      <w:lang w:val="sv-SE"/>
                                    </w:rPr>
                                    <m:t>o</m:t>
                                  </m:r>
                                </m:sup>
                              </m:sSup>
                            </m:oMath>
                            <w:r w:rsidRPr="00EB64DD">
                              <w:rPr>
                                <w:rFonts w:eastAsia="Times New Roman"/>
                                <w:color w:val="5A5A5A"/>
                                <w:kern w:val="24"/>
                              </w:rPr>
                              <w:t xml:space="preserve"> pixel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88.9pt;margin-top:229.05pt;width:480pt;height:48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" filled="f" stroked="f">
                <v:textbox style="mso-fit-shape-to-text:t">
                  <w:txbxContent>
                    <w:p w:rsidR="00EB64DD" w:rsidRDefault="00EB64DD" w:rsidP="00EB64DD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B64DD">
                        <w:rPr>
                          <w:rFonts w:eastAsia="Times New Roman"/>
                          <w:color w:val="5A5A5A"/>
                          <w:kern w:val="24"/>
                        </w:rPr>
                        <w:t xml:space="preserve">Fig. S14: The standard errors of the determination of the gravimetric land uplift rates for a) North America and b) Fennoscandia, at each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5A5A5A"/>
                                <w:kern w:val="24"/>
                                <w:sz w:val="24"/>
                                <w:szCs w:val="24"/>
                                <w:lang w:val="sv-SE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5A5A5A"/>
                                <w:kern w:val="24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5A5A5A"/>
                                <w:kern w:val="24"/>
                                <w:lang w:val="sv-SE"/>
                              </w:rPr>
                              <m:t>o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/>
                            <w:color w:val="5A5A5A"/>
                            <w:kern w:val="24"/>
                          </w:rPr>
                          <m:t>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5A5A5A"/>
                                <w:kern w:val="24"/>
                                <w:sz w:val="24"/>
                                <w:szCs w:val="24"/>
                                <w:lang w:val="sv-SE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5A5A5A"/>
                                <w:kern w:val="24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5A5A5A"/>
                                <w:kern w:val="24"/>
                                <w:lang w:val="sv-SE"/>
                              </w:rPr>
                              <m:t>o</m:t>
                            </m:r>
                          </m:sup>
                        </m:sSup>
                      </m:oMath>
                      <w:r w:rsidRPr="00EB64DD">
                        <w:rPr>
                          <w:rFonts w:eastAsia="Times New Roman"/>
                          <w:color w:val="5A5A5A"/>
                          <w:kern w:val="24"/>
                        </w:rPr>
                        <w:t xml:space="preserve"> pixel</w:t>
                      </w:r>
                    </w:p>
                  </w:txbxContent>
                </v:textbox>
              </v:rect>
            </w:pict>
          </mc:Fallback>
        </mc:AlternateContent>
      </w:r>
    </w:p>
    <w:p w:rsidR="00AF5761" w:rsidRDefault="00AF5761">
      <w:pPr>
        <w:framePr w:w="598" w:wrap="auto" w:hAnchor="text" w:x="10849" w:y="63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761" w:rsidRDefault="004B17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F5761">
          <w:pgSz w:w="11906" w:h="6698"/>
          <w:pgMar w:top="0" w:right="0" w:bottom="0" w:left="0" w:header="720" w:footer="720" w:gutter="0"/>
          <w:cols w:space="720"/>
          <w:docGrid w:type="lines"/>
        </w:sectPr>
      </w:pPr>
      <w:r w:rsidRPr="00EB64DD">
        <w:rPr>
          <w:rFonts w:ascii="Times New RomanPSMT" w:hAnsi="Times New RomanPSMT" w:cs="Times New RomanPSMT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3081400</wp:posOffset>
                </wp:positionH>
                <wp:positionV relativeFrom="paragraph">
                  <wp:posOffset>314168</wp:posOffset>
                </wp:positionV>
                <wp:extent cx="3492113" cy="246380"/>
                <wp:effectExtent l="0" t="0" r="0" b="0"/>
                <wp:wrapNone/>
                <wp:docPr id="6" name="Rektangel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00B806-7333-4686-80DF-008C54A8BF5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113" cy="246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64DD" w:rsidRPr="00EB64DD" w:rsidRDefault="004B17DA" w:rsidP="00EB64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EB64DD" w:rsidRPr="00EB64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 xml:space="preserve">Fennoscandia.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18" o:spid="_x0000_s1040" style="position:absolute;margin-left:242.65pt;margin-top:24.75pt;width:274.95pt;height:19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" filled="f" stroked="f">
                <v:textbox style="mso-fit-shape-to-text:t">
                  <w:txbxContent>
                    <w:p w:rsidR="00EB64DD" w:rsidRPr="00EB64DD" w:rsidRDefault="004B17DA" w:rsidP="00EB64DD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 xml:space="preserve">and </w:t>
                      </w:r>
                      <w:r w:rsidR="00EB64DD" w:rsidRPr="00EB64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 xml:space="preserve">Fennoscandia. </w:t>
                      </w:r>
                    </w:p>
                  </w:txbxContent>
                </v:textbox>
              </v:rect>
            </w:pict>
          </mc:Fallback>
        </mc:AlternateContent>
      </w:r>
      <w:r w:rsidRPr="00EB64DD">
        <w:rPr>
          <w:rFonts w:ascii="Times New RomanPSMT" w:hAnsi="Times New RomanPSMT" w:cs="Times New RomanPSMT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444772</wp:posOffset>
                </wp:positionH>
                <wp:positionV relativeFrom="paragraph">
                  <wp:posOffset>314325</wp:posOffset>
                </wp:positionV>
                <wp:extent cx="3265714" cy="246380"/>
                <wp:effectExtent l="0" t="0" r="0" b="0"/>
                <wp:wrapNone/>
                <wp:docPr id="4" name="Rektangel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D482EE-0C7C-4245-BCBF-FAC24F53BD2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5714" cy="246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B64DD" w:rsidRPr="00EB64DD" w:rsidRDefault="00EB64DD" w:rsidP="00EB64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B64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>Table S1: Statistics of the gravimetric models, Laurentia</w:t>
                            </w:r>
                            <w:r w:rsidR="004B17DA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>,</w:t>
                            </w:r>
                            <w:r w:rsidRPr="00EB64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 xml:space="preserve"> Units: mm/a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17" o:spid="_x0000_s1041" style="position:absolute;margin-left:35pt;margin-top:24.75pt;width:257.15pt;height:1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" filled="f" stroked="f">
                <v:textbox style="mso-fit-shape-to-text:t">
                  <w:txbxContent>
                    <w:p w:rsidR="00EB64DD" w:rsidRPr="00EB64DD" w:rsidRDefault="00EB64DD" w:rsidP="00EB64DD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B64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>Table S1: Statistics of the gravimetric models, Laurentia</w:t>
                      </w:r>
                      <w:r w:rsidR="004B17DA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>,</w:t>
                      </w:r>
                      <w:r w:rsidRPr="00EB64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 xml:space="preserve"> Units: mm/a </w:t>
                      </w:r>
                    </w:p>
                  </w:txbxContent>
                </v:textbox>
              </v:rect>
            </w:pict>
          </mc:Fallback>
        </mc:AlternateContent>
      </w:r>
      <w:r w:rsidRPr="004B17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5EA0979F">
            <wp:simplePos x="0" y="0"/>
            <wp:positionH relativeFrom="column">
              <wp:posOffset>501238</wp:posOffset>
            </wp:positionH>
            <wp:positionV relativeFrom="paragraph">
              <wp:posOffset>847725</wp:posOffset>
            </wp:positionV>
            <wp:extent cx="3409950" cy="2320290"/>
            <wp:effectExtent l="0" t="0" r="0" b="3810"/>
            <wp:wrapNone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17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2323F6E8">
            <wp:simplePos x="0" y="0"/>
            <wp:positionH relativeFrom="column">
              <wp:posOffset>4091717</wp:posOffset>
            </wp:positionH>
            <wp:positionV relativeFrom="paragraph">
              <wp:posOffset>854710</wp:posOffset>
            </wp:positionV>
            <wp:extent cx="3442681" cy="2292383"/>
            <wp:effectExtent l="0" t="0" r="5715" b="0"/>
            <wp:wrapNone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681" cy="22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61" w:rsidRDefault="00AF5761" w:rsidP="00EB64DD">
      <w:pPr>
        <w:framePr w:w="971" w:wrap="auto" w:hAnchor="text" w:x="3928" w:y="6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0"/>
          <w:szCs w:val="10"/>
        </w:rPr>
        <w:lastRenderedPageBreak/>
        <w:t>Corrections</w:t>
      </w:r>
    </w:p>
    <w:p w:rsidR="00AF5761" w:rsidRDefault="00AF5761">
      <w:pPr>
        <w:framePr w:w="619" w:wrap="auto" w:hAnchor="text" w:x="4801" w:y="8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GFZ</w:t>
      </w:r>
    </w:p>
    <w:p w:rsidR="00AF5761" w:rsidRDefault="00AF5761">
      <w:pPr>
        <w:framePr w:w="1453" w:wrap="auto" w:hAnchor="text" w:x="6007" w:y="6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10"/>
          <w:szCs w:val="10"/>
        </w:rPr>
        <w:t>Data Analysis Centres</w:t>
      </w:r>
    </w:p>
    <w:p w:rsidR="00AF5761" w:rsidRDefault="00AF5761">
      <w:pPr>
        <w:framePr w:w="620" w:wrap="auto" w:hAnchor="text" w:x="5915" w:y="8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CSR</w:t>
      </w:r>
    </w:p>
    <w:p w:rsidR="00AF5761" w:rsidRDefault="00AF5761">
      <w:pPr>
        <w:framePr w:w="681" w:wrap="auto" w:hAnchor="text" w:x="7054" w:y="8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CNES</w:t>
      </w:r>
    </w:p>
    <w:p w:rsidR="00AF5761" w:rsidRDefault="00AF5761">
      <w:pPr>
        <w:framePr w:w="1310" w:wrap="auto" w:hAnchor="text" w:x="3691" w:y="1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Mean Geopotential and</w:t>
      </w:r>
    </w:p>
    <w:p w:rsidR="00AF5761" w:rsidRDefault="00AF5761">
      <w:pPr>
        <w:framePr w:w="1310" w:wrap="auto" w:hAnchor="text" w:x="3691" w:y="1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secular change</w:t>
      </w:r>
    </w:p>
    <w:p w:rsidR="00AF5761" w:rsidRDefault="00AF5761">
      <w:pPr>
        <w:framePr w:w="1377" w:wrap="auto" w:hAnchor="text" w:x="4801" w:y="1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EIGEN-6C, NMAX=200</w:t>
      </w:r>
    </w:p>
    <w:p w:rsidR="00AF5761" w:rsidRDefault="00AF5761">
      <w:pPr>
        <w:framePr w:w="1377" w:wrap="auto" w:hAnchor="text" w:x="5915" w:y="1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IERS-2010, NMAX=360</w:t>
      </w:r>
    </w:p>
    <w:p w:rsidR="00AF5761" w:rsidRDefault="00AF5761">
      <w:pPr>
        <w:framePr w:w="1135" w:wrap="auto" w:hAnchor="text" w:x="7054" w:y="1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EIGEN-GRGS v2,</w:t>
      </w:r>
    </w:p>
    <w:p w:rsidR="00AF5761" w:rsidRDefault="00AF5761">
      <w:pPr>
        <w:framePr w:w="1135" w:wrap="auto" w:hAnchor="text" w:x="7054" w:y="1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IERS-2010</w:t>
      </w:r>
    </w:p>
    <w:p w:rsidR="00AF5761" w:rsidRDefault="00AF5761">
      <w:pPr>
        <w:framePr w:w="898" w:wrap="auto" w:hAnchor="text" w:x="4197" w:y="17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Frequency</w:t>
      </w:r>
    </w:p>
    <w:p w:rsidR="00AF5761" w:rsidRDefault="00AF5761">
      <w:pPr>
        <w:framePr w:w="898" w:wrap="auto" w:hAnchor="text" w:x="4197" w:y="17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independent</w:t>
      </w:r>
    </w:p>
    <w:p w:rsidR="00AF5761" w:rsidRDefault="00AF5761">
      <w:pPr>
        <w:framePr w:w="898" w:wrap="auto" w:hAnchor="text" w:x="4197" w:y="17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terms</w:t>
      </w:r>
    </w:p>
    <w:p w:rsidR="00AF5761" w:rsidRDefault="00AF5761">
      <w:pPr>
        <w:framePr w:w="649" w:wrap="auto" w:hAnchor="text" w:x="3691" w:y="2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Solid</w:t>
      </w:r>
    </w:p>
    <w:p w:rsidR="00AF5761" w:rsidRDefault="00AF5761">
      <w:pPr>
        <w:framePr w:w="649" w:wrap="auto" w:hAnchor="text" w:x="3691" w:y="2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Earth</w:t>
      </w:r>
    </w:p>
    <w:p w:rsidR="00AF5761" w:rsidRDefault="00AF5761">
      <w:pPr>
        <w:framePr w:w="649" w:wrap="auto" w:hAnchor="text" w:x="3691" w:y="2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Tides</w:t>
      </w:r>
    </w:p>
    <w:p w:rsidR="00AF5761" w:rsidRDefault="00AF5761">
      <w:pPr>
        <w:framePr w:w="835" w:wrap="auto" w:hAnchor="text" w:x="4197" w:y="22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Frequency</w:t>
      </w:r>
    </w:p>
    <w:p w:rsidR="00AF5761" w:rsidRDefault="00AF5761">
      <w:pPr>
        <w:framePr w:w="835" w:wrap="auto" w:hAnchor="text" w:x="4197" w:y="22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dependent</w:t>
      </w:r>
    </w:p>
    <w:p w:rsidR="00AF5761" w:rsidRDefault="00AF5761">
      <w:pPr>
        <w:framePr w:w="835" w:wrap="auto" w:hAnchor="text" w:x="4197" w:y="22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terms</w:t>
      </w:r>
    </w:p>
    <w:p w:rsidR="00AF5761" w:rsidRDefault="00AF5761">
      <w:pPr>
        <w:framePr w:w="840" w:wrap="auto" w:hAnchor="text" w:x="4197" w:y="2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Permanent</w:t>
      </w:r>
    </w:p>
    <w:p w:rsidR="00AF5761" w:rsidRDefault="00AF5761">
      <w:pPr>
        <w:framePr w:w="840" w:wrap="auto" w:hAnchor="text" w:x="4197" w:y="27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tide in</w:t>
      </w:r>
    </w:p>
    <w:p w:rsidR="00AF5761" w:rsidRDefault="00AF5761">
      <w:pPr>
        <w:framePr w:w="829" w:wrap="auto" w:hAnchor="text" w:x="4197" w:y="29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Tidal</w:t>
      </w:r>
    </w:p>
    <w:p w:rsidR="00AF5761" w:rsidRDefault="00AF5761">
      <w:pPr>
        <w:framePr w:w="829" w:wrap="auto" w:hAnchor="text" w:x="4197" w:y="29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arguments</w:t>
      </w:r>
    </w:p>
    <w:p w:rsidR="00AF5761" w:rsidRDefault="00AF5761">
      <w:pPr>
        <w:framePr w:w="884" w:wrap="auto" w:hAnchor="text" w:x="4197" w:y="32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Diurnal and</w:t>
      </w:r>
    </w:p>
    <w:p w:rsidR="00AF5761" w:rsidRDefault="00AF5761">
      <w:pPr>
        <w:framePr w:w="884" w:wrap="auto" w:hAnchor="text" w:x="4197" w:y="32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semidiurnal</w:t>
      </w:r>
    </w:p>
    <w:p w:rsidR="00AF5761" w:rsidRDefault="00AF5761">
      <w:pPr>
        <w:framePr w:w="679" w:wrap="auto" w:hAnchor="text" w:x="3691" w:y="35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Ocean</w:t>
      </w:r>
    </w:p>
    <w:p w:rsidR="00AF5761" w:rsidRDefault="00AF5761">
      <w:pPr>
        <w:framePr w:w="679" w:wrap="auto" w:hAnchor="text" w:x="3691" w:y="35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Tides</w:t>
      </w:r>
    </w:p>
    <w:p w:rsidR="00AF5761" w:rsidRDefault="00AF5761">
      <w:pPr>
        <w:framePr w:w="898" w:wrap="auto" w:hAnchor="text" w:x="4217" w:y="3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Long period</w:t>
      </w:r>
    </w:p>
    <w:p w:rsidR="00AF5761" w:rsidRDefault="00AF5761">
      <w:pPr>
        <w:framePr w:w="1367" w:wrap="auto" w:hAnchor="text" w:x="4801" w:y="17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 xml:space="preserve">IERS-2010 </w:t>
      </w:r>
      <w:proofErr w:type="spellStart"/>
      <w:r>
        <w:rPr>
          <w:rFonts w:ascii="Times New RomanPSMT" w:hAnsi="Times New RomanPSMT" w:cs="Times New RomanPSMT"/>
          <w:color w:val="000000"/>
          <w:sz w:val="8"/>
          <w:szCs w:val="8"/>
        </w:rPr>
        <w:t>Eqs</w:t>
      </w:r>
      <w:proofErr w:type="spellEnd"/>
      <w:r>
        <w:rPr>
          <w:rFonts w:ascii="Times New RomanPSMT" w:hAnsi="Times New RomanPSMT" w:cs="Times New RomanPSMT"/>
          <w:color w:val="000000"/>
          <w:sz w:val="8"/>
          <w:szCs w:val="8"/>
        </w:rPr>
        <w:t>. 6.3, 6.5,</w:t>
      </w:r>
    </w:p>
    <w:p w:rsidR="00AF5761" w:rsidRDefault="00AF5761">
      <w:pPr>
        <w:framePr w:w="1367" w:wrap="auto" w:hAnchor="text" w:x="4801" w:y="17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6.7</w:t>
      </w:r>
    </w:p>
    <w:p w:rsidR="00AF5761" w:rsidRDefault="00AF5761">
      <w:pPr>
        <w:framePr w:w="1373" w:wrap="auto" w:hAnchor="text" w:x="4801" w:y="2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Degree 2 corrections, 21,</w:t>
      </w:r>
    </w:p>
    <w:p w:rsidR="00AF5761" w:rsidRDefault="00AF5761">
      <w:pPr>
        <w:framePr w:w="1373" w:wrap="auto" w:hAnchor="text" w:x="4801" w:y="2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8,</w:t>
      </w:r>
    </w:p>
    <w:p w:rsidR="00AF5761" w:rsidRDefault="00AF5761">
      <w:pPr>
        <w:framePr w:w="1373" w:wrap="auto" w:hAnchor="text" w:x="4801" w:y="2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and 2 tide parameters of</w:t>
      </w:r>
    </w:p>
    <w:p w:rsidR="00AF5761" w:rsidRDefault="00AF5761">
      <w:pPr>
        <w:framePr w:w="1373" w:wrap="auto" w:hAnchor="text" w:x="4801" w:y="2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long,</w:t>
      </w:r>
    </w:p>
    <w:p w:rsidR="00AF5761" w:rsidRDefault="00AF5761">
      <w:pPr>
        <w:framePr w:w="1373" w:wrap="auto" w:hAnchor="text" w:x="4801" w:y="2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diurnal and semi-diurnal</w:t>
      </w:r>
    </w:p>
    <w:p w:rsidR="00AF5761" w:rsidRDefault="00AF5761">
      <w:pPr>
        <w:framePr w:w="878" w:wrap="auto" w:hAnchor="text" w:x="4801" w:y="27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4.1736E-09</w:t>
      </w:r>
    </w:p>
    <w:p w:rsidR="00AF5761" w:rsidRDefault="00AF5761">
      <w:pPr>
        <w:framePr w:w="1171" w:wrap="auto" w:hAnchor="text" w:x="4801" w:y="29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PSMT" w:hAnsi="Times New RomanPSMT" w:cs="Times New RomanPSMT"/>
          <w:color w:val="000000"/>
          <w:sz w:val="8"/>
          <w:szCs w:val="8"/>
        </w:rPr>
        <w:t>Doodson</w:t>
      </w:r>
      <w:proofErr w:type="spellEnd"/>
      <w:r>
        <w:rPr>
          <w:rFonts w:ascii="Times New RomanPSMT" w:hAnsi="Times New RomanPSMT" w:cs="Times New RomanPSMT"/>
          <w:color w:val="000000"/>
          <w:sz w:val="8"/>
          <w:szCs w:val="8"/>
        </w:rPr>
        <w:t xml:space="preserve"> (1921),</w:t>
      </w:r>
    </w:p>
    <w:p w:rsidR="00AF5761" w:rsidRDefault="00AF5761">
      <w:pPr>
        <w:framePr w:w="1171" w:wrap="auto" w:hAnchor="text" w:x="4801" w:y="29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PSMT" w:hAnsi="Times New RomanPSMT" w:cs="Times New RomanPSMT"/>
          <w:color w:val="000000"/>
          <w:sz w:val="8"/>
          <w:szCs w:val="8"/>
        </w:rPr>
        <w:t>Schwiderski</w:t>
      </w:r>
      <w:proofErr w:type="spellEnd"/>
      <w:r>
        <w:rPr>
          <w:rFonts w:ascii="Times New RomanPSMT" w:hAnsi="Times New RomanPSMT" w:cs="Times New RomanPSMT"/>
          <w:color w:val="000000"/>
          <w:sz w:val="8"/>
          <w:szCs w:val="8"/>
        </w:rPr>
        <w:t xml:space="preserve"> (1983)</w:t>
      </w:r>
    </w:p>
    <w:p w:rsidR="00AF5761" w:rsidRDefault="00AF5761">
      <w:pPr>
        <w:framePr w:w="1334" w:wrap="auto" w:hAnchor="text" w:x="5915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Degree 2 and 3 Eq. 6.6,</w:t>
      </w:r>
    </w:p>
    <w:p w:rsidR="00AF5761" w:rsidRDefault="00AF5761">
      <w:pPr>
        <w:framePr w:w="1334" w:wrap="auto" w:hAnchor="text" w:x="5915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Ellipticity Degree 2 to 4</w:t>
      </w:r>
    </w:p>
    <w:p w:rsidR="00AF5761" w:rsidRDefault="00AF5761">
      <w:pPr>
        <w:framePr w:w="1334" w:wrap="auto" w:hAnchor="text" w:x="5915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tides</w:t>
      </w:r>
    </w:p>
    <w:p w:rsidR="00AF5761" w:rsidRDefault="00AF5761">
      <w:pPr>
        <w:framePr w:w="1334" w:wrap="auto" w:hAnchor="text" w:x="5915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PSMT" w:hAnsi="Times New RomanPSMT" w:cs="Times New RomanPSMT"/>
          <w:color w:val="000000"/>
          <w:sz w:val="8"/>
          <w:szCs w:val="8"/>
        </w:rPr>
        <w:t>Eqs</w:t>
      </w:r>
      <w:proofErr w:type="spellEnd"/>
      <w:r>
        <w:rPr>
          <w:rFonts w:ascii="Times New RomanPSMT" w:hAnsi="Times New RomanPSMT" w:cs="Times New RomanPSMT"/>
          <w:color w:val="000000"/>
          <w:sz w:val="8"/>
          <w:szCs w:val="8"/>
        </w:rPr>
        <w:t>. 6.7, IERS-2010 of</w:t>
      </w:r>
    </w:p>
    <w:p w:rsidR="00AF5761" w:rsidRDefault="00AF5761">
      <w:pPr>
        <w:framePr w:w="1334" w:wrap="auto" w:hAnchor="text" w:x="5915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Elastic Earth,</w:t>
      </w:r>
    </w:p>
    <w:p w:rsidR="00AF5761" w:rsidRDefault="00AF5761">
      <w:pPr>
        <w:framePr w:w="1245" w:wrap="auto" w:hAnchor="text" w:x="5915" w:y="23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Degree 2 corrections,</w:t>
      </w:r>
    </w:p>
    <w:p w:rsidR="00AF5761" w:rsidRDefault="00AF5761">
      <w:pPr>
        <w:framePr w:w="1245" w:wrap="auto" w:hAnchor="text" w:x="5915" w:y="23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Table 6.5, IERS 2010</w:t>
      </w:r>
    </w:p>
    <w:p w:rsidR="00AF5761" w:rsidRDefault="00AF5761">
      <w:pPr>
        <w:framePr w:w="1320" w:wrap="auto" w:hAnchor="text" w:x="7054" w:y="18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IERS-2010 6.3, 6.5, 6.7</w:t>
      </w:r>
    </w:p>
    <w:p w:rsidR="00AF5761" w:rsidRDefault="00AF5761">
      <w:pPr>
        <w:framePr w:w="1543" w:wrap="auto" w:hAnchor="text" w:x="7054" w:y="22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Degree 2 corrections, 21, 8,</w:t>
      </w:r>
    </w:p>
    <w:p w:rsidR="00AF5761" w:rsidRDefault="00AF5761">
      <w:pPr>
        <w:framePr w:w="1543" w:wrap="auto" w:hAnchor="text" w:x="7054" w:y="22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and 2 tide parameters of long,</w:t>
      </w:r>
    </w:p>
    <w:p w:rsidR="00AF5761" w:rsidRDefault="00AF5761">
      <w:pPr>
        <w:framePr w:w="1543" w:wrap="auto" w:hAnchor="text" w:x="7054" w:y="22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diurnal and semi-diurnal</w:t>
      </w:r>
    </w:p>
    <w:p w:rsidR="00AF5761" w:rsidRDefault="00AF5761">
      <w:pPr>
        <w:framePr w:w="878" w:wrap="auto" w:hAnchor="text" w:x="7054" w:y="27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4.1736E-09</w:t>
      </w:r>
    </w:p>
    <w:p w:rsidR="00AF5761" w:rsidRDefault="00AF5761">
      <w:pPr>
        <w:framePr w:w="833" w:wrap="auto" w:hAnchor="text" w:x="5915" w:y="27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4.173E-09</w:t>
      </w:r>
    </w:p>
    <w:p w:rsidR="00AF5761" w:rsidRDefault="00AF5761">
      <w:pPr>
        <w:framePr w:w="1444" w:wrap="auto" w:hAnchor="text" w:x="5915" w:y="29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PSMT" w:hAnsi="Times New RomanPSMT" w:cs="Times New RomanPSMT"/>
          <w:color w:val="000000"/>
          <w:sz w:val="8"/>
          <w:szCs w:val="8"/>
        </w:rPr>
        <w:t>Doodson</w:t>
      </w:r>
      <w:proofErr w:type="spellEnd"/>
      <w:r>
        <w:rPr>
          <w:rFonts w:ascii="Times New RomanPSMT" w:hAnsi="Times New RomanPSMT" w:cs="Times New RomanPSMT"/>
          <w:color w:val="000000"/>
          <w:sz w:val="8"/>
          <w:szCs w:val="8"/>
        </w:rPr>
        <w:t xml:space="preserve"> (1921),</w:t>
      </w:r>
    </w:p>
    <w:p w:rsidR="00AF5761" w:rsidRDefault="00AF5761">
      <w:pPr>
        <w:framePr w:w="1444" w:wrap="auto" w:hAnchor="text" w:x="5915" w:y="29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PSMT" w:hAnsi="Times New RomanPSMT" w:cs="Times New RomanPSMT"/>
          <w:color w:val="000000"/>
          <w:sz w:val="8"/>
          <w:szCs w:val="8"/>
        </w:rPr>
        <w:t>Catwright</w:t>
      </w:r>
      <w:proofErr w:type="spellEnd"/>
      <w:r>
        <w:rPr>
          <w:rFonts w:ascii="Times New RomanPSMT" w:hAnsi="Times New RomanPSMT" w:cs="Times New RomanPSMT"/>
          <w:color w:val="000000"/>
          <w:sz w:val="8"/>
          <w:szCs w:val="8"/>
        </w:rPr>
        <w:t xml:space="preserve"> &amp; Taylor (1971)</w:t>
      </w:r>
    </w:p>
    <w:p w:rsidR="00AF5761" w:rsidRDefault="00AF5761">
      <w:pPr>
        <w:framePr w:w="1211" w:wrap="auto" w:hAnchor="text" w:x="5915" w:y="33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(Ray 2012), GOT4.8</w:t>
      </w:r>
    </w:p>
    <w:p w:rsidR="00AF5761" w:rsidRDefault="00AF5761">
      <w:pPr>
        <w:framePr w:w="1286" w:wrap="auto" w:hAnchor="text" w:x="4801" w:y="3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EOT 11a (</w:t>
      </w:r>
      <w:proofErr w:type="spellStart"/>
      <w:r>
        <w:rPr>
          <w:rFonts w:ascii="Times New RomanPSMT" w:hAnsi="Times New RomanPSMT" w:cs="Times New RomanPSMT"/>
          <w:color w:val="000000"/>
          <w:sz w:val="8"/>
          <w:szCs w:val="8"/>
        </w:rPr>
        <w:t>Svacenko</w:t>
      </w:r>
      <w:proofErr w:type="spellEnd"/>
      <w:r>
        <w:rPr>
          <w:rFonts w:ascii="Times New RomanPSMT" w:hAnsi="Times New RomanPSMT" w:cs="Times New RomanPSMT"/>
          <w:color w:val="000000"/>
          <w:sz w:val="8"/>
          <w:szCs w:val="8"/>
        </w:rPr>
        <w:t xml:space="preserve"> &amp;</w:t>
      </w:r>
    </w:p>
    <w:p w:rsidR="00AF5761" w:rsidRDefault="00AF5761">
      <w:pPr>
        <w:framePr w:w="1286" w:wrap="auto" w:hAnchor="text" w:x="4801" w:y="3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Bosch 2011)</w:t>
      </w:r>
    </w:p>
    <w:p w:rsidR="00AF5761" w:rsidRDefault="00AF5761">
      <w:pPr>
        <w:framePr w:w="1167" w:wrap="auto" w:hAnchor="text" w:x="7054" w:y="3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FES2012 (LEGOS)</w:t>
      </w:r>
    </w:p>
    <w:p w:rsidR="00AF5761" w:rsidRDefault="00AF5761">
      <w:pPr>
        <w:framePr w:w="1351" w:wrap="auto" w:hAnchor="text" w:x="5915" w:y="3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FES 2004 (Lefevre et al.</w:t>
      </w:r>
    </w:p>
    <w:p w:rsidR="00AF5761" w:rsidRDefault="00AF5761">
      <w:pPr>
        <w:framePr w:w="1351" w:wrap="auto" w:hAnchor="text" w:x="5915" w:y="38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2005)</w:t>
      </w:r>
    </w:p>
    <w:p w:rsidR="00AF5761" w:rsidRDefault="00AF5761">
      <w:pPr>
        <w:framePr w:w="751" w:wrap="auto" w:hAnchor="text" w:x="3691" w:y="44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3</w:t>
      </w:r>
      <w:r>
        <w:rPr>
          <w:rFonts w:ascii="Times New RomanPSMT" w:hAnsi="Times New RomanPSMT" w:cs="Times New RomanPSMT"/>
          <w:color w:val="000000"/>
          <w:sz w:val="6"/>
          <w:szCs w:val="6"/>
        </w:rPr>
        <w:t xml:space="preserve">rd </w:t>
      </w:r>
      <w:r>
        <w:rPr>
          <w:rFonts w:ascii="Times New RomanPSMT" w:hAnsi="Times New RomanPSMT" w:cs="Times New RomanPSMT"/>
          <w:color w:val="000000"/>
          <w:sz w:val="8"/>
          <w:szCs w:val="8"/>
        </w:rPr>
        <w:t>body</w:t>
      </w:r>
    </w:p>
    <w:p w:rsidR="00AF5761" w:rsidRDefault="00AF5761">
      <w:pPr>
        <w:framePr w:w="1426" w:wrap="auto" w:hAnchor="text" w:x="4801" w:y="43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5 planets point masses and</w:t>
      </w:r>
    </w:p>
    <w:p w:rsidR="00AF5761" w:rsidRDefault="00AF5761">
      <w:pPr>
        <w:framePr w:w="1426" w:wrap="auto" w:hAnchor="text" w:x="4801" w:y="43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Moon and its J2 indirect</w:t>
      </w:r>
    </w:p>
    <w:p w:rsidR="00AF5761" w:rsidRDefault="00AF5761">
      <w:pPr>
        <w:framePr w:w="1426" w:wrap="auto" w:hAnchor="text" w:x="4801" w:y="43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effect</w:t>
      </w:r>
    </w:p>
    <w:p w:rsidR="00AF5761" w:rsidRDefault="00AF5761">
      <w:pPr>
        <w:framePr w:w="1161" w:wrap="auto" w:hAnchor="text" w:x="4801" w:y="4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Eq. 6.24IERS 2010</w:t>
      </w:r>
    </w:p>
    <w:p w:rsidR="00AF5761" w:rsidRDefault="00AF5761">
      <w:pPr>
        <w:framePr w:w="1433" w:wrap="auto" w:hAnchor="text" w:x="4801" w:y="5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routine from IERS website</w:t>
      </w:r>
    </w:p>
    <w:p w:rsidR="00AF5761" w:rsidRDefault="00AF5761">
      <w:pPr>
        <w:framePr w:w="1433" w:wrap="auto" w:hAnchor="text" w:x="4801" w:y="5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 xml:space="preserve">based on </w:t>
      </w:r>
      <w:proofErr w:type="spellStart"/>
      <w:r>
        <w:rPr>
          <w:rFonts w:ascii="Times New RomanPSMT" w:hAnsi="Times New RomanPSMT" w:cs="Times New RomanPSMT"/>
          <w:color w:val="000000"/>
          <w:sz w:val="8"/>
          <w:szCs w:val="8"/>
        </w:rPr>
        <w:t>Eans</w:t>
      </w:r>
      <w:proofErr w:type="spellEnd"/>
      <w:r>
        <w:rPr>
          <w:rFonts w:ascii="Times New RomanPSMT" w:hAnsi="Times New RomanPSMT" w:cs="Times New RomanPSMT"/>
          <w:color w:val="000000"/>
          <w:sz w:val="8"/>
          <w:szCs w:val="8"/>
        </w:rPr>
        <w:t xml:space="preserve"> (2000),</w:t>
      </w:r>
    </w:p>
    <w:p w:rsidR="00AF5761" w:rsidRDefault="00AF5761">
      <w:pPr>
        <w:framePr w:w="1433" w:wrap="auto" w:hAnchor="text" w:x="4801" w:y="5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ORTHO EOP.F</w:t>
      </w:r>
    </w:p>
    <w:p w:rsidR="00AF5761" w:rsidRDefault="00AF5761">
      <w:pPr>
        <w:framePr w:w="1356" w:wrap="auto" w:hAnchor="text" w:x="4801" w:y="5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AOD1B (</w:t>
      </w:r>
      <w:proofErr w:type="spellStart"/>
      <w:r>
        <w:rPr>
          <w:rFonts w:ascii="Times New RomanPSMT" w:hAnsi="Times New RomanPSMT" w:cs="Times New RomanPSMT"/>
          <w:color w:val="000000"/>
          <w:sz w:val="8"/>
          <w:szCs w:val="8"/>
        </w:rPr>
        <w:t>Flechtner</w:t>
      </w:r>
      <w:proofErr w:type="spellEnd"/>
      <w:r>
        <w:rPr>
          <w:rFonts w:ascii="Times New RomanPSMT" w:hAnsi="Times New RomanPSMT" w:cs="Times New RomanPSMT"/>
          <w:color w:val="000000"/>
          <w:sz w:val="8"/>
          <w:szCs w:val="8"/>
        </w:rPr>
        <w:t xml:space="preserve"> et al.</w:t>
      </w:r>
    </w:p>
    <w:p w:rsidR="00AF5761" w:rsidRDefault="00AF5761">
      <w:pPr>
        <w:framePr w:w="1356" w:wrap="auto" w:hAnchor="text" w:x="4801" w:y="5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2015)</w:t>
      </w:r>
    </w:p>
    <w:p w:rsidR="00AF5761" w:rsidRDefault="00AF5761">
      <w:pPr>
        <w:framePr w:w="1426" w:wrap="auto" w:hAnchor="text" w:x="5915" w:y="43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5 planets point masses and</w:t>
      </w:r>
    </w:p>
    <w:p w:rsidR="00AF5761" w:rsidRDefault="00AF5761">
      <w:pPr>
        <w:framePr w:w="1426" w:wrap="auto" w:hAnchor="text" w:x="5915" w:y="43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Moon and its J2 indirect</w:t>
      </w:r>
    </w:p>
    <w:p w:rsidR="00AF5761" w:rsidRDefault="00AF5761">
      <w:pPr>
        <w:framePr w:w="1426" w:wrap="auto" w:hAnchor="text" w:x="5915" w:y="43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effect</w:t>
      </w:r>
    </w:p>
    <w:p w:rsidR="00AF5761" w:rsidRDefault="00AF5761">
      <w:pPr>
        <w:framePr w:w="1207" w:wrap="auto" w:hAnchor="text" w:x="5915" w:y="4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Eq. 6.24, IERS 2010</w:t>
      </w:r>
    </w:p>
    <w:p w:rsidR="00AF5761" w:rsidRDefault="00AF5761">
      <w:pPr>
        <w:framePr w:w="1433" w:wrap="auto" w:hAnchor="text" w:x="5915" w:y="5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routine from IERS website</w:t>
      </w:r>
    </w:p>
    <w:p w:rsidR="00AF5761" w:rsidRDefault="00AF5761">
      <w:pPr>
        <w:framePr w:w="1433" w:wrap="auto" w:hAnchor="text" w:x="5915" w:y="5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 xml:space="preserve">based on </w:t>
      </w:r>
      <w:proofErr w:type="spellStart"/>
      <w:r>
        <w:rPr>
          <w:rFonts w:ascii="Times New RomanPSMT" w:hAnsi="Times New RomanPSMT" w:cs="Times New RomanPSMT"/>
          <w:color w:val="000000"/>
          <w:sz w:val="8"/>
          <w:szCs w:val="8"/>
        </w:rPr>
        <w:t>Eans</w:t>
      </w:r>
      <w:proofErr w:type="spellEnd"/>
      <w:r>
        <w:rPr>
          <w:rFonts w:ascii="Times New RomanPSMT" w:hAnsi="Times New RomanPSMT" w:cs="Times New RomanPSMT"/>
          <w:color w:val="000000"/>
          <w:sz w:val="8"/>
          <w:szCs w:val="8"/>
        </w:rPr>
        <w:t xml:space="preserve"> (2000),</w:t>
      </w:r>
    </w:p>
    <w:p w:rsidR="00AF5761" w:rsidRDefault="00AF5761">
      <w:pPr>
        <w:framePr w:w="1433" w:wrap="auto" w:hAnchor="text" w:x="5915" w:y="5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ORTHO EOP.F</w:t>
      </w:r>
    </w:p>
    <w:p w:rsidR="00AF5761" w:rsidRDefault="00AF5761">
      <w:pPr>
        <w:framePr w:w="1356" w:wrap="auto" w:hAnchor="text" w:x="5915" w:y="5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AOD1B (</w:t>
      </w:r>
      <w:proofErr w:type="spellStart"/>
      <w:r>
        <w:rPr>
          <w:rFonts w:ascii="Times New RomanPSMT" w:hAnsi="Times New RomanPSMT" w:cs="Times New RomanPSMT"/>
          <w:color w:val="000000"/>
          <w:sz w:val="8"/>
          <w:szCs w:val="8"/>
        </w:rPr>
        <w:t>Flechtner</w:t>
      </w:r>
      <w:proofErr w:type="spellEnd"/>
      <w:r>
        <w:rPr>
          <w:rFonts w:ascii="Times New RomanPSMT" w:hAnsi="Times New RomanPSMT" w:cs="Times New RomanPSMT"/>
          <w:color w:val="000000"/>
          <w:sz w:val="8"/>
          <w:szCs w:val="8"/>
        </w:rPr>
        <w:t xml:space="preserve"> et al.</w:t>
      </w:r>
    </w:p>
    <w:p w:rsidR="00AF5761" w:rsidRDefault="00AF5761">
      <w:pPr>
        <w:framePr w:w="1356" w:wrap="auto" w:hAnchor="text" w:x="5915" w:y="5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2015)</w:t>
      </w:r>
    </w:p>
    <w:p w:rsidR="00AF5761" w:rsidRDefault="00AF5761">
      <w:pPr>
        <w:framePr w:w="1570" w:wrap="auto" w:hAnchor="text" w:x="7054" w:y="44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5 planets point masses and</w:t>
      </w:r>
    </w:p>
    <w:p w:rsidR="00AF5761" w:rsidRDefault="00AF5761">
      <w:pPr>
        <w:framePr w:w="1570" w:wrap="auto" w:hAnchor="text" w:x="7054" w:y="44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Moon and its J2 indirect effect</w:t>
      </w:r>
    </w:p>
    <w:p w:rsidR="00AF5761" w:rsidRDefault="00AF5761">
      <w:pPr>
        <w:framePr w:w="806" w:wrap="auto" w:hAnchor="text" w:x="3691" w:y="4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Pole tides</w:t>
      </w:r>
    </w:p>
    <w:p w:rsidR="00AF5761" w:rsidRDefault="00AF5761">
      <w:pPr>
        <w:framePr w:w="924" w:wrap="auto" w:hAnchor="text" w:x="3691" w:y="5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Polar motion</w:t>
      </w:r>
    </w:p>
    <w:p w:rsidR="00AF5761" w:rsidRDefault="00AF5761">
      <w:pPr>
        <w:framePr w:w="1161" w:wrap="auto" w:hAnchor="text" w:x="7054" w:y="4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Eq. 6.24IERS 2010</w:t>
      </w:r>
    </w:p>
    <w:p w:rsidR="00AF5761" w:rsidRDefault="00AF5761">
      <w:pPr>
        <w:framePr w:w="1602" w:wrap="auto" w:hAnchor="text" w:x="7054" w:y="5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routine from IERS website</w:t>
      </w:r>
    </w:p>
    <w:p w:rsidR="00AF5761" w:rsidRDefault="00AF5761">
      <w:pPr>
        <w:framePr w:w="1602" w:wrap="auto" w:hAnchor="text" w:x="7054" w:y="5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 xml:space="preserve">based on </w:t>
      </w:r>
      <w:proofErr w:type="spellStart"/>
      <w:r>
        <w:rPr>
          <w:rFonts w:ascii="Times New RomanPSMT" w:hAnsi="Times New RomanPSMT" w:cs="Times New RomanPSMT"/>
          <w:color w:val="000000"/>
          <w:sz w:val="8"/>
          <w:szCs w:val="8"/>
        </w:rPr>
        <w:t>Eans</w:t>
      </w:r>
      <w:proofErr w:type="spellEnd"/>
      <w:r>
        <w:rPr>
          <w:rFonts w:ascii="Times New RomanPSMT" w:hAnsi="Times New RomanPSMT" w:cs="Times New RomanPSMT"/>
          <w:color w:val="000000"/>
          <w:sz w:val="8"/>
          <w:szCs w:val="8"/>
        </w:rPr>
        <w:t xml:space="preserve"> (2000), ORTHO</w:t>
      </w:r>
    </w:p>
    <w:p w:rsidR="00AF5761" w:rsidRDefault="00AF5761">
      <w:pPr>
        <w:framePr w:w="1602" w:wrap="auto" w:hAnchor="text" w:x="7054" w:y="5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EOP.F</w:t>
      </w:r>
    </w:p>
    <w:p w:rsidR="00AF5761" w:rsidRDefault="00AF5761">
      <w:pPr>
        <w:framePr w:w="1602" w:wrap="auto" w:hAnchor="text" w:x="7054" w:y="5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ECMWF ERA-interim (every</w:t>
      </w:r>
    </w:p>
    <w:p w:rsidR="00AF5761" w:rsidRDefault="00AF5761">
      <w:pPr>
        <w:framePr w:w="1602" w:wrap="auto" w:hAnchor="text" w:x="7054" w:y="5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3 hr)</w:t>
      </w:r>
    </w:p>
    <w:p w:rsidR="00AF5761" w:rsidRDefault="00AF5761">
      <w:pPr>
        <w:framePr w:w="1602" w:wrap="auto" w:hAnchor="text" w:x="7054" w:y="5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oceanic de-aliasing fields</w:t>
      </w:r>
    </w:p>
    <w:p w:rsidR="00AF5761" w:rsidRDefault="00AF5761">
      <w:pPr>
        <w:framePr w:w="1602" w:wrap="auto" w:hAnchor="text" w:x="7054" w:y="5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TUGO (every 3 hr)</w:t>
      </w:r>
    </w:p>
    <w:p w:rsidR="00AF5761" w:rsidRDefault="00AF5761">
      <w:pPr>
        <w:framePr w:w="1401" w:wrap="auto" w:hAnchor="text" w:x="3691" w:y="5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Atmospheric and Oceanic</w:t>
      </w:r>
    </w:p>
    <w:p w:rsidR="00AF5761" w:rsidRDefault="00AF5761">
      <w:pPr>
        <w:framePr w:w="1401" w:wrap="auto" w:hAnchor="text" w:x="3691" w:y="55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8"/>
          <w:szCs w:val="8"/>
        </w:rPr>
        <w:t>non-tidal</w:t>
      </w:r>
    </w:p>
    <w:p w:rsidR="00AF5761" w:rsidRDefault="00AF5761">
      <w:pPr>
        <w:framePr w:w="4196" w:wrap="auto" w:hAnchor="text" w:x="4078" w:y="6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" w:hAnsi="Carlito" w:cs="Carlito"/>
          <w:color w:val="8A8A8A"/>
          <w:sz w:val="13"/>
          <w:szCs w:val="13"/>
        </w:rPr>
        <w:t>Post-glacial Land uplift rate determined by GRACE data; M.S.S.</w:t>
      </w:r>
    </w:p>
    <w:p w:rsidR="00AF5761" w:rsidRPr="00AF5761" w:rsidRDefault="00AF5761">
      <w:pPr>
        <w:framePr w:w="4196" w:wrap="auto" w:hAnchor="text" w:x="4078" w:y="6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Carlito" w:hAnsi="Carlito" w:cs="Carlito"/>
          <w:color w:val="8A8A8A"/>
          <w:sz w:val="13"/>
          <w:szCs w:val="13"/>
        </w:rPr>
        <w:t xml:space="preserve">              </w:t>
      </w:r>
      <w:r w:rsidRPr="00AF5761">
        <w:rPr>
          <w:rFonts w:ascii="Carlito" w:hAnsi="Carlito" w:cs="Carlito"/>
          <w:color w:val="8A8A8A"/>
          <w:sz w:val="13"/>
          <w:szCs w:val="13"/>
          <w:lang w:val="sv-SE"/>
        </w:rPr>
        <w:t xml:space="preserve">Joud, L.E. Sjöberg, M. </w:t>
      </w:r>
      <w:proofErr w:type="spellStart"/>
      <w:r w:rsidRPr="00AF5761">
        <w:rPr>
          <w:rFonts w:ascii="Carlito" w:hAnsi="Carlito" w:cs="Carlito"/>
          <w:color w:val="8A8A8A"/>
          <w:sz w:val="13"/>
          <w:szCs w:val="13"/>
          <w:lang w:val="sv-SE"/>
        </w:rPr>
        <w:t>Bagherbandi</w:t>
      </w:r>
      <w:proofErr w:type="spellEnd"/>
    </w:p>
    <w:p w:rsidR="00AF5761" w:rsidRDefault="00AF5761">
      <w:pPr>
        <w:framePr w:w="598" w:wrap="auto" w:hAnchor="text" w:x="10849" w:y="63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rlito" w:hAnsi="Carlito" w:cs="Carlito"/>
          <w:color w:val="8A8A8A"/>
          <w:sz w:val="13"/>
          <w:szCs w:val="13"/>
        </w:rPr>
        <w:t>13</w:t>
      </w:r>
    </w:p>
    <w:p w:rsidR="00AF5761" w:rsidRDefault="00E308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-8255</wp:posOffset>
            </wp:positionH>
            <wp:positionV relativeFrom="margin">
              <wp:posOffset>3810</wp:posOffset>
            </wp:positionV>
            <wp:extent cx="7560310" cy="4253230"/>
            <wp:effectExtent l="0" t="0" r="0" b="0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8D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157480</wp:posOffset>
                </wp:positionV>
                <wp:extent cx="2091690" cy="2106930"/>
                <wp:effectExtent l="0" t="0" r="0" b="0"/>
                <wp:wrapNone/>
                <wp:docPr id="1" name="Rektangel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D482EE-0C7C-4245-BCBF-FAC24F53BD2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1690" cy="2106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478DD" w:rsidRPr="00EB64DD" w:rsidRDefault="008478DD" w:rsidP="008478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B64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>Table S</w:t>
                            </w:r>
                            <w:r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 w:rsidRPr="00EB64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8478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 xml:space="preserve">The corrections used in GRACE level-2 data product of the German Research Centre for Geosciences (GFZ, </w:t>
                            </w:r>
                            <w:proofErr w:type="spellStart"/>
                            <w:r w:rsidRPr="008478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>Dahle</w:t>
                            </w:r>
                            <w:proofErr w:type="spellEnd"/>
                            <w:r w:rsidRPr="008478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 xml:space="preserve"> et al. 2012), University of Texas at Austin, </w:t>
                            </w:r>
                            <w:proofErr w:type="spellStart"/>
                            <w:r w:rsidRPr="008478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>Center</w:t>
                            </w:r>
                            <w:proofErr w:type="spellEnd"/>
                            <w:r w:rsidRPr="008478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 xml:space="preserve"> for Space Research (CSR, </w:t>
                            </w:r>
                            <w:proofErr w:type="spellStart"/>
                            <w:r w:rsidRPr="008478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>Bettadpur</w:t>
                            </w:r>
                            <w:proofErr w:type="spellEnd"/>
                            <w:r w:rsidRPr="008478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 xml:space="preserve"> 2012), and Centre National </w:t>
                            </w:r>
                            <w:proofErr w:type="spellStart"/>
                            <w:r w:rsidRPr="008478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>d’Etudes</w:t>
                            </w:r>
                            <w:proofErr w:type="spellEnd"/>
                            <w:r w:rsidRPr="008478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478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>Spatiales</w:t>
                            </w:r>
                            <w:proofErr w:type="spellEnd"/>
                            <w:r w:rsidRPr="008478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 xml:space="preserve"> (CNES, http://grgs.obs-mip.fr/grace), Toulouse. IERS 2010: International Earth Rotation and Reference System Service conventions (Petit and </w:t>
                            </w:r>
                            <w:proofErr w:type="spellStart"/>
                            <w:r w:rsidRPr="008478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>Luzum</w:t>
                            </w:r>
                            <w:proofErr w:type="spellEnd"/>
                            <w:r w:rsidRPr="008478DD">
                              <w:rPr>
                                <w:rFonts w:eastAsia="Times New Roman"/>
                                <w:color w:val="5A5A5A"/>
                                <w:kern w:val="24"/>
                                <w:sz w:val="20"/>
                                <w:szCs w:val="20"/>
                              </w:rPr>
                              <w:t xml:space="preserve"> 2010).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12.7pt;margin-top:12.4pt;width:164.7pt;height:165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" filled="f" stroked="f">
                <v:textbox style="mso-fit-shape-to-text:t">
                  <w:txbxContent>
                    <w:p w:rsidR="008478DD" w:rsidRPr="00EB64DD" w:rsidRDefault="008478DD" w:rsidP="008478DD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B64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>Table S</w:t>
                      </w:r>
                      <w:r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>2</w:t>
                      </w:r>
                      <w:r w:rsidRPr="00EB64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 xml:space="preserve">: </w:t>
                      </w:r>
                      <w:r w:rsidRPr="008478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 xml:space="preserve">The corrections used in GRACE level-2 data product of the German Research Centre for Geosciences (GFZ, </w:t>
                      </w:r>
                      <w:proofErr w:type="spellStart"/>
                      <w:r w:rsidRPr="008478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>Dahle</w:t>
                      </w:r>
                      <w:proofErr w:type="spellEnd"/>
                      <w:r w:rsidRPr="008478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 xml:space="preserve"> et al. 2012), University of Texas at Austin, </w:t>
                      </w:r>
                      <w:proofErr w:type="spellStart"/>
                      <w:r w:rsidRPr="008478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>Center</w:t>
                      </w:r>
                      <w:proofErr w:type="spellEnd"/>
                      <w:r w:rsidRPr="008478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 xml:space="preserve"> for Space Research (CSR, </w:t>
                      </w:r>
                      <w:proofErr w:type="spellStart"/>
                      <w:r w:rsidRPr="008478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>Bettadpur</w:t>
                      </w:r>
                      <w:proofErr w:type="spellEnd"/>
                      <w:r w:rsidRPr="008478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 xml:space="preserve"> 2012), and Centre National </w:t>
                      </w:r>
                      <w:proofErr w:type="spellStart"/>
                      <w:r w:rsidRPr="008478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>d’Etudes</w:t>
                      </w:r>
                      <w:proofErr w:type="spellEnd"/>
                      <w:r w:rsidRPr="008478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478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>Spatiales</w:t>
                      </w:r>
                      <w:proofErr w:type="spellEnd"/>
                      <w:r w:rsidRPr="008478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 xml:space="preserve"> (CNES, http://grgs.obs-mip.fr/grace), Toulouse. IERS 2010: International Earth Rotation and Reference System Service conventions (Petit and </w:t>
                      </w:r>
                      <w:proofErr w:type="spellStart"/>
                      <w:r w:rsidRPr="008478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>Luzum</w:t>
                      </w:r>
                      <w:proofErr w:type="spellEnd"/>
                      <w:r w:rsidRPr="008478DD">
                        <w:rPr>
                          <w:rFonts w:eastAsia="Times New Roman"/>
                          <w:color w:val="5A5A5A"/>
                          <w:kern w:val="24"/>
                          <w:sz w:val="20"/>
                          <w:szCs w:val="20"/>
                        </w:rPr>
                        <w:t xml:space="preserve"> 2010).</w:t>
                      </w:r>
                    </w:p>
                  </w:txbxContent>
                </v:textbox>
              </v:rect>
            </w:pict>
          </mc:Fallback>
        </mc:AlternateContent>
      </w:r>
    </w:p>
    <w:sectPr w:rsidR="00AF5761">
      <w:pgSz w:w="11906" w:h="6698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rlito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rlito 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761"/>
    <w:rsid w:val="00414E0D"/>
    <w:rsid w:val="004B17DA"/>
    <w:rsid w:val="005C47F4"/>
    <w:rsid w:val="006A58B8"/>
    <w:rsid w:val="008478DD"/>
    <w:rsid w:val="00994444"/>
    <w:rsid w:val="00AF5761"/>
    <w:rsid w:val="00E308B4"/>
    <w:rsid w:val="00EB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A6857F"/>
  <w14:defaultImageDpi w14:val="0"/>
  <w15:docId w15:val="{7CDF553E-A808-4FE3-8FF6-0E7C2C16D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AF57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5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3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6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6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4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Seyed Mehdi Shafiei Joud</cp:lastModifiedBy>
  <cp:revision>4</cp:revision>
  <dcterms:created xsi:type="dcterms:W3CDTF">2018-10-23T17:10:00Z</dcterms:created>
  <dcterms:modified xsi:type="dcterms:W3CDTF">2019-01-21T00:28:00Z</dcterms:modified>
</cp:coreProperties>
</file>