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38" w:rsidRPr="00354C59" w:rsidRDefault="00AB77FE" w:rsidP="00AB77FE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354C59">
        <w:rPr>
          <w:rFonts w:ascii="Times New Roman" w:hAnsi="Times New Roman" w:cs="Times New Roman"/>
          <w:b/>
          <w:sz w:val="24"/>
          <w:lang w:val="en-US"/>
        </w:rPr>
        <w:t>SUPPLEMENTARY MATERIAL</w:t>
      </w:r>
    </w:p>
    <w:p w:rsidR="00AB77FE" w:rsidRPr="00354C59" w:rsidRDefault="00AB77FE">
      <w:pPr>
        <w:rPr>
          <w:lang w:val="en-US"/>
        </w:rPr>
      </w:pPr>
    </w:p>
    <w:p w:rsidR="00AB77FE" w:rsidRPr="00AB77FE" w:rsidRDefault="00AB77FE" w:rsidP="00AA007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B77F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Molecular mechanisms underlying sugarcane response to aluminum stress</w:t>
      </w:r>
    </w:p>
    <w:p w:rsidR="00AB77FE" w:rsidRPr="0070537D" w:rsidRDefault="00AB77FE" w:rsidP="00AA007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0537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by RNA-</w:t>
      </w:r>
      <w:proofErr w:type="spellStart"/>
      <w:r w:rsidRPr="0070537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Seq</w:t>
      </w:r>
      <w:proofErr w:type="spellEnd"/>
    </w:p>
    <w:p w:rsidR="00AB77FE" w:rsidRPr="0070537D" w:rsidRDefault="00AB77FE" w:rsidP="00AB77F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B77FE" w:rsidRDefault="00AB77FE" w:rsidP="00AB77FE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</w:pPr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Thiago </w:t>
      </w:r>
      <w:proofErr w:type="spellStart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Mateus</w:t>
      </w:r>
      <w:proofErr w:type="spellEnd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Rosa-</w:t>
      </w:r>
      <w:proofErr w:type="spellStart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Santos</w:t>
      </w:r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a</w:t>
      </w:r>
      <w:proofErr w:type="spellEnd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Renan Gonçalves da </w:t>
      </w:r>
      <w:proofErr w:type="spellStart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Silva</w:t>
      </w:r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b</w:t>
      </w:r>
      <w:proofErr w:type="spellEnd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Poornasree</w:t>
      </w:r>
      <w:proofErr w:type="spellEnd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Kumar</w:t>
      </w:r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c</w:t>
      </w:r>
      <w:proofErr w:type="spellEnd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,</w:t>
      </w:r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 xml:space="preserve"> </w:t>
      </w:r>
      <w:proofErr w:type="spellStart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Pratibha</w:t>
      </w:r>
      <w:proofErr w:type="spellEnd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Kottapalli</w:t>
      </w:r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US"/>
        </w:rPr>
        <w:t>c</w:t>
      </w:r>
      <w:proofErr w:type="spellEnd"/>
      <w:r w:rsidRPr="0070537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Chiquito</w:t>
      </w:r>
      <w:proofErr w:type="spellEnd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Crasto</w:t>
      </w:r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c</w:t>
      </w:r>
      <w:proofErr w:type="spellEnd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Kameswara</w:t>
      </w:r>
      <w:proofErr w:type="spellEnd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Rao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Kottapalli</w:t>
      </w:r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c</w:t>
      </w:r>
      <w:proofErr w:type="spellEnd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Suzelei</w:t>
      </w:r>
      <w:proofErr w:type="spellEnd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Castro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França</w:t>
      </w:r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a</w:t>
      </w:r>
      <w:proofErr w:type="spellEnd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Sonia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Marli</w:t>
      </w:r>
      <w:proofErr w:type="spellEnd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Zingaretti</w:t>
      </w:r>
      <w:r w:rsidRPr="0070537D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  <w:t>a,b</w:t>
      </w:r>
      <w:proofErr w:type="spellEnd"/>
    </w:p>
    <w:p w:rsidR="00AB77FE" w:rsidRDefault="00AB77FE" w:rsidP="00AB77FE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val="en-US"/>
        </w:rPr>
      </w:pPr>
    </w:p>
    <w:p w:rsidR="00D86160" w:rsidRDefault="00D86160" w:rsidP="00AB77FE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AB77FE" w:rsidRPr="00AB77FE" w:rsidRDefault="00D86160" w:rsidP="00AB77FE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TABLE AND FIGURE</w:t>
      </w:r>
    </w:p>
    <w:p w:rsidR="00AB77FE" w:rsidRPr="00AB77FE" w:rsidRDefault="00AB77FE" w:rsidP="00AB77FE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B77FE" w:rsidRPr="00AB77FE" w:rsidRDefault="00AB77FE" w:rsidP="00AB77F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</w:pPr>
      <w:r w:rsidRPr="00AB77F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val="en-US"/>
        </w:rPr>
        <w:t>Table S1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val="en-US"/>
        </w:rPr>
        <w:t>.</w:t>
      </w:r>
      <w:r w:rsidRPr="00AB77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</w:t>
      </w:r>
      <w:r w:rsidRPr="00AB77FE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  <w:lang w:val="en-US"/>
        </w:rPr>
        <w:t>De novo</w:t>
      </w:r>
      <w:r w:rsidRPr="00AB77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  <w:t xml:space="preserve"> assembly statistics of sugarcane root transcriptome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  <w:t>.</w:t>
      </w:r>
    </w:p>
    <w:tbl>
      <w:tblPr>
        <w:tblW w:w="5000" w:type="pct"/>
        <w:tblBorders>
          <w:top w:val="single" w:sz="12" w:space="0" w:color="000000"/>
          <w:left w:val="nil"/>
          <w:bottom w:val="single" w:sz="12" w:space="0" w:color="000000"/>
          <w:right w:val="nil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878"/>
        <w:gridCol w:w="3842"/>
      </w:tblGrid>
      <w:tr w:rsidR="00AB77FE" w:rsidRPr="00AB77FE" w:rsidTr="00AB77FE">
        <w:trPr>
          <w:trHeight w:val="449"/>
        </w:trPr>
        <w:tc>
          <w:tcPr>
            <w:tcW w:w="2797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Total trinity 'genes': </w:t>
            </w:r>
          </w:p>
        </w:tc>
        <w:tc>
          <w:tcPr>
            <w:tcW w:w="2203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97,335</w:t>
            </w:r>
          </w:p>
        </w:tc>
      </w:tr>
      <w:tr w:rsidR="00AB77FE" w:rsidRPr="00AB77FE" w:rsidTr="00AB77FE">
        <w:trPr>
          <w:trHeight w:val="386"/>
        </w:trPr>
        <w:tc>
          <w:tcPr>
            <w:tcW w:w="2797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Total trinity transcripts:</w:t>
            </w:r>
          </w:p>
        </w:tc>
        <w:tc>
          <w:tcPr>
            <w:tcW w:w="2203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162,161</w:t>
            </w:r>
          </w:p>
        </w:tc>
      </w:tr>
      <w:tr w:rsidR="00AB77FE" w:rsidRPr="00AB77FE" w:rsidTr="00AB77FE">
        <w:trPr>
          <w:trHeight w:val="394"/>
        </w:trPr>
        <w:tc>
          <w:tcPr>
            <w:tcW w:w="2797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 xml:space="preserve">Percent GC: </w:t>
            </w:r>
          </w:p>
        </w:tc>
        <w:tc>
          <w:tcPr>
            <w:tcW w:w="2203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49.68</w:t>
            </w:r>
          </w:p>
        </w:tc>
      </w:tr>
      <w:tr w:rsidR="00AB77FE" w:rsidRPr="00AB77FE" w:rsidTr="00AB77FE">
        <w:trPr>
          <w:trHeight w:val="374"/>
        </w:trPr>
        <w:tc>
          <w:tcPr>
            <w:tcW w:w="2797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Contig N50:</w:t>
            </w:r>
          </w:p>
        </w:tc>
        <w:tc>
          <w:tcPr>
            <w:tcW w:w="2203" w:type="pct"/>
          </w:tcPr>
          <w:p w:rsidR="00AB77FE" w:rsidRPr="00AB77FE" w:rsidRDefault="00AB77FE" w:rsidP="007053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</w:pPr>
            <w:r w:rsidRPr="00AB7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en-US"/>
              </w:rPr>
              <w:t>1,095</w:t>
            </w:r>
          </w:p>
        </w:tc>
      </w:tr>
    </w:tbl>
    <w:p w:rsidR="00AB77FE" w:rsidRPr="00AB77FE" w:rsidRDefault="00AB77FE" w:rsidP="00AB77F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/>
        </w:rPr>
      </w:pPr>
    </w:p>
    <w:p w:rsidR="00B42CC1" w:rsidRDefault="00B42CC1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D86160" w:rsidRDefault="00D86160">
      <w:pPr>
        <w:rPr>
          <w:rFonts w:ascii="Times New Roman" w:hAnsi="Times New Roman" w:cs="Times New Roman"/>
          <w:b/>
          <w:sz w:val="24"/>
        </w:rPr>
      </w:pPr>
    </w:p>
    <w:p w:rsidR="003F2293" w:rsidRPr="003F2293" w:rsidRDefault="003F2293" w:rsidP="003F2293">
      <w:pPr>
        <w:adjustRightInd w:val="0"/>
        <w:snapToGrid w:val="0"/>
        <w:spacing w:before="240" w:after="120" w:line="260" w:lineRule="atLeast"/>
        <w:ind w:right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de-DE" w:bidi="en-US"/>
        </w:rPr>
      </w:pPr>
      <w:r w:rsidRPr="003F2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val="en-US" w:eastAsia="de-DE" w:bidi="en-US"/>
        </w:rPr>
        <w:lastRenderedPageBreak/>
        <w:t>Table S2.</w:t>
      </w:r>
      <w:r w:rsidRPr="003F22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de-DE" w:bidi="en-US"/>
        </w:rPr>
        <w:t xml:space="preserve"> Differentially expressed genes validated by re-sequencing.</w:t>
      </w:r>
    </w:p>
    <w:tbl>
      <w:tblPr>
        <w:tblW w:w="8504" w:type="dxa"/>
        <w:jc w:val="center"/>
        <w:tblLayout w:type="fixed"/>
        <w:tblLook w:val="0400" w:firstRow="0" w:lastRow="0" w:firstColumn="0" w:lastColumn="0" w:noHBand="0" w:noVBand="1"/>
      </w:tblPr>
      <w:tblGrid>
        <w:gridCol w:w="4252"/>
        <w:gridCol w:w="1070"/>
        <w:gridCol w:w="1105"/>
        <w:gridCol w:w="1070"/>
        <w:gridCol w:w="1007"/>
      </w:tblGrid>
      <w:tr w:rsidR="003F2293" w:rsidRPr="003F2293" w:rsidTr="00EC1F14">
        <w:trPr>
          <w:jc w:val="center"/>
        </w:trPr>
        <w:tc>
          <w:tcPr>
            <w:tcW w:w="4252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proofErr w:type="spellStart"/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>Contigs</w:t>
            </w:r>
            <w:proofErr w:type="spellEnd"/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 xml:space="preserve"> Description</w:t>
            </w:r>
          </w:p>
        </w:tc>
        <w:tc>
          <w:tcPr>
            <w:tcW w:w="217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>TAS*</w:t>
            </w:r>
          </w:p>
        </w:tc>
        <w:tc>
          <w:tcPr>
            <w:tcW w:w="2077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>SAS*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proofErr w:type="spellStart"/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>RNAseq</w:t>
            </w:r>
            <w:proofErr w:type="spellEnd"/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>Reseq</w:t>
            </w:r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proofErr w:type="spellStart"/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>RNAseq</w:t>
            </w:r>
            <w:proofErr w:type="spellEnd"/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 w:eastAsia="de-DE" w:bidi="en-US"/>
              </w:rPr>
              <w:t>Reseq</w:t>
            </w:r>
            <w:r w:rsidRPr="003F2293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vertAlign w:val="superscript"/>
                <w:lang w:val="en-US" w:eastAsia="de-DE" w:bidi="en-US"/>
              </w:rPr>
              <w:t>1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HSP70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5.45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10.60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-9.35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-11.29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TCA pyruvate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9.12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10.70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-9.38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-11.18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Glutathione S-transferase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9.72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8.09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-8.17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-11.85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ATPase, P-type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5.56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10.00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-7.11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-10.20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proofErr w:type="spellStart"/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bZIP</w:t>
            </w:r>
            <w:proofErr w:type="spellEnd"/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 xml:space="preserve"> 60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7.61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10.57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-5.81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-10.00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H(+)-ATPase 11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8.24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10.49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N I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 xml:space="preserve">N I 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MAPK phosphatase 2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6.82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10.41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-7.09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-10.12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Cationic peroxidase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1.59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2.37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-6.42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-9.22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Glutathione peroxidase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7.67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10.63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N I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N I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CDPK 21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5.72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11.18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N I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N I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CDPK 18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 xml:space="preserve">N I 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N I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-8.56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-10.64</w:t>
            </w:r>
          </w:p>
        </w:tc>
        <w:bookmarkStart w:id="0" w:name="_GoBack"/>
        <w:bookmarkEnd w:id="0"/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LRR XI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6.30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1.14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-6.95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-11.62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LRR VI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1.78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1.41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-8.04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-10.15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WRKY DNA-binding protein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5.27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2.75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 xml:space="preserve">N I 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N I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 xml:space="preserve">VP1 (H+ transporting </w:t>
            </w:r>
            <w:proofErr w:type="spellStart"/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pyrophosphatase</w:t>
            </w:r>
            <w:proofErr w:type="spellEnd"/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)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9.53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11.03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-8.18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-11.17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DNAJ domain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-7.37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-10.38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-7.08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-9.34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H(+)-ATPase C3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9.40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10.81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-6.66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-10.60</w:t>
            </w:r>
          </w:p>
        </w:tc>
      </w:tr>
      <w:tr w:rsidR="003F2293" w:rsidRPr="003F2293" w:rsidTr="00EC1F14">
        <w:trPr>
          <w:jc w:val="center"/>
        </w:trPr>
        <w:tc>
          <w:tcPr>
            <w:tcW w:w="42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US" w:eastAsia="de-DE" w:bidi="en-US"/>
              </w:rPr>
              <w:t>NAC 3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7.89</w:t>
            </w:r>
          </w:p>
        </w:tc>
        <w:tc>
          <w:tcPr>
            <w:tcW w:w="110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10.78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-8.10</w:t>
            </w:r>
          </w:p>
        </w:tc>
        <w:tc>
          <w:tcPr>
            <w:tcW w:w="10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F2293" w:rsidRPr="003F2293" w:rsidRDefault="003F2293" w:rsidP="003F229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</w:pPr>
            <w:r w:rsidRPr="003F229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de-DE" w:bidi="en-US"/>
              </w:rPr>
              <w:t>-10.87</w:t>
            </w:r>
          </w:p>
        </w:tc>
      </w:tr>
    </w:tbl>
    <w:p w:rsidR="003F2293" w:rsidRPr="003F2293" w:rsidRDefault="003F2293" w:rsidP="003F2293">
      <w:pPr>
        <w:adjustRightInd w:val="0"/>
        <w:snapToGrid w:val="0"/>
        <w:spacing w:after="120" w:line="260" w:lineRule="atLeast"/>
        <w:jc w:val="both"/>
        <w:rPr>
          <w:rFonts w:ascii="Times New Roman" w:eastAsia="Times New Roman" w:hAnsi="Times New Roman" w:cs="Times New Roman"/>
          <w:color w:val="000000"/>
          <w:szCs w:val="24"/>
          <w:lang w:val="en-US" w:eastAsia="de-DE" w:bidi="en-US"/>
        </w:rPr>
      </w:pPr>
      <w:r w:rsidRPr="003F2293">
        <w:rPr>
          <w:rFonts w:ascii="Times New Roman" w:eastAsia="Times New Roman" w:hAnsi="Times New Roman" w:cs="Times New Roman"/>
          <w:color w:val="000000"/>
          <w:szCs w:val="24"/>
          <w:lang w:val="en-US" w:eastAsia="de-DE" w:bidi="en-US"/>
        </w:rPr>
        <w:t xml:space="preserve">*Log2 Fold Change; </w:t>
      </w:r>
      <w:r w:rsidRPr="003F2293">
        <w:rPr>
          <w:rFonts w:ascii="Times New Roman" w:eastAsia="Times New Roman" w:hAnsi="Times New Roman" w:cs="Times New Roman"/>
          <w:color w:val="000000"/>
          <w:szCs w:val="24"/>
          <w:vertAlign w:val="superscript"/>
          <w:lang w:val="en-US" w:eastAsia="de-DE" w:bidi="en-US"/>
        </w:rPr>
        <w:t>1</w:t>
      </w:r>
      <w:r w:rsidRPr="003F2293">
        <w:rPr>
          <w:rFonts w:ascii="Times New Roman" w:eastAsia="Times New Roman" w:hAnsi="Times New Roman" w:cs="Times New Roman"/>
          <w:color w:val="000000"/>
          <w:szCs w:val="24"/>
          <w:lang w:val="en-US" w:eastAsia="de-DE" w:bidi="en-US"/>
        </w:rPr>
        <w:t>Reseq = Re-sequencing for validation; N I = not identified.</w:t>
      </w: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3F2293" w:rsidRDefault="003F2293" w:rsidP="00B42CC1">
      <w:pPr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4B02AC" w:rsidRDefault="004B02AC" w:rsidP="00B42CC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B42CC1">
        <w:rPr>
          <w:rFonts w:ascii="Times New Roman" w:hAnsi="Times New Roman" w:cs="Times New Roman"/>
          <w:b/>
          <w:sz w:val="24"/>
          <w:lang w:val="en-US"/>
        </w:rPr>
        <w:lastRenderedPageBreak/>
        <w:t>Figure S</w:t>
      </w:r>
      <w:r w:rsidR="00D86160">
        <w:rPr>
          <w:rFonts w:ascii="Times New Roman" w:hAnsi="Times New Roman" w:cs="Times New Roman"/>
          <w:b/>
          <w:sz w:val="24"/>
          <w:lang w:val="en-US"/>
        </w:rPr>
        <w:t>1</w:t>
      </w:r>
      <w:r w:rsidRPr="00B42CC1">
        <w:rPr>
          <w:rFonts w:ascii="Times New Roman" w:hAnsi="Times New Roman" w:cs="Times New Roman"/>
          <w:b/>
          <w:sz w:val="24"/>
          <w:lang w:val="en-US"/>
        </w:rPr>
        <w:t xml:space="preserve">. </w:t>
      </w:r>
      <w:r w:rsidR="00B42CC1" w:rsidRPr="00B42CC1">
        <w:rPr>
          <w:rFonts w:ascii="Times New Roman" w:hAnsi="Times New Roman" w:cs="Times New Roman"/>
          <w:sz w:val="24"/>
          <w:lang w:val="en-US"/>
        </w:rPr>
        <w:t xml:space="preserve">Trinity assembled reads distribution (A) and </w:t>
      </w:r>
      <w:r w:rsidR="00B42CC1" w:rsidRPr="00B42CC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DEGS comparisons between TAS and SAS (B).</w:t>
      </w:r>
    </w:p>
    <w:p w:rsidR="00B42CC1" w:rsidRPr="00B42CC1" w:rsidRDefault="00B42CC1">
      <w:pPr>
        <w:rPr>
          <w:rFonts w:ascii="Times New Roman" w:hAnsi="Times New Roman" w:cs="Times New Roman"/>
          <w:b/>
          <w:sz w:val="24"/>
          <w:lang w:val="en-US"/>
        </w:rPr>
      </w:pPr>
      <w:r w:rsidRPr="00B42CC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652DD" wp14:editId="4E85D801">
                <wp:simplePos x="0" y="0"/>
                <wp:positionH relativeFrom="column">
                  <wp:posOffset>0</wp:posOffset>
                </wp:positionH>
                <wp:positionV relativeFrom="paragraph">
                  <wp:posOffset>62671</wp:posOffset>
                </wp:positionV>
                <wp:extent cx="503555" cy="338455"/>
                <wp:effectExtent l="0" t="0" r="0" b="0"/>
                <wp:wrapNone/>
                <wp:docPr id="6" name="CaixaDe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338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42CC1" w:rsidRPr="00B42CC1" w:rsidRDefault="00B42CC1" w:rsidP="00B42CC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B42CC1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(A)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DeTexto 5" o:spid="_x0000_s1026" type="#_x0000_t202" style="position:absolute;margin-left:0;margin-top:4.95pt;width:39.65pt;height:2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" filled="f" stroked="f">
                <v:textbox style="mso-fit-shape-to-text:t">
                  <w:txbxContent>
                    <w:p w:rsidR="00B42CC1" w:rsidRPr="00B42CC1" w:rsidRDefault="00B42CC1" w:rsidP="00B42CC1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B42CC1"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32"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</w:p>
    <w:p w:rsidR="004B02AC" w:rsidRDefault="00B42CC1" w:rsidP="00081740">
      <w:r w:rsidRPr="00081740">
        <w:rPr>
          <w:noProof/>
          <w:lang w:eastAsia="pt-BR"/>
        </w:rPr>
        <w:drawing>
          <wp:inline distT="0" distB="0" distL="0" distR="0" wp14:anchorId="48CAEEA6" wp14:editId="2C32353E">
            <wp:extent cx="5328592" cy="2943225"/>
            <wp:effectExtent l="0" t="0" r="5715" b="317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B42CC1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1D314452" wp14:editId="0616CB7E">
            <wp:simplePos x="0" y="0"/>
            <wp:positionH relativeFrom="column">
              <wp:posOffset>330861</wp:posOffset>
            </wp:positionH>
            <wp:positionV relativeFrom="paragraph">
              <wp:posOffset>3117830</wp:posOffset>
            </wp:positionV>
            <wp:extent cx="5391150" cy="3017520"/>
            <wp:effectExtent l="0" t="0" r="0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42CC1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716911" wp14:editId="15D86A59">
                <wp:simplePos x="0" y="0"/>
                <wp:positionH relativeFrom="column">
                  <wp:posOffset>36004</wp:posOffset>
                </wp:positionH>
                <wp:positionV relativeFrom="paragraph">
                  <wp:posOffset>2685782</wp:posOffset>
                </wp:positionV>
                <wp:extent cx="468052" cy="338554"/>
                <wp:effectExtent l="0" t="0" r="0" b="0"/>
                <wp:wrapNone/>
                <wp:docPr id="7" name="CaixaDe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52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42CC1" w:rsidRPr="00B42CC1" w:rsidRDefault="00B42CC1" w:rsidP="00B42CC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B42CC1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32"/>
                              </w:rPr>
                              <w:t>(B)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aixaDeTexto 6" o:spid="_x0000_s1027" type="#_x0000_t202" style="position:absolute;margin-left:2.85pt;margin-top:211.5pt;width:36.85pt;height:2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" filled="f" stroked="f">
                <v:textbox style="mso-fit-shape-to-text:t">
                  <w:txbxContent>
                    <w:p w:rsidR="00B42CC1" w:rsidRPr="00B42CC1" w:rsidRDefault="00B42CC1" w:rsidP="00B42CC1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B42CC1">
                        <w:rPr>
                          <w:b/>
                          <w:bCs/>
                          <w:color w:val="000000" w:themeColor="text1"/>
                          <w:kern w:val="24"/>
                          <w:sz w:val="28"/>
                          <w:szCs w:val="32"/>
                        </w:rPr>
                        <w:t>(B)</w:t>
                      </w:r>
                    </w:p>
                  </w:txbxContent>
                </v:textbox>
              </v:shape>
            </w:pict>
          </mc:Fallback>
        </mc:AlternateContent>
      </w:r>
    </w:p>
    <w:p w:rsidR="00B42CC1" w:rsidRDefault="00B42CC1" w:rsidP="00354C59"/>
    <w:p w:rsidR="00B42CC1" w:rsidRPr="00B42CC1" w:rsidRDefault="00B42CC1" w:rsidP="00B42CC1"/>
    <w:p w:rsidR="00B42CC1" w:rsidRPr="00B42CC1" w:rsidRDefault="00B42CC1" w:rsidP="00B42CC1"/>
    <w:p w:rsidR="00B42CC1" w:rsidRPr="00B42CC1" w:rsidRDefault="00B42CC1" w:rsidP="00B42CC1"/>
    <w:p w:rsidR="00B42CC1" w:rsidRPr="00B42CC1" w:rsidRDefault="00B42CC1" w:rsidP="00B42CC1"/>
    <w:p w:rsidR="00B42CC1" w:rsidRPr="00B42CC1" w:rsidRDefault="00B42CC1" w:rsidP="00B42CC1"/>
    <w:p w:rsidR="00B42CC1" w:rsidRPr="00B42CC1" w:rsidRDefault="00B42CC1" w:rsidP="00B42CC1"/>
    <w:p w:rsidR="00B42CC1" w:rsidRPr="00B42CC1" w:rsidRDefault="00B42CC1" w:rsidP="00B42CC1"/>
    <w:p w:rsidR="00B42CC1" w:rsidRPr="00B42CC1" w:rsidRDefault="00B42CC1" w:rsidP="00B42CC1"/>
    <w:p w:rsidR="00B42CC1" w:rsidRDefault="00B42CC1" w:rsidP="00B42CC1"/>
    <w:p w:rsidR="004B02AC" w:rsidRDefault="004B02AC" w:rsidP="00B42CC1">
      <w:pPr>
        <w:tabs>
          <w:tab w:val="left" w:pos="1690"/>
        </w:tabs>
      </w:pPr>
    </w:p>
    <w:p w:rsidR="00D86160" w:rsidRDefault="00D86160" w:rsidP="00B42CC1">
      <w:pPr>
        <w:tabs>
          <w:tab w:val="left" w:pos="1690"/>
        </w:tabs>
      </w:pPr>
    </w:p>
    <w:p w:rsidR="00D86160" w:rsidRDefault="00D86160" w:rsidP="00B42CC1">
      <w:pPr>
        <w:tabs>
          <w:tab w:val="left" w:pos="1690"/>
        </w:tabs>
      </w:pPr>
    </w:p>
    <w:p w:rsidR="00D86160" w:rsidRDefault="00D86160" w:rsidP="00B42CC1">
      <w:pPr>
        <w:tabs>
          <w:tab w:val="left" w:pos="1690"/>
        </w:tabs>
      </w:pPr>
    </w:p>
    <w:p w:rsidR="00D86160" w:rsidRPr="00B42CC1" w:rsidRDefault="00D86160" w:rsidP="00B42CC1">
      <w:pPr>
        <w:tabs>
          <w:tab w:val="left" w:pos="1690"/>
        </w:tabs>
      </w:pPr>
    </w:p>
    <w:sectPr w:rsidR="00D86160" w:rsidRPr="00B42C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FE"/>
    <w:rsid w:val="00081740"/>
    <w:rsid w:val="00354C59"/>
    <w:rsid w:val="003F2293"/>
    <w:rsid w:val="00446938"/>
    <w:rsid w:val="004B02AC"/>
    <w:rsid w:val="00A71AEC"/>
    <w:rsid w:val="00AA007D"/>
    <w:rsid w:val="00AB77FE"/>
    <w:rsid w:val="00B42CC1"/>
    <w:rsid w:val="00D8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C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2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2CC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2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101562500000001"/>
          <c:y val="4.5666821059132313E-2"/>
          <c:w val="0.79033854166666662"/>
          <c:h val="0.6245477844681179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Contigs</c:v>
                </c:pt>
              </c:strCache>
            </c:strRef>
          </c:tx>
          <c:spPr>
            <a:solidFill>
              <a:schemeClr val="dk1">
                <a:tint val="885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Sheet1!$A$2:$A$14</c:f>
              <c:strCache>
                <c:ptCount val="13"/>
                <c:pt idx="0">
                  <c:v>301-500 </c:v>
                </c:pt>
                <c:pt idx="2">
                  <c:v>501-1000 </c:v>
                </c:pt>
                <c:pt idx="4">
                  <c:v>1001-1500 </c:v>
                </c:pt>
                <c:pt idx="6">
                  <c:v>1501-2000</c:v>
                </c:pt>
                <c:pt idx="8">
                  <c:v>2001-2500 </c:v>
                </c:pt>
                <c:pt idx="10">
                  <c:v>2501-3000 </c:v>
                </c:pt>
                <c:pt idx="12">
                  <c:v>3000-Infinity </c:v>
                </c:pt>
              </c:strCache>
            </c:strRef>
          </c:cat>
          <c:val>
            <c:numRef>
              <c:f>Sheet1!$B$2:$B$14</c:f>
              <c:numCache>
                <c:formatCode>General</c:formatCode>
                <c:ptCount val="13"/>
                <c:pt idx="0">
                  <c:v>68132</c:v>
                </c:pt>
                <c:pt idx="2">
                  <c:v>52059</c:v>
                </c:pt>
                <c:pt idx="4">
                  <c:v>20621</c:v>
                </c:pt>
                <c:pt idx="6">
                  <c:v>10743</c:v>
                </c:pt>
                <c:pt idx="8">
                  <c:v>5327</c:v>
                </c:pt>
                <c:pt idx="10">
                  <c:v>2531</c:v>
                </c:pt>
                <c:pt idx="12">
                  <c:v>2748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8DD-4B40-9405-698E06A83F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7"/>
        <c:axId val="136005504"/>
        <c:axId val="149650048"/>
      </c:barChart>
      <c:catAx>
        <c:axId val="13600550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 b="1"/>
                  <a:t>Length (bp)</a:t>
                </a:r>
              </a:p>
            </c:rich>
          </c:tx>
          <c:layout>
            <c:manualLayout>
              <c:xMode val="edge"/>
              <c:yMode val="edge"/>
              <c:x val="0.45730204151490678"/>
              <c:y val="0.9077270680970703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149650048"/>
        <c:crosses val="autoZero"/>
        <c:auto val="1"/>
        <c:lblAlgn val="ctr"/>
        <c:lblOffset val="100"/>
        <c:noMultiLvlLbl val="0"/>
      </c:catAx>
      <c:valAx>
        <c:axId val="1496500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US" sz="1200" b="1"/>
                  <a:t>Contigs</a:t>
                </a:r>
              </a:p>
            </c:rich>
          </c:tx>
          <c:layout>
            <c:manualLayout>
              <c:xMode val="edge"/>
              <c:yMode val="edge"/>
              <c:x val="3.0681275654056456E-2"/>
              <c:y val="0.2646148357668883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1360055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prstDash val="solid"/>
      <a:round/>
    </a:ln>
    <a:effectLst/>
  </c:spPr>
  <c:txPr>
    <a:bodyPr/>
    <a:lstStyle/>
    <a:p>
      <a:pPr>
        <a:defRPr sz="105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pt-B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2</cp:revision>
  <dcterms:created xsi:type="dcterms:W3CDTF">2020-10-06T19:26:00Z</dcterms:created>
  <dcterms:modified xsi:type="dcterms:W3CDTF">2020-10-06T19:26:00Z</dcterms:modified>
</cp:coreProperties>
</file>