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5CA5973" w14:textId="55451122" w:rsidR="00802DD1" w:rsidRPr="00206586" w:rsidRDefault="00802DD1" w:rsidP="00802DD1">
      <w:pPr>
        <w:pStyle w:val="MDPI13authornames"/>
        <w:rPr>
          <w:bCs/>
          <w:snapToGrid w:val="0"/>
          <w:sz w:val="36"/>
        </w:rPr>
      </w:pPr>
      <w:r w:rsidRPr="00206586">
        <w:rPr>
          <w:bCs/>
          <w:snapToGrid w:val="0"/>
          <w:sz w:val="36"/>
        </w:rPr>
        <w:t>Epigenetics of muscle- and brain-specific expression of KLHL family genes</w:t>
      </w:r>
    </w:p>
    <w:p w14:paraId="2ED66CCA" w14:textId="7C7EF173" w:rsidR="00802DD1" w:rsidRDefault="00802DD1" w:rsidP="00802DD1">
      <w:pPr>
        <w:pStyle w:val="MDPI13authornames"/>
      </w:pPr>
      <w:r w:rsidRPr="00206586">
        <w:t xml:space="preserve">Kenneth C. Ehrlich, Carl </w:t>
      </w:r>
      <w:proofErr w:type="spellStart"/>
      <w:r w:rsidRPr="00206586">
        <w:t>Baribault</w:t>
      </w:r>
      <w:proofErr w:type="spellEnd"/>
      <w:r w:rsidRPr="00206586">
        <w:t>, Melanie Ehrlich</w:t>
      </w:r>
    </w:p>
    <w:p w14:paraId="2D01B859" w14:textId="3609F3A4" w:rsidR="00802DD1" w:rsidRDefault="00802DD1" w:rsidP="00802DD1">
      <w:pPr>
        <w:rPr>
          <w:lang w:eastAsia="de-DE" w:bidi="en-US"/>
        </w:rPr>
      </w:pPr>
    </w:p>
    <w:p w14:paraId="36D4B518" w14:textId="19341D62" w:rsidR="00802DD1" w:rsidRDefault="00802DD1" w:rsidP="00802DD1">
      <w:pPr>
        <w:rPr>
          <w:lang w:eastAsia="de-DE" w:bidi="en-US"/>
        </w:rPr>
      </w:pPr>
    </w:p>
    <w:p w14:paraId="7F57ECE6" w14:textId="79C552B7" w:rsidR="00802DD1" w:rsidRDefault="00802DD1" w:rsidP="00802DD1">
      <w:pPr>
        <w:rPr>
          <w:lang w:eastAsia="de-DE" w:bidi="en-US"/>
        </w:rPr>
      </w:pPr>
      <w:r>
        <w:rPr>
          <w:lang w:eastAsia="de-DE" w:bidi="en-US"/>
        </w:rPr>
        <w:t xml:space="preserve">Supplemental Figures </w:t>
      </w:r>
    </w:p>
    <w:p w14:paraId="22032454" w14:textId="6D956914" w:rsidR="00052B45" w:rsidRDefault="00052B45" w:rsidP="00802DD1">
      <w:pPr>
        <w:rPr>
          <w:lang w:eastAsia="de-DE" w:bidi="en-US"/>
        </w:rPr>
      </w:pPr>
    </w:p>
    <w:p w14:paraId="5790E5B9" w14:textId="2FC91062" w:rsidR="00052B45" w:rsidRPr="00CB6931" w:rsidRDefault="00052B45" w:rsidP="002863A8">
      <w:pPr>
        <w:spacing w:after="200" w:line="276" w:lineRule="auto"/>
        <w:rPr>
          <w:rFonts w:ascii="Palatino Linotype" w:eastAsia="Calibri" w:hAnsi="Palatino Linotype"/>
          <w:sz w:val="18"/>
          <w:szCs w:val="18"/>
        </w:rPr>
      </w:pPr>
      <w:r w:rsidRPr="00CB6931">
        <w:rPr>
          <w:rFonts w:ascii="Palatino Linotype" w:eastAsia="Calibri" w:hAnsi="Palatino Linotype"/>
          <w:sz w:val="18"/>
          <w:szCs w:val="18"/>
        </w:rPr>
        <w:t>Figure S1</w:t>
      </w:r>
      <w:r>
        <w:rPr>
          <w:rFonts w:ascii="Palatino Linotype" w:eastAsia="Calibri" w:hAnsi="Palatino Linotype"/>
          <w:sz w:val="18"/>
          <w:szCs w:val="18"/>
        </w:rPr>
        <w:t>.</w:t>
      </w:r>
      <w:r w:rsidRPr="00CB6931">
        <w:rPr>
          <w:rFonts w:ascii="Palatino Linotype" w:eastAsia="Calibri" w:hAnsi="Palatino Linotype"/>
          <w:sz w:val="18"/>
          <w:szCs w:val="18"/>
        </w:rPr>
        <w:t xml:space="preserve"> </w:t>
      </w:r>
      <w:r>
        <w:rPr>
          <w:rFonts w:ascii="Palatino Linotype" w:eastAsia="Calibri" w:hAnsi="Palatino Linotype"/>
          <w:sz w:val="18"/>
          <w:szCs w:val="18"/>
        </w:rPr>
        <w:t>P</w:t>
      </w:r>
      <w:r w:rsidRPr="00CB6931">
        <w:rPr>
          <w:rFonts w:ascii="Palatino Linotype" w:eastAsia="Calibri" w:hAnsi="Palatino Linotype"/>
          <w:sz w:val="18"/>
          <w:szCs w:val="18"/>
        </w:rPr>
        <w:t>referential expression</w:t>
      </w:r>
      <w:r>
        <w:rPr>
          <w:rFonts w:ascii="Palatino Linotype" w:eastAsia="Calibri" w:hAnsi="Palatino Linotype"/>
          <w:sz w:val="18"/>
          <w:szCs w:val="18"/>
        </w:rPr>
        <w:t xml:space="preserve"> in skeletal muscle</w:t>
      </w:r>
      <w:r w:rsidRPr="00CB6931">
        <w:rPr>
          <w:rFonts w:ascii="Palatino Linotype" w:eastAsia="Calibri" w:hAnsi="Palatino Linotype"/>
          <w:sz w:val="18"/>
          <w:szCs w:val="18"/>
        </w:rPr>
        <w:t xml:space="preserve"> of the little</w:t>
      </w:r>
      <w:r>
        <w:rPr>
          <w:rFonts w:ascii="Palatino Linotype" w:eastAsia="Calibri" w:hAnsi="Palatino Linotype"/>
          <w:sz w:val="18"/>
          <w:szCs w:val="18"/>
        </w:rPr>
        <w:t>-</w:t>
      </w:r>
      <w:r w:rsidRPr="00CB6931">
        <w:rPr>
          <w:rFonts w:ascii="Palatino Linotype" w:eastAsia="Calibri" w:hAnsi="Palatino Linotype"/>
          <w:sz w:val="18"/>
          <w:szCs w:val="18"/>
        </w:rPr>
        <w:t xml:space="preserve">studied gene, </w:t>
      </w:r>
      <w:r w:rsidRPr="00717D3A">
        <w:rPr>
          <w:rFonts w:ascii="Palatino Linotype" w:eastAsia="Calibri" w:hAnsi="Palatino Linotype"/>
          <w:i/>
          <w:iCs/>
          <w:sz w:val="18"/>
          <w:szCs w:val="18"/>
        </w:rPr>
        <w:t>KLHL</w:t>
      </w:r>
      <w:r w:rsidRPr="00CB6931">
        <w:rPr>
          <w:rFonts w:ascii="Palatino Linotype" w:eastAsia="Calibri" w:hAnsi="Palatino Linotype"/>
          <w:i/>
          <w:iCs/>
          <w:sz w:val="18"/>
          <w:szCs w:val="18"/>
        </w:rPr>
        <w:t>33</w:t>
      </w:r>
      <w:r w:rsidRPr="00CB6931">
        <w:rPr>
          <w:rFonts w:ascii="Palatino Linotype" w:eastAsia="Calibri" w:hAnsi="Palatino Linotype"/>
          <w:sz w:val="18"/>
          <w:szCs w:val="18"/>
        </w:rPr>
        <w:t xml:space="preserve"> </w:t>
      </w:r>
      <w:r>
        <w:rPr>
          <w:rFonts w:ascii="Palatino Linotype" w:eastAsia="Calibri" w:hAnsi="Palatino Linotype"/>
          <w:sz w:val="18"/>
          <w:szCs w:val="18"/>
        </w:rPr>
        <w:t>is associated with spreading of DNA</w:t>
      </w:r>
      <w:r w:rsidRPr="00CB6931">
        <w:rPr>
          <w:rFonts w:ascii="Palatino Linotype" w:eastAsia="Calibri" w:hAnsi="Palatino Linotype"/>
          <w:sz w:val="18"/>
          <w:szCs w:val="18"/>
        </w:rPr>
        <w:t xml:space="preserve"> hypomethylation</w:t>
      </w:r>
      <w:r>
        <w:rPr>
          <w:rFonts w:ascii="Palatino Linotype" w:eastAsia="Calibri" w:hAnsi="Palatino Linotype"/>
          <w:sz w:val="18"/>
          <w:szCs w:val="18"/>
        </w:rPr>
        <w:t xml:space="preserve"> from a CpG island at </w:t>
      </w:r>
      <w:r w:rsidRPr="00CB6931">
        <w:rPr>
          <w:rFonts w:ascii="Palatino Linotype" w:eastAsia="Calibri" w:hAnsi="Palatino Linotype"/>
          <w:sz w:val="18"/>
          <w:szCs w:val="18"/>
        </w:rPr>
        <w:t xml:space="preserve">the transcription start site </w:t>
      </w:r>
    </w:p>
    <w:p w14:paraId="6CC9DB92" w14:textId="4F8639AC" w:rsidR="00052B45" w:rsidRPr="00CB6931" w:rsidRDefault="00052B45" w:rsidP="00052B45">
      <w:pPr>
        <w:spacing w:after="200" w:line="276" w:lineRule="auto"/>
        <w:rPr>
          <w:rFonts w:ascii="Palatino Linotype" w:eastAsia="Calibri" w:hAnsi="Palatino Linotype"/>
          <w:sz w:val="18"/>
          <w:szCs w:val="18"/>
        </w:rPr>
      </w:pPr>
      <w:r w:rsidRPr="00CB6931">
        <w:rPr>
          <w:rFonts w:ascii="Palatino Linotype" w:eastAsia="Calibri" w:hAnsi="Palatino Linotype"/>
          <w:sz w:val="18"/>
          <w:szCs w:val="18"/>
        </w:rPr>
        <w:t>Figure S2</w:t>
      </w:r>
      <w:r>
        <w:rPr>
          <w:rFonts w:ascii="Palatino Linotype" w:eastAsia="Calibri" w:hAnsi="Palatino Linotype"/>
          <w:sz w:val="18"/>
          <w:szCs w:val="18"/>
        </w:rPr>
        <w:t>.</w:t>
      </w:r>
      <w:r w:rsidRPr="00CB6931">
        <w:rPr>
          <w:rFonts w:ascii="Palatino Linotype" w:eastAsia="Calibri" w:hAnsi="Palatino Linotype"/>
          <w:sz w:val="18"/>
          <w:szCs w:val="18"/>
        </w:rPr>
        <w:t xml:space="preserve"> </w:t>
      </w:r>
      <w:r>
        <w:rPr>
          <w:rFonts w:ascii="Palatino Linotype" w:eastAsia="Calibri" w:hAnsi="Palatino Linotype"/>
          <w:sz w:val="18"/>
          <w:szCs w:val="18"/>
        </w:rPr>
        <w:t>P</w:t>
      </w:r>
      <w:r w:rsidRPr="00CB6931">
        <w:rPr>
          <w:rFonts w:ascii="Palatino Linotype" w:eastAsia="Calibri" w:hAnsi="Palatino Linotype"/>
          <w:sz w:val="18"/>
          <w:szCs w:val="18"/>
        </w:rPr>
        <w:t xml:space="preserve">referential expression </w:t>
      </w:r>
      <w:r>
        <w:rPr>
          <w:rFonts w:ascii="Palatino Linotype" w:eastAsia="Calibri" w:hAnsi="Palatino Linotype"/>
          <w:sz w:val="18"/>
          <w:szCs w:val="18"/>
        </w:rPr>
        <w:t xml:space="preserve">in heart and skeletal muscle </w:t>
      </w:r>
      <w:r w:rsidRPr="00CB6931">
        <w:rPr>
          <w:rFonts w:ascii="Palatino Linotype" w:eastAsia="Calibri" w:hAnsi="Palatino Linotype"/>
          <w:sz w:val="18"/>
          <w:szCs w:val="18"/>
        </w:rPr>
        <w:t xml:space="preserve">of </w:t>
      </w:r>
      <w:r w:rsidRPr="00CB6931">
        <w:rPr>
          <w:rFonts w:ascii="Palatino Linotype" w:eastAsia="Calibri" w:hAnsi="Palatino Linotype"/>
          <w:i/>
          <w:iCs/>
          <w:sz w:val="18"/>
          <w:szCs w:val="18"/>
        </w:rPr>
        <w:t>KLHL31</w:t>
      </w:r>
      <w:r>
        <w:rPr>
          <w:rFonts w:ascii="Palatino Linotype" w:eastAsia="Calibri" w:hAnsi="Palatino Linotype"/>
          <w:i/>
          <w:iCs/>
          <w:sz w:val="18"/>
          <w:szCs w:val="18"/>
        </w:rPr>
        <w:t>,</w:t>
      </w:r>
      <w:r w:rsidRPr="00CB6931">
        <w:rPr>
          <w:rFonts w:ascii="Palatino Linotype" w:eastAsia="Calibri" w:hAnsi="Palatino Linotype"/>
          <w:sz w:val="18"/>
          <w:szCs w:val="18"/>
        </w:rPr>
        <w:t xml:space="preserve"> a gene implicated in congenital myopathy </w:t>
      </w:r>
    </w:p>
    <w:p w14:paraId="16F9696D" w14:textId="6B5F4C8E" w:rsidR="00052B45" w:rsidRPr="00CB6931" w:rsidRDefault="00052B45" w:rsidP="002863A8">
      <w:pPr>
        <w:spacing w:after="200" w:line="276" w:lineRule="auto"/>
        <w:rPr>
          <w:rFonts w:ascii="Palatino Linotype" w:eastAsia="Calibri" w:hAnsi="Palatino Linotype"/>
          <w:sz w:val="18"/>
          <w:szCs w:val="18"/>
        </w:rPr>
      </w:pPr>
      <w:r w:rsidRPr="00CB6931">
        <w:rPr>
          <w:rFonts w:ascii="Palatino Linotype" w:eastAsia="Calibri" w:hAnsi="Palatino Linotype"/>
          <w:sz w:val="18"/>
          <w:szCs w:val="18"/>
        </w:rPr>
        <w:t>Figure S3</w:t>
      </w:r>
      <w:r>
        <w:rPr>
          <w:rFonts w:ascii="Palatino Linotype" w:eastAsia="Calibri" w:hAnsi="Palatino Linotype"/>
          <w:sz w:val="18"/>
          <w:szCs w:val="18"/>
        </w:rPr>
        <w:t>.</w:t>
      </w:r>
      <w:r w:rsidRPr="00CB6931">
        <w:rPr>
          <w:rFonts w:ascii="Palatino Linotype" w:eastAsia="Calibri" w:hAnsi="Palatino Linotype"/>
          <w:sz w:val="18"/>
          <w:szCs w:val="18"/>
        </w:rPr>
        <w:t xml:space="preserve"> </w:t>
      </w:r>
      <w:r>
        <w:rPr>
          <w:rFonts w:ascii="Palatino Linotype" w:eastAsia="Calibri" w:hAnsi="Palatino Linotype"/>
          <w:sz w:val="18"/>
          <w:szCs w:val="18"/>
        </w:rPr>
        <w:t xml:space="preserve">Expression of </w:t>
      </w:r>
      <w:r w:rsidRPr="00CB6931">
        <w:rPr>
          <w:rFonts w:ascii="Palatino Linotype" w:eastAsia="Calibri" w:hAnsi="Palatino Linotype"/>
          <w:i/>
          <w:iCs/>
          <w:sz w:val="18"/>
          <w:szCs w:val="18"/>
        </w:rPr>
        <w:t>KLHL34</w:t>
      </w:r>
      <w:r>
        <w:rPr>
          <w:rFonts w:ascii="Palatino Linotype" w:eastAsia="Calibri" w:hAnsi="Palatino Linotype"/>
          <w:sz w:val="18"/>
          <w:szCs w:val="18"/>
        </w:rPr>
        <w:t>,</w:t>
      </w:r>
      <w:r w:rsidRPr="00CB6931">
        <w:rPr>
          <w:rFonts w:ascii="Palatino Linotype" w:eastAsia="Calibri" w:hAnsi="Palatino Linotype"/>
          <w:sz w:val="18"/>
          <w:szCs w:val="18"/>
        </w:rPr>
        <w:t xml:space="preserve"> </w:t>
      </w:r>
      <w:r>
        <w:rPr>
          <w:rFonts w:ascii="Palatino Linotype" w:eastAsia="Calibri" w:hAnsi="Palatino Linotype"/>
          <w:sz w:val="18"/>
          <w:szCs w:val="18"/>
        </w:rPr>
        <w:t>a</w:t>
      </w:r>
      <w:r w:rsidRPr="00CB6931">
        <w:rPr>
          <w:rFonts w:ascii="Palatino Linotype" w:eastAsia="Calibri" w:hAnsi="Palatino Linotype"/>
          <w:sz w:val="18"/>
          <w:szCs w:val="18"/>
        </w:rPr>
        <w:t xml:space="preserve"> little studied </w:t>
      </w:r>
      <w:r>
        <w:rPr>
          <w:rFonts w:ascii="Palatino Linotype" w:eastAsia="Calibri" w:hAnsi="Palatino Linotype"/>
          <w:sz w:val="18"/>
          <w:szCs w:val="18"/>
        </w:rPr>
        <w:t xml:space="preserve">gene </w:t>
      </w:r>
      <w:r w:rsidRPr="00CB6931">
        <w:rPr>
          <w:rFonts w:ascii="Palatino Linotype" w:eastAsia="Calibri" w:hAnsi="Palatino Linotype"/>
          <w:sz w:val="18"/>
          <w:szCs w:val="18"/>
        </w:rPr>
        <w:t>preferentially expressed</w:t>
      </w:r>
      <w:r>
        <w:rPr>
          <w:rFonts w:ascii="Palatino Linotype" w:eastAsia="Calibri" w:hAnsi="Palatino Linotype"/>
          <w:sz w:val="18"/>
          <w:szCs w:val="18"/>
        </w:rPr>
        <w:t xml:space="preserve"> in skeletal muscle and heart,</w:t>
      </w:r>
      <w:r w:rsidRPr="00CB6931">
        <w:rPr>
          <w:rFonts w:ascii="Palatino Linotype" w:eastAsia="Calibri" w:hAnsi="Palatino Linotype"/>
          <w:sz w:val="18"/>
          <w:szCs w:val="18"/>
        </w:rPr>
        <w:t xml:space="preserve"> mirrors that of its upstream neighbor </w:t>
      </w:r>
      <w:r w:rsidRPr="00F424FF">
        <w:rPr>
          <w:rFonts w:ascii="Palatino Linotype" w:eastAsia="Calibri" w:hAnsi="Palatino Linotype"/>
          <w:i/>
          <w:iCs/>
          <w:sz w:val="18"/>
          <w:szCs w:val="18"/>
        </w:rPr>
        <w:t>SMPX</w:t>
      </w:r>
      <w:r>
        <w:rPr>
          <w:rFonts w:ascii="Palatino Linotype" w:eastAsia="Calibri" w:hAnsi="Palatino Linotype"/>
          <w:sz w:val="18"/>
          <w:szCs w:val="18"/>
        </w:rPr>
        <w:t xml:space="preserve"> (small muscle protein X-linked gene)</w:t>
      </w:r>
      <w:r w:rsidRPr="00CB6931">
        <w:rPr>
          <w:rFonts w:ascii="Palatino Linotype" w:eastAsia="Calibri" w:hAnsi="Palatino Linotype"/>
          <w:sz w:val="18"/>
          <w:szCs w:val="18"/>
        </w:rPr>
        <w:t xml:space="preserve"> </w:t>
      </w:r>
    </w:p>
    <w:p w14:paraId="794E37F6" w14:textId="4208D1F5" w:rsidR="00052B45" w:rsidRPr="00CB6931" w:rsidRDefault="00052B45" w:rsidP="00052B45">
      <w:pPr>
        <w:spacing w:after="200" w:line="276" w:lineRule="auto"/>
        <w:rPr>
          <w:rFonts w:ascii="Palatino Linotype" w:eastAsia="Calibri" w:hAnsi="Palatino Linotype"/>
          <w:sz w:val="18"/>
          <w:szCs w:val="18"/>
        </w:rPr>
      </w:pPr>
      <w:r w:rsidRPr="00CB6931">
        <w:rPr>
          <w:rFonts w:ascii="Palatino Linotype" w:eastAsia="Calibri" w:hAnsi="Palatino Linotype"/>
          <w:sz w:val="18"/>
          <w:szCs w:val="18"/>
        </w:rPr>
        <w:t xml:space="preserve">Figure S4. </w:t>
      </w:r>
      <w:r w:rsidRPr="00CB6931">
        <w:rPr>
          <w:rFonts w:ascii="Palatino Linotype" w:eastAsia="Calibri" w:hAnsi="Palatino Linotype"/>
          <w:i/>
          <w:iCs/>
          <w:sz w:val="18"/>
          <w:szCs w:val="18"/>
        </w:rPr>
        <w:t>KBTBD12</w:t>
      </w:r>
      <w:r>
        <w:rPr>
          <w:rFonts w:ascii="Palatino Linotype" w:eastAsia="Calibri" w:hAnsi="Palatino Linotype"/>
          <w:i/>
          <w:iCs/>
          <w:sz w:val="18"/>
          <w:szCs w:val="18"/>
        </w:rPr>
        <w:t xml:space="preserve"> </w:t>
      </w:r>
      <w:r w:rsidRPr="00CB6931">
        <w:rPr>
          <w:rFonts w:ascii="Palatino Linotype" w:eastAsia="Calibri" w:hAnsi="Palatino Linotype"/>
          <w:sz w:val="18"/>
          <w:szCs w:val="18"/>
        </w:rPr>
        <w:t>has an intragenic enhancer chromatin region in intron 4 that likely contributes to its preferential expression</w:t>
      </w:r>
      <w:r>
        <w:rPr>
          <w:rFonts w:ascii="Palatino Linotype" w:eastAsia="Calibri" w:hAnsi="Palatino Linotype"/>
          <w:sz w:val="18"/>
          <w:szCs w:val="18"/>
        </w:rPr>
        <w:t xml:space="preserve"> in skeletal muscle and heart</w:t>
      </w:r>
      <w:r w:rsidRPr="00CB6931">
        <w:rPr>
          <w:rFonts w:ascii="Palatino Linotype" w:eastAsia="Calibri" w:hAnsi="Palatino Linotype"/>
          <w:sz w:val="18"/>
          <w:szCs w:val="18"/>
        </w:rPr>
        <w:t xml:space="preserve"> </w:t>
      </w:r>
    </w:p>
    <w:p w14:paraId="48C5CF81" w14:textId="676B6CE8" w:rsidR="00052B45" w:rsidRPr="00CB6931" w:rsidRDefault="00052B45" w:rsidP="00052B45">
      <w:pPr>
        <w:spacing w:after="200" w:line="276" w:lineRule="auto"/>
        <w:rPr>
          <w:rFonts w:ascii="Palatino Linotype" w:eastAsia="Calibri" w:hAnsi="Palatino Linotype"/>
          <w:sz w:val="18"/>
          <w:szCs w:val="18"/>
        </w:rPr>
      </w:pPr>
      <w:r w:rsidRPr="00CB6931">
        <w:rPr>
          <w:rFonts w:ascii="Palatino Linotype" w:eastAsia="Calibri" w:hAnsi="Palatino Linotype"/>
          <w:sz w:val="18"/>
          <w:szCs w:val="18"/>
        </w:rPr>
        <w:t>Figure S5</w:t>
      </w:r>
      <w:r>
        <w:rPr>
          <w:rFonts w:ascii="Palatino Linotype" w:eastAsia="Calibri" w:hAnsi="Palatino Linotype"/>
          <w:sz w:val="18"/>
          <w:szCs w:val="18"/>
        </w:rPr>
        <w:t>.</w:t>
      </w:r>
      <w:r w:rsidRPr="00CB6931">
        <w:rPr>
          <w:rFonts w:ascii="Palatino Linotype" w:eastAsia="Calibri" w:hAnsi="Palatino Linotype"/>
          <w:sz w:val="18"/>
          <w:szCs w:val="18"/>
        </w:rPr>
        <w:t xml:space="preserve"> Genes surrounding </w:t>
      </w:r>
      <w:r w:rsidRPr="00CB6931">
        <w:rPr>
          <w:rFonts w:ascii="Palatino Linotype" w:eastAsia="Calibri" w:hAnsi="Palatino Linotype"/>
          <w:i/>
          <w:iCs/>
          <w:sz w:val="18"/>
          <w:szCs w:val="18"/>
        </w:rPr>
        <w:t>KLHL40</w:t>
      </w:r>
      <w:r w:rsidRPr="00CB6931">
        <w:rPr>
          <w:rFonts w:ascii="Palatino Linotype" w:eastAsia="Calibri" w:hAnsi="Palatino Linotype"/>
          <w:sz w:val="18"/>
          <w:szCs w:val="18"/>
        </w:rPr>
        <w:t xml:space="preserve"> </w:t>
      </w:r>
      <w:r>
        <w:rPr>
          <w:rFonts w:ascii="Palatino Linotype" w:eastAsia="Calibri" w:hAnsi="Palatino Linotype"/>
          <w:sz w:val="18"/>
          <w:szCs w:val="18"/>
        </w:rPr>
        <w:t xml:space="preserve">can </w:t>
      </w:r>
      <w:r w:rsidRPr="00CB6931">
        <w:rPr>
          <w:rFonts w:ascii="Palatino Linotype" w:eastAsia="Calibri" w:hAnsi="Palatino Linotype"/>
          <w:sz w:val="18"/>
          <w:szCs w:val="18"/>
        </w:rPr>
        <w:t xml:space="preserve">share a topologically associating domain (TAD) </w:t>
      </w:r>
    </w:p>
    <w:p w14:paraId="67B65A82" w14:textId="1F3DF65F" w:rsidR="00052B45" w:rsidRDefault="00052B45" w:rsidP="00052B45">
      <w:pPr>
        <w:rPr>
          <w:rFonts w:ascii="Palatino Linotype" w:hAnsi="Palatino Linotype"/>
          <w:sz w:val="18"/>
          <w:szCs w:val="18"/>
          <w:lang w:bidi="en-US"/>
        </w:rPr>
      </w:pPr>
      <w:r w:rsidRPr="00CB6931">
        <w:rPr>
          <w:rFonts w:ascii="Palatino Linotype" w:hAnsi="Palatino Linotype"/>
          <w:sz w:val="18"/>
          <w:szCs w:val="18"/>
          <w:lang w:bidi="en-US"/>
        </w:rPr>
        <w:t xml:space="preserve">Figure S6. </w:t>
      </w:r>
      <w:r w:rsidRPr="00CB6931">
        <w:rPr>
          <w:rFonts w:ascii="Palatino Linotype" w:hAnsi="Palatino Linotype"/>
          <w:i/>
          <w:iCs/>
          <w:sz w:val="18"/>
          <w:szCs w:val="18"/>
          <w:lang w:bidi="en-US"/>
        </w:rPr>
        <w:t>KBTBD13</w:t>
      </w:r>
      <w:r w:rsidRPr="00CB6931">
        <w:rPr>
          <w:rFonts w:ascii="Palatino Linotype" w:hAnsi="Palatino Linotype"/>
          <w:sz w:val="18"/>
          <w:szCs w:val="18"/>
          <w:lang w:bidi="en-US"/>
        </w:rPr>
        <w:t xml:space="preserve">, like </w:t>
      </w:r>
      <w:r w:rsidRPr="00CB6931">
        <w:rPr>
          <w:rFonts w:ascii="Palatino Linotype" w:hAnsi="Palatino Linotype"/>
          <w:i/>
          <w:iCs/>
          <w:sz w:val="18"/>
          <w:szCs w:val="18"/>
          <w:lang w:bidi="en-US"/>
        </w:rPr>
        <w:t>KLHL40</w:t>
      </w:r>
      <w:r w:rsidRPr="00CB6931">
        <w:rPr>
          <w:rFonts w:ascii="Palatino Linotype" w:hAnsi="Palatino Linotype"/>
          <w:sz w:val="18"/>
          <w:szCs w:val="18"/>
          <w:lang w:bidi="en-US"/>
        </w:rPr>
        <w:t xml:space="preserve"> and </w:t>
      </w:r>
      <w:r w:rsidRPr="00CB6931">
        <w:rPr>
          <w:rFonts w:ascii="Palatino Linotype" w:hAnsi="Palatino Linotype"/>
          <w:i/>
          <w:iCs/>
          <w:sz w:val="18"/>
          <w:szCs w:val="18"/>
          <w:lang w:bidi="en-US"/>
        </w:rPr>
        <w:t>KLHL41</w:t>
      </w:r>
      <w:r w:rsidRPr="00CB6931">
        <w:rPr>
          <w:rFonts w:ascii="Palatino Linotype" w:hAnsi="Palatino Linotype"/>
          <w:sz w:val="18"/>
          <w:szCs w:val="18"/>
          <w:lang w:bidi="en-US"/>
        </w:rPr>
        <w:t xml:space="preserve">, is associated with nemaline myopathy </w:t>
      </w:r>
    </w:p>
    <w:p w14:paraId="73D3BB58" w14:textId="77777777" w:rsidR="002863A8" w:rsidRPr="00CB6931" w:rsidRDefault="002863A8" w:rsidP="00052B45">
      <w:pPr>
        <w:rPr>
          <w:rFonts w:ascii="Palatino Linotype" w:hAnsi="Palatino Linotype"/>
          <w:sz w:val="18"/>
          <w:szCs w:val="18"/>
          <w:lang w:bidi="en-US"/>
        </w:rPr>
      </w:pPr>
    </w:p>
    <w:p w14:paraId="59BB147A" w14:textId="2721582E" w:rsidR="00052B45" w:rsidRDefault="00052B45" w:rsidP="00052B45">
      <w:pPr>
        <w:rPr>
          <w:rFonts w:ascii="Palatino Linotype" w:hAnsi="Palatino Linotype"/>
          <w:sz w:val="18"/>
          <w:szCs w:val="18"/>
          <w:lang w:bidi="en-US"/>
        </w:rPr>
      </w:pPr>
      <w:r w:rsidRPr="00CB6931">
        <w:rPr>
          <w:rFonts w:ascii="Palatino Linotype" w:hAnsi="Palatino Linotype"/>
          <w:sz w:val="18"/>
          <w:szCs w:val="18"/>
          <w:lang w:bidi="en-US"/>
        </w:rPr>
        <w:t>Figure S7. Phylogenetic tree of</w:t>
      </w:r>
      <w:r>
        <w:rPr>
          <w:rFonts w:ascii="Palatino Linotype" w:hAnsi="Palatino Linotype"/>
          <w:sz w:val="18"/>
          <w:szCs w:val="18"/>
          <w:lang w:bidi="en-US"/>
        </w:rPr>
        <w:t xml:space="preserve"> full-length proteins encoded by</w:t>
      </w:r>
      <w:r w:rsidRPr="00CB6931">
        <w:rPr>
          <w:rFonts w:ascii="Palatino Linotype" w:hAnsi="Palatino Linotype"/>
          <w:sz w:val="18"/>
          <w:szCs w:val="18"/>
          <w:lang w:bidi="en-US"/>
        </w:rPr>
        <w:t xml:space="preserve"> </w:t>
      </w:r>
      <w:r w:rsidRPr="00F424FF">
        <w:rPr>
          <w:rFonts w:ascii="Palatino Linotype" w:hAnsi="Palatino Linotype"/>
          <w:i/>
          <w:iCs/>
          <w:sz w:val="18"/>
          <w:szCs w:val="18"/>
          <w:lang w:bidi="en-US"/>
        </w:rPr>
        <w:t>KLHL</w:t>
      </w:r>
      <w:r w:rsidRPr="00CB6931">
        <w:rPr>
          <w:rFonts w:ascii="Palatino Linotype" w:hAnsi="Palatino Linotype"/>
          <w:sz w:val="18"/>
          <w:szCs w:val="18"/>
          <w:lang w:bidi="en-US"/>
        </w:rPr>
        <w:t xml:space="preserve"> and </w:t>
      </w:r>
      <w:r w:rsidRPr="00F424FF">
        <w:rPr>
          <w:rFonts w:ascii="Palatino Linotype" w:hAnsi="Palatino Linotype"/>
          <w:i/>
          <w:iCs/>
          <w:sz w:val="18"/>
          <w:szCs w:val="18"/>
          <w:lang w:bidi="en-US"/>
        </w:rPr>
        <w:t>KBTBD</w:t>
      </w:r>
      <w:r w:rsidRPr="00CB6931">
        <w:rPr>
          <w:rFonts w:ascii="Palatino Linotype" w:hAnsi="Palatino Linotype"/>
          <w:sz w:val="18"/>
          <w:szCs w:val="18"/>
          <w:lang w:bidi="en-US"/>
        </w:rPr>
        <w:t xml:space="preserve"> </w:t>
      </w:r>
      <w:r>
        <w:rPr>
          <w:rFonts w:ascii="Palatino Linotype" w:hAnsi="Palatino Linotype"/>
          <w:sz w:val="18"/>
          <w:szCs w:val="18"/>
          <w:lang w:bidi="en-US"/>
        </w:rPr>
        <w:t>genes</w:t>
      </w:r>
    </w:p>
    <w:p w14:paraId="19F5FB7F" w14:textId="77777777" w:rsidR="002863A8" w:rsidRPr="00CB6931" w:rsidRDefault="002863A8" w:rsidP="00052B45">
      <w:pPr>
        <w:rPr>
          <w:rFonts w:ascii="Palatino Linotype" w:hAnsi="Palatino Linotype"/>
          <w:sz w:val="18"/>
          <w:szCs w:val="18"/>
          <w:lang w:bidi="en-US"/>
        </w:rPr>
      </w:pPr>
    </w:p>
    <w:p w14:paraId="790D71B2" w14:textId="4540A2FE" w:rsidR="00052B45" w:rsidRPr="008F624D" w:rsidRDefault="00052B45" w:rsidP="00052B45">
      <w:pPr>
        <w:spacing w:after="200" w:line="276" w:lineRule="auto"/>
        <w:rPr>
          <w:rFonts w:ascii="Palatino Linotype" w:eastAsia="Calibri" w:hAnsi="Palatino Linotype"/>
          <w:sz w:val="18"/>
          <w:szCs w:val="18"/>
          <w:lang w:bidi="en-US"/>
        </w:rPr>
      </w:pPr>
      <w:r w:rsidRPr="00CB6931">
        <w:rPr>
          <w:rFonts w:ascii="Palatino Linotype" w:eastAsia="Calibri" w:hAnsi="Palatino Linotype"/>
          <w:sz w:val="18"/>
          <w:szCs w:val="18"/>
          <w:lang w:bidi="en-US"/>
        </w:rPr>
        <w:t xml:space="preserve">Figure S8. </w:t>
      </w:r>
      <w:r w:rsidRPr="00CB6931">
        <w:rPr>
          <w:rFonts w:ascii="Palatino Linotype" w:eastAsia="Calibri" w:hAnsi="Palatino Linotype"/>
          <w:i/>
          <w:iCs/>
          <w:sz w:val="18"/>
          <w:szCs w:val="18"/>
          <w:lang w:bidi="en-US"/>
        </w:rPr>
        <w:t>KLHL38</w:t>
      </w:r>
      <w:r w:rsidRPr="00CB6931">
        <w:rPr>
          <w:rFonts w:ascii="Palatino Linotype" w:eastAsia="Calibri" w:hAnsi="Palatino Linotype"/>
          <w:sz w:val="18"/>
          <w:szCs w:val="18"/>
          <w:lang w:bidi="en-US"/>
        </w:rPr>
        <w:t xml:space="preserve"> and </w:t>
      </w:r>
      <w:r w:rsidRPr="00CB6931">
        <w:rPr>
          <w:rFonts w:ascii="Palatino Linotype" w:eastAsia="Calibri" w:hAnsi="Palatino Linotype"/>
          <w:i/>
          <w:iCs/>
          <w:sz w:val="18"/>
          <w:szCs w:val="18"/>
          <w:lang w:bidi="en-US"/>
        </w:rPr>
        <w:t>FBXO32</w:t>
      </w:r>
      <w:r w:rsidRPr="00CB6931">
        <w:rPr>
          <w:rFonts w:ascii="Palatino Linotype" w:eastAsia="Calibri" w:hAnsi="Palatino Linotype"/>
          <w:sz w:val="18"/>
          <w:szCs w:val="18"/>
          <w:lang w:bidi="en-US"/>
        </w:rPr>
        <w:t xml:space="preserve"> </w:t>
      </w:r>
      <w:r>
        <w:rPr>
          <w:rFonts w:ascii="Palatino Linotype" w:eastAsia="Calibri" w:hAnsi="Palatino Linotype"/>
          <w:sz w:val="18"/>
          <w:szCs w:val="18"/>
          <w:lang w:bidi="en-US"/>
        </w:rPr>
        <w:t>can</w:t>
      </w:r>
      <w:r w:rsidRPr="00CB6931">
        <w:rPr>
          <w:rFonts w:ascii="Palatino Linotype" w:eastAsia="Calibri" w:hAnsi="Palatino Linotype"/>
          <w:sz w:val="18"/>
          <w:szCs w:val="18"/>
          <w:lang w:bidi="en-US"/>
        </w:rPr>
        <w:t xml:space="preserve"> share a topologically associating domain</w:t>
      </w:r>
      <w:r w:rsidRPr="008F624D">
        <w:rPr>
          <w:rFonts w:ascii="Palatino Linotype" w:eastAsia="Calibri" w:hAnsi="Palatino Linotype"/>
          <w:sz w:val="18"/>
          <w:szCs w:val="18"/>
          <w:lang w:bidi="en-US"/>
        </w:rPr>
        <w:t xml:space="preserve"> </w:t>
      </w:r>
    </w:p>
    <w:p w14:paraId="13CFB0A7" w14:textId="5BB9D2A6" w:rsidR="00052B45" w:rsidRPr="008F624D" w:rsidRDefault="00052B45" w:rsidP="00052B45">
      <w:pPr>
        <w:rPr>
          <w:rFonts w:ascii="Palatino Linotype" w:hAnsi="Palatino Linotype"/>
          <w:sz w:val="18"/>
          <w:szCs w:val="18"/>
        </w:rPr>
      </w:pPr>
      <w:r w:rsidRPr="008F624D">
        <w:rPr>
          <w:rFonts w:ascii="Palatino Linotype" w:hAnsi="Palatino Linotype"/>
          <w:sz w:val="18"/>
          <w:szCs w:val="18"/>
        </w:rPr>
        <w:t xml:space="preserve">Figure S9. </w:t>
      </w:r>
      <w:r w:rsidRPr="001D36D4">
        <w:rPr>
          <w:rFonts w:ascii="Palatino Linotype" w:hAnsi="Palatino Linotype"/>
          <w:sz w:val="18"/>
          <w:szCs w:val="18"/>
        </w:rPr>
        <w:t xml:space="preserve">Epigenetics of three additional </w:t>
      </w:r>
      <w:r w:rsidRPr="001D36D4">
        <w:rPr>
          <w:rFonts w:ascii="Palatino Linotype" w:hAnsi="Palatino Linotype"/>
          <w:i/>
          <w:iCs/>
          <w:sz w:val="18"/>
          <w:szCs w:val="18"/>
        </w:rPr>
        <w:t>KLHL</w:t>
      </w:r>
      <w:r w:rsidRPr="001D36D4">
        <w:rPr>
          <w:rFonts w:ascii="Palatino Linotype" w:hAnsi="Palatino Linotype"/>
          <w:sz w:val="18"/>
          <w:szCs w:val="18"/>
        </w:rPr>
        <w:t xml:space="preserve"> genes preferentially expressed in brain</w:t>
      </w:r>
      <w:r>
        <w:rPr>
          <w:rFonts w:ascii="Palatino Linotype" w:hAnsi="Palatino Linotype"/>
          <w:sz w:val="18"/>
          <w:szCs w:val="18"/>
        </w:rPr>
        <w:t xml:space="preserve"> (</w:t>
      </w:r>
      <w:r w:rsidRPr="008F624D">
        <w:rPr>
          <w:rFonts w:ascii="Palatino Linotype" w:hAnsi="Palatino Linotype"/>
          <w:i/>
          <w:iCs/>
          <w:sz w:val="18"/>
          <w:szCs w:val="18"/>
        </w:rPr>
        <w:t>KLHL</w:t>
      </w:r>
      <w:r>
        <w:rPr>
          <w:rFonts w:ascii="Palatino Linotype" w:hAnsi="Palatino Linotype"/>
          <w:i/>
          <w:iCs/>
          <w:sz w:val="18"/>
          <w:szCs w:val="18"/>
        </w:rPr>
        <w:t>2,</w:t>
      </w:r>
      <w:r w:rsidRPr="008F624D">
        <w:rPr>
          <w:rFonts w:ascii="Palatino Linotype" w:hAnsi="Palatino Linotype"/>
          <w:sz w:val="18"/>
          <w:szCs w:val="18"/>
        </w:rPr>
        <w:t xml:space="preserve"> </w:t>
      </w:r>
      <w:r w:rsidRPr="008F624D">
        <w:rPr>
          <w:rFonts w:ascii="Palatino Linotype" w:hAnsi="Palatino Linotype"/>
          <w:i/>
          <w:iCs/>
          <w:sz w:val="18"/>
          <w:szCs w:val="18"/>
        </w:rPr>
        <w:t>KLHL4</w:t>
      </w:r>
      <w:r>
        <w:rPr>
          <w:rFonts w:ascii="Palatino Linotype" w:hAnsi="Palatino Linotype"/>
          <w:i/>
          <w:iCs/>
          <w:sz w:val="18"/>
          <w:szCs w:val="18"/>
        </w:rPr>
        <w:t xml:space="preserve"> </w:t>
      </w:r>
      <w:r w:rsidRPr="001D36D4">
        <w:rPr>
          <w:rFonts w:ascii="Palatino Linotype" w:hAnsi="Palatino Linotype"/>
          <w:sz w:val="18"/>
          <w:szCs w:val="18"/>
        </w:rPr>
        <w:t xml:space="preserve">and </w:t>
      </w:r>
      <w:r>
        <w:rPr>
          <w:rFonts w:ascii="Palatino Linotype" w:hAnsi="Palatino Linotype"/>
          <w:i/>
          <w:iCs/>
          <w:sz w:val="18"/>
          <w:szCs w:val="18"/>
        </w:rPr>
        <w:t>KLHL35)</w:t>
      </w:r>
    </w:p>
    <w:p w14:paraId="21B8BB3B" w14:textId="02D3051F" w:rsidR="00052B45" w:rsidRPr="001D36D4" w:rsidRDefault="00052B45" w:rsidP="00052B45">
      <w:pPr>
        <w:pStyle w:val="MDPI61Supplementary"/>
        <w:rPr>
          <w:bCs/>
          <w:szCs w:val="18"/>
        </w:rPr>
      </w:pPr>
      <w:r w:rsidRPr="008F624D">
        <w:rPr>
          <w:szCs w:val="18"/>
        </w:rPr>
        <w:t xml:space="preserve">Figure S10. </w:t>
      </w:r>
      <w:r w:rsidRPr="001D36D4">
        <w:rPr>
          <w:bCs/>
          <w:i/>
          <w:iCs/>
          <w:szCs w:val="18"/>
        </w:rPr>
        <w:t xml:space="preserve">KLHL21, </w:t>
      </w:r>
      <w:r w:rsidRPr="001D36D4">
        <w:rPr>
          <w:bCs/>
          <w:szCs w:val="18"/>
        </w:rPr>
        <w:t>a gene required for cytokinesis, is widely expressed although with highest expression in skeletal muscle and has the most DNA hypomethylation and enhancer chromatin in skeletal muscle</w:t>
      </w:r>
    </w:p>
    <w:p w14:paraId="17ED17CF" w14:textId="77777777" w:rsidR="00052B45" w:rsidRPr="00802DD1" w:rsidRDefault="00052B45" w:rsidP="00802DD1">
      <w:pPr>
        <w:rPr>
          <w:lang w:eastAsia="de-DE" w:bidi="en-US"/>
        </w:rPr>
      </w:pPr>
    </w:p>
    <w:p w14:paraId="59B25025" w14:textId="77777777" w:rsidR="00802DD1" w:rsidRDefault="00802DD1">
      <w:pPr>
        <w:rPr>
          <w:rFonts w:ascii="Palatino Linotype" w:eastAsia="Times New Roman" w:hAnsi="Palatino Linotype" w:cs="Times New Roman"/>
          <w:b/>
          <w:color w:val="000000"/>
          <w:sz w:val="20"/>
          <w:lang w:eastAsia="de-DE" w:bidi="en-US"/>
        </w:rPr>
      </w:pPr>
      <w:r>
        <w:br w:type="page"/>
      </w:r>
    </w:p>
    <w:p w14:paraId="5E5BCE1F" w14:textId="28B98CA9" w:rsidR="00802DD1" w:rsidRDefault="00AF01FC" w:rsidP="00802DD1">
      <w:pPr>
        <w:rPr>
          <w:rFonts w:ascii="Palatino Linotype" w:eastAsia="Calibri" w:hAnsi="Palatino Linotype" w:cs="Times New Roman"/>
          <w:b/>
          <w:sz w:val="18"/>
          <w:szCs w:val="18"/>
        </w:rPr>
      </w:pPr>
      <w:r w:rsidRPr="008A0C58">
        <w:rPr>
          <w:rFonts w:ascii="Palatino Linotype" w:hAnsi="Palatino Linotype"/>
          <w:noProof/>
          <w:lang w:bidi="en-US"/>
        </w:rPr>
        <w:lastRenderedPageBreak/>
        <w:drawing>
          <wp:anchor distT="0" distB="0" distL="114300" distR="114300" simplePos="0" relativeHeight="251658240" behindDoc="0" locked="0" layoutInCell="1" allowOverlap="1" wp14:anchorId="657D349C" wp14:editId="5E227483">
            <wp:simplePos x="0" y="0"/>
            <wp:positionH relativeFrom="column">
              <wp:posOffset>798830</wp:posOffset>
            </wp:positionH>
            <wp:positionV relativeFrom="paragraph">
              <wp:posOffset>288290</wp:posOffset>
            </wp:positionV>
            <wp:extent cx="3797300" cy="5248910"/>
            <wp:effectExtent l="0" t="0" r="0" b="8890"/>
            <wp:wrapTopAndBottom/>
            <wp:docPr id="11" name="Picture 1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imeline&#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3797300" cy="5248910"/>
                    </a:xfrm>
                    <a:prstGeom prst="rect">
                      <a:avLst/>
                    </a:prstGeom>
                  </pic:spPr>
                </pic:pic>
              </a:graphicData>
            </a:graphic>
            <wp14:sizeRelH relativeFrom="margin">
              <wp14:pctWidth>0</wp14:pctWidth>
            </wp14:sizeRelH>
            <wp14:sizeRelV relativeFrom="margin">
              <wp14:pctHeight>0</wp14:pctHeight>
            </wp14:sizeRelV>
          </wp:anchor>
        </w:drawing>
      </w:r>
    </w:p>
    <w:p w14:paraId="1C587A93" w14:textId="77777777" w:rsidR="00802DD1" w:rsidRDefault="00802DD1" w:rsidP="00AF01FC">
      <w:pPr>
        <w:spacing w:after="200" w:line="276" w:lineRule="auto"/>
        <w:jc w:val="both"/>
        <w:rPr>
          <w:rFonts w:ascii="Palatino Linotype" w:eastAsia="Calibri" w:hAnsi="Palatino Linotype" w:cs="Times New Roman"/>
          <w:b/>
          <w:sz w:val="18"/>
          <w:szCs w:val="18"/>
        </w:rPr>
      </w:pPr>
    </w:p>
    <w:p w14:paraId="0B235250" w14:textId="05B861D2" w:rsidR="00DC4351" w:rsidRPr="00AF01FC" w:rsidRDefault="00DC4351" w:rsidP="00AF01FC">
      <w:pPr>
        <w:spacing w:after="200" w:line="276" w:lineRule="auto"/>
        <w:jc w:val="both"/>
        <w:rPr>
          <w:rFonts w:ascii="Palatino Linotype" w:eastAsia="Calibri" w:hAnsi="Palatino Linotype" w:cs="Times New Roman"/>
          <w:sz w:val="18"/>
          <w:szCs w:val="18"/>
        </w:rPr>
      </w:pPr>
      <w:r w:rsidRPr="00AF01FC">
        <w:rPr>
          <w:rFonts w:ascii="Palatino Linotype" w:eastAsia="Calibri" w:hAnsi="Palatino Linotype" w:cs="Times New Roman"/>
          <w:b/>
          <w:sz w:val="18"/>
          <w:szCs w:val="18"/>
        </w:rPr>
        <w:t>Figure S1.</w:t>
      </w:r>
      <w:r w:rsidRPr="00AF01FC">
        <w:rPr>
          <w:rFonts w:ascii="Palatino Linotype" w:eastAsia="Calibri" w:hAnsi="Palatino Linotype" w:cs="Times New Roman"/>
          <w:sz w:val="18"/>
          <w:szCs w:val="18"/>
        </w:rPr>
        <w:t xml:space="preserve"> </w:t>
      </w:r>
      <w:r w:rsidR="007710CE">
        <w:rPr>
          <w:rFonts w:ascii="Palatino Linotype" w:eastAsia="Calibri" w:hAnsi="Palatino Linotype" w:cs="Times New Roman"/>
          <w:b/>
          <w:bCs/>
          <w:sz w:val="18"/>
          <w:szCs w:val="18"/>
        </w:rPr>
        <w:t>P</w:t>
      </w:r>
      <w:r w:rsidRPr="00AF01FC">
        <w:rPr>
          <w:rFonts w:ascii="Palatino Linotype" w:eastAsia="Calibri" w:hAnsi="Palatino Linotype" w:cs="Times New Roman"/>
          <w:b/>
          <w:bCs/>
          <w:sz w:val="18"/>
          <w:szCs w:val="18"/>
        </w:rPr>
        <w:t xml:space="preserve">referential expression </w:t>
      </w:r>
      <w:r w:rsidR="007710CE">
        <w:rPr>
          <w:rFonts w:ascii="Palatino Linotype" w:eastAsia="Calibri" w:hAnsi="Palatino Linotype" w:cs="Times New Roman"/>
          <w:b/>
          <w:bCs/>
          <w:sz w:val="18"/>
          <w:szCs w:val="18"/>
        </w:rPr>
        <w:t xml:space="preserve">in skeletal muscle </w:t>
      </w:r>
      <w:r w:rsidRPr="00AF01FC">
        <w:rPr>
          <w:rFonts w:ascii="Palatino Linotype" w:eastAsia="Calibri" w:hAnsi="Palatino Linotype" w:cs="Times New Roman"/>
          <w:b/>
          <w:bCs/>
          <w:sz w:val="18"/>
          <w:szCs w:val="18"/>
        </w:rPr>
        <w:t>of the little</w:t>
      </w:r>
      <w:r w:rsidR="00E479B8">
        <w:rPr>
          <w:rFonts w:ascii="Palatino Linotype" w:eastAsia="Calibri" w:hAnsi="Palatino Linotype" w:cs="Times New Roman"/>
          <w:b/>
          <w:bCs/>
          <w:sz w:val="18"/>
          <w:szCs w:val="18"/>
        </w:rPr>
        <w:t>-</w:t>
      </w:r>
      <w:r w:rsidRPr="00AF01FC">
        <w:rPr>
          <w:rFonts w:ascii="Palatino Linotype" w:eastAsia="Calibri" w:hAnsi="Palatino Linotype" w:cs="Times New Roman"/>
          <w:b/>
          <w:bCs/>
          <w:sz w:val="18"/>
          <w:szCs w:val="18"/>
        </w:rPr>
        <w:t>studied gene</w:t>
      </w:r>
      <w:r w:rsidR="000A699B">
        <w:rPr>
          <w:rFonts w:ascii="Palatino Linotype" w:eastAsia="Calibri" w:hAnsi="Palatino Linotype" w:cs="Times New Roman"/>
          <w:b/>
          <w:bCs/>
          <w:sz w:val="18"/>
          <w:szCs w:val="18"/>
        </w:rPr>
        <w:t xml:space="preserve"> </w:t>
      </w:r>
      <w:r w:rsidRPr="00AF01FC">
        <w:rPr>
          <w:rFonts w:ascii="Palatino Linotype" w:eastAsia="Calibri" w:hAnsi="Palatino Linotype" w:cs="Times New Roman"/>
          <w:b/>
          <w:bCs/>
          <w:i/>
          <w:iCs/>
          <w:sz w:val="18"/>
          <w:szCs w:val="18"/>
        </w:rPr>
        <w:t>KLHL33</w:t>
      </w:r>
      <w:r w:rsidRPr="00AF01FC">
        <w:rPr>
          <w:rFonts w:ascii="Palatino Linotype" w:eastAsia="Calibri" w:hAnsi="Palatino Linotype" w:cs="Times New Roman"/>
          <w:b/>
          <w:bCs/>
          <w:sz w:val="18"/>
          <w:szCs w:val="18"/>
        </w:rPr>
        <w:t xml:space="preserve"> </w:t>
      </w:r>
      <w:r w:rsidR="000A699B">
        <w:rPr>
          <w:rFonts w:ascii="Palatino Linotype" w:eastAsia="Calibri" w:hAnsi="Palatino Linotype" w:cs="Times New Roman"/>
          <w:b/>
          <w:bCs/>
          <w:sz w:val="18"/>
          <w:szCs w:val="18"/>
        </w:rPr>
        <w:t>is associated with spreading of DNA</w:t>
      </w:r>
      <w:r w:rsidRPr="00AF01FC">
        <w:rPr>
          <w:rFonts w:ascii="Palatino Linotype" w:eastAsia="Calibri" w:hAnsi="Palatino Linotype" w:cs="Times New Roman"/>
          <w:b/>
          <w:bCs/>
          <w:sz w:val="18"/>
          <w:szCs w:val="18"/>
        </w:rPr>
        <w:t xml:space="preserve"> hypomethylation </w:t>
      </w:r>
      <w:r w:rsidR="000A699B">
        <w:rPr>
          <w:rFonts w:ascii="Palatino Linotype" w:eastAsia="Calibri" w:hAnsi="Palatino Linotype" w:cs="Times New Roman"/>
          <w:b/>
          <w:bCs/>
          <w:sz w:val="18"/>
          <w:szCs w:val="18"/>
        </w:rPr>
        <w:t>from a CpG island at the</w:t>
      </w:r>
      <w:r w:rsidRPr="00AF01FC">
        <w:rPr>
          <w:rFonts w:ascii="Palatino Linotype" w:eastAsia="Calibri" w:hAnsi="Palatino Linotype" w:cs="Times New Roman"/>
          <w:b/>
          <w:bCs/>
          <w:sz w:val="18"/>
          <w:szCs w:val="18"/>
        </w:rPr>
        <w:t xml:space="preserve"> transcription start site. </w:t>
      </w:r>
      <w:r w:rsidR="007710CE" w:rsidRPr="007710CE">
        <w:rPr>
          <w:rFonts w:ascii="Palatino Linotype" w:eastAsia="Calibri" w:hAnsi="Palatino Linotype" w:cs="Times New Roman"/>
          <w:sz w:val="18"/>
          <w:szCs w:val="18"/>
        </w:rPr>
        <w:t>All tracks are from the UCSC Genome Browser, hg19</w:t>
      </w:r>
      <w:r w:rsidR="00E479B8">
        <w:rPr>
          <w:rFonts w:ascii="Palatino Linotype" w:eastAsia="Calibri" w:hAnsi="Palatino Linotype" w:cs="Times New Roman"/>
          <w:sz w:val="18"/>
          <w:szCs w:val="18"/>
        </w:rPr>
        <w:t xml:space="preserve"> (</w:t>
      </w:r>
      <w:hyperlink r:id="rId5" w:history="1">
        <w:r w:rsidR="00E479B8" w:rsidRPr="004B2CE1">
          <w:rPr>
            <w:rStyle w:val="Hyperlink"/>
            <w:rFonts w:ascii="Palatino Linotype" w:eastAsia="Calibri" w:hAnsi="Palatino Linotype" w:cs="Times New Roman"/>
            <w:sz w:val="18"/>
            <w:szCs w:val="18"/>
          </w:rPr>
          <w:t>http://genome.ucsc.edu</w:t>
        </w:r>
      </w:hyperlink>
      <w:r w:rsidR="00E479B8">
        <w:rPr>
          <w:rFonts w:ascii="Palatino Linotype" w:eastAsia="Calibri" w:hAnsi="Palatino Linotype" w:cs="Times New Roman"/>
          <w:sz w:val="18"/>
          <w:szCs w:val="18"/>
        </w:rPr>
        <w:t>)</w:t>
      </w:r>
      <w:r w:rsidR="007710CE" w:rsidRPr="007710CE">
        <w:rPr>
          <w:rFonts w:ascii="Palatino Linotype" w:eastAsia="Calibri" w:hAnsi="Palatino Linotype" w:cs="Times New Roman"/>
          <w:sz w:val="18"/>
          <w:szCs w:val="18"/>
        </w:rPr>
        <w:t>. Coordinates for this gene region are chr14:20,882,384-20,910,286.</w:t>
      </w:r>
      <w:r w:rsidR="007710CE">
        <w:rPr>
          <w:rFonts w:ascii="Palatino Linotype" w:eastAsia="Calibri" w:hAnsi="Palatino Linotype" w:cs="Times New Roman"/>
          <w:b/>
          <w:bCs/>
          <w:sz w:val="18"/>
          <w:szCs w:val="18"/>
        </w:rPr>
        <w:t xml:space="preserve"> </w:t>
      </w:r>
      <w:r w:rsidRPr="00AF01FC">
        <w:rPr>
          <w:rFonts w:ascii="Palatino Linotype" w:hAnsi="Palatino Linotype"/>
          <w:sz w:val="18"/>
          <w:szCs w:val="18"/>
          <w:lang w:bidi="en-US"/>
        </w:rPr>
        <w:t xml:space="preserve">The GTEx RNA-seq expression profile is shown as </w:t>
      </w:r>
      <w:r w:rsidR="000A699B" w:rsidRPr="00AF01FC">
        <w:rPr>
          <w:rFonts w:ascii="Palatino Linotype" w:hAnsi="Palatino Linotype"/>
          <w:sz w:val="18"/>
          <w:szCs w:val="18"/>
          <w:lang w:bidi="en-US"/>
        </w:rPr>
        <w:t xml:space="preserve">bar graphs </w:t>
      </w:r>
      <w:r w:rsidR="000A699B">
        <w:rPr>
          <w:rFonts w:ascii="Palatino Linotype" w:hAnsi="Palatino Linotype"/>
          <w:sz w:val="18"/>
          <w:szCs w:val="18"/>
          <w:lang w:bidi="en-US"/>
        </w:rPr>
        <w:t xml:space="preserve">with </w:t>
      </w:r>
      <w:r w:rsidRPr="00AF01FC">
        <w:rPr>
          <w:rFonts w:ascii="Palatino Linotype" w:hAnsi="Palatino Linotype"/>
          <w:sz w:val="18"/>
          <w:szCs w:val="18"/>
          <w:lang w:bidi="en-US"/>
        </w:rPr>
        <w:t>linear</w:t>
      </w:r>
      <w:r w:rsidR="000A699B">
        <w:rPr>
          <w:rFonts w:ascii="Palatino Linotype" w:hAnsi="Palatino Linotype"/>
          <w:sz w:val="18"/>
          <w:szCs w:val="18"/>
          <w:lang w:bidi="en-US"/>
        </w:rPr>
        <w:t xml:space="preserve">ly displayed median values for </w:t>
      </w:r>
      <w:r w:rsidRPr="00AF01FC">
        <w:rPr>
          <w:rFonts w:ascii="Palatino Linotype" w:hAnsi="Palatino Linotype"/>
          <w:sz w:val="18"/>
          <w:szCs w:val="18"/>
          <w:lang w:bidi="en-US"/>
        </w:rPr>
        <w:t>TPM unless otherwise indicated (</w:t>
      </w:r>
      <w:hyperlink r:id="rId6" w:history="1">
        <w:r w:rsidRPr="00AF01FC">
          <w:rPr>
            <w:rStyle w:val="Hyperlink"/>
            <w:rFonts w:ascii="Palatino Linotype" w:hAnsi="Palatino Linotype"/>
            <w:sz w:val="18"/>
            <w:szCs w:val="18"/>
          </w:rPr>
          <w:t>https://gtexportal.org/home/</w:t>
        </w:r>
      </w:hyperlink>
      <w:r w:rsidRPr="00AF01FC">
        <w:rPr>
          <w:rFonts w:ascii="Palatino Linotype" w:hAnsi="Palatino Linotype"/>
          <w:sz w:val="18"/>
          <w:szCs w:val="18"/>
        </w:rPr>
        <w:t>)</w:t>
      </w:r>
      <w:r w:rsidRPr="00AF01FC">
        <w:rPr>
          <w:rFonts w:ascii="Palatino Linotype" w:hAnsi="Palatino Linotype"/>
          <w:sz w:val="18"/>
          <w:szCs w:val="18"/>
          <w:lang w:bidi="en-US"/>
        </w:rPr>
        <w:t xml:space="preserve">. Chromatin state segmentation </w:t>
      </w:r>
      <w:r w:rsidR="000A699B">
        <w:rPr>
          <w:rFonts w:ascii="Palatino Linotype" w:hAnsi="Palatino Linotype"/>
          <w:sz w:val="18"/>
          <w:szCs w:val="18"/>
          <w:lang w:bidi="en-US"/>
        </w:rPr>
        <w:t xml:space="preserve">displays </w:t>
      </w:r>
      <w:r w:rsidRPr="00AF01FC">
        <w:rPr>
          <w:rFonts w:ascii="Palatino Linotype" w:hAnsi="Palatino Linotype"/>
          <w:sz w:val="18"/>
          <w:szCs w:val="18"/>
          <w:lang w:bidi="en-US"/>
        </w:rPr>
        <w:t>the</w:t>
      </w:r>
      <w:r w:rsidRPr="00AF01FC">
        <w:rPr>
          <w:rFonts w:ascii="Palatino Linotype" w:hAnsi="Palatino Linotype"/>
          <w:b/>
          <w:sz w:val="18"/>
          <w:szCs w:val="18"/>
          <w:lang w:bidi="en-US"/>
        </w:rPr>
        <w:t xml:space="preserve"> </w:t>
      </w:r>
      <w:r w:rsidRPr="00AF01FC">
        <w:rPr>
          <w:rFonts w:ascii="Palatino Linotype" w:hAnsi="Palatino Linotype"/>
          <w:sz w:val="18"/>
          <w:szCs w:val="18"/>
          <w:lang w:bidi="en-US"/>
        </w:rPr>
        <w:t>18-state profiles</w:t>
      </w:r>
      <w:r w:rsidR="000A699B">
        <w:rPr>
          <w:rFonts w:ascii="Palatino Linotype" w:hAnsi="Palatino Linotype"/>
          <w:sz w:val="18"/>
          <w:szCs w:val="18"/>
          <w:lang w:bidi="en-US"/>
        </w:rPr>
        <w:t xml:space="preserve"> from the Roadmap Epigenetics Project</w:t>
      </w:r>
      <w:r w:rsidRPr="00AF01FC">
        <w:rPr>
          <w:rFonts w:ascii="Palatino Linotype" w:hAnsi="Palatino Linotype"/>
          <w:sz w:val="18"/>
          <w:szCs w:val="18"/>
          <w:lang w:bidi="en-US"/>
        </w:rPr>
        <w:t xml:space="preserve"> (</w:t>
      </w:r>
      <w:r w:rsidRPr="00AF01FC">
        <w:rPr>
          <w:rFonts w:ascii="Palatino Linotype" w:hAnsi="Palatino Linotype"/>
          <w:sz w:val="18"/>
          <w:szCs w:val="18"/>
          <w:lang w:bidi="en-US"/>
        </w:rPr>
        <w:fldChar w:fldCharType="begin">
          <w:fldData xml:space="preserve">PEVuZE5vdGU+PENpdGU+PEF1dGhvcj5Sb2FkbWFwIEVwaWdlbm9taWNzPC9BdXRob3I+PFllYXI+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</w:fldData>
        </w:fldChar>
      </w:r>
      <w:r w:rsidRPr="00AF01FC">
        <w:rPr>
          <w:rFonts w:ascii="Palatino Linotype" w:hAnsi="Palatino Linotype"/>
          <w:sz w:val="18"/>
          <w:szCs w:val="18"/>
          <w:lang w:bidi="en-US"/>
        </w:rPr>
        <w:instrText xml:space="preserve"> ADDIN EN.CITE </w:instrText>
      </w:r>
      <w:r w:rsidRPr="00AF01FC">
        <w:rPr>
          <w:rFonts w:ascii="Palatino Linotype" w:hAnsi="Palatino Linotype"/>
          <w:sz w:val="18"/>
          <w:szCs w:val="18"/>
          <w:lang w:bidi="en-US"/>
        </w:rPr>
        <w:fldChar w:fldCharType="begin">
          <w:fldData xml:space="preserve">PEVuZE5vdGU+PENpdGU+PEF1dGhvcj5Sb2FkbWFwIEVwaWdlbm9taWNzPC9BdXRob3I+PFllYXI+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</w:fldData>
        </w:fldChar>
      </w:r>
      <w:r w:rsidRPr="00AF01FC">
        <w:rPr>
          <w:rFonts w:ascii="Palatino Linotype" w:hAnsi="Palatino Linotype"/>
          <w:sz w:val="18"/>
          <w:szCs w:val="18"/>
          <w:lang w:bidi="en-US"/>
        </w:rPr>
        <w:instrText xml:space="preserve"> ADDIN EN.CITE.DATA </w:instrText>
      </w:r>
      <w:r w:rsidRPr="00AF01FC">
        <w:rPr>
          <w:rFonts w:ascii="Palatino Linotype" w:hAnsi="Palatino Linotype"/>
          <w:sz w:val="18"/>
          <w:szCs w:val="18"/>
          <w:lang w:bidi="en-US"/>
        </w:rPr>
      </w:r>
      <w:r w:rsidRPr="00AF01FC">
        <w:rPr>
          <w:rFonts w:ascii="Palatino Linotype" w:hAnsi="Palatino Linotype"/>
          <w:sz w:val="18"/>
          <w:szCs w:val="18"/>
          <w:lang w:bidi="en-US"/>
        </w:rPr>
        <w:fldChar w:fldCharType="end"/>
      </w:r>
      <w:r w:rsidRPr="00AF01FC">
        <w:rPr>
          <w:rFonts w:ascii="Palatino Linotype" w:hAnsi="Palatino Linotype"/>
          <w:sz w:val="18"/>
          <w:szCs w:val="18"/>
          <w:lang w:bidi="en-US"/>
        </w:rPr>
      </w:r>
      <w:r w:rsidRPr="00AF01FC">
        <w:rPr>
          <w:rFonts w:ascii="Palatino Linotype" w:hAnsi="Palatino Linotype"/>
          <w:sz w:val="18"/>
          <w:szCs w:val="18"/>
          <w:lang w:bidi="en-US"/>
        </w:rPr>
        <w:fldChar w:fldCharType="separate"/>
      </w:r>
      <w:r w:rsidRPr="00AF01FC">
        <w:rPr>
          <w:rFonts w:ascii="Palatino Linotype" w:hAnsi="Palatino Linotype"/>
          <w:noProof/>
          <w:sz w:val="18"/>
          <w:szCs w:val="18"/>
          <w:lang w:bidi="en-US"/>
        </w:rPr>
        <w:t>[4]</w:t>
      </w:r>
      <w:r w:rsidRPr="00AF01FC">
        <w:rPr>
          <w:rFonts w:ascii="Palatino Linotype" w:hAnsi="Palatino Linotype"/>
          <w:sz w:val="18"/>
          <w:szCs w:val="18"/>
          <w:lang w:bidi="en-US"/>
        </w:rPr>
        <w:fldChar w:fldCharType="end"/>
      </w:r>
      <w:r w:rsidRPr="00AF01FC">
        <w:rPr>
          <w:rFonts w:ascii="Palatino Linotype" w:hAnsi="Palatino Linotype"/>
          <w:sz w:val="18"/>
          <w:szCs w:val="18"/>
          <w:lang w:bidi="en-US"/>
        </w:rPr>
        <w:t xml:space="preserve">). Open chromatin </w:t>
      </w:r>
      <w:r w:rsidR="000A699B">
        <w:rPr>
          <w:rFonts w:ascii="Palatino Linotype" w:hAnsi="Palatino Linotype"/>
          <w:sz w:val="18"/>
          <w:szCs w:val="18"/>
          <w:lang w:bidi="en-US"/>
        </w:rPr>
        <w:t>was determined</w:t>
      </w:r>
      <w:r w:rsidRPr="00AF01FC">
        <w:rPr>
          <w:rFonts w:ascii="Palatino Linotype" w:hAnsi="Palatino Linotype"/>
          <w:sz w:val="18"/>
          <w:szCs w:val="18"/>
          <w:lang w:bidi="en-US"/>
        </w:rPr>
        <w:t xml:space="preserve"> by DNase hypersensitivity </w:t>
      </w:r>
      <w:r w:rsidR="000A699B">
        <w:rPr>
          <w:rFonts w:ascii="Palatino Linotype" w:hAnsi="Palatino Linotype"/>
          <w:sz w:val="18"/>
          <w:szCs w:val="18"/>
          <w:lang w:bidi="en-US"/>
        </w:rPr>
        <w:t>(</w:t>
      </w:r>
      <w:r w:rsidRPr="00AF01FC">
        <w:rPr>
          <w:rFonts w:ascii="Palatino Linotype" w:hAnsi="Palatino Linotype"/>
          <w:sz w:val="18"/>
          <w:szCs w:val="18"/>
          <w:lang w:bidi="en-US"/>
        </w:rPr>
        <w:t>Roadmap</w:t>
      </w:r>
      <w:r w:rsidR="00802DD1">
        <w:rPr>
          <w:rFonts w:ascii="Palatino Linotype" w:hAnsi="Palatino Linotype"/>
          <w:sz w:val="18"/>
          <w:szCs w:val="18"/>
          <w:lang w:bidi="en-US"/>
        </w:rPr>
        <w:t xml:space="preserve">). </w:t>
      </w:r>
      <w:r w:rsidRPr="00AF01FC">
        <w:rPr>
          <w:rFonts w:ascii="Palatino Linotype" w:hAnsi="Palatino Linotype"/>
          <w:sz w:val="18"/>
          <w:szCs w:val="18"/>
          <w:lang w:bidi="en-US"/>
        </w:rPr>
        <w:t>Bisulfite-seq (BS) tracks with</w:t>
      </w:r>
      <w:r w:rsidRPr="00AF01FC">
        <w:rPr>
          <w:rFonts w:ascii="Palatino Linotype" w:hAnsi="Palatino Linotype"/>
          <w:b/>
          <w:sz w:val="18"/>
          <w:szCs w:val="18"/>
          <w:lang w:bidi="en-US"/>
        </w:rPr>
        <w:t xml:space="preserve"> </w:t>
      </w:r>
      <w:r w:rsidRPr="00AF01FC">
        <w:rPr>
          <w:rFonts w:ascii="Palatino Linotype" w:hAnsi="Palatino Linotype"/>
          <w:bCs/>
          <w:sz w:val="18"/>
          <w:szCs w:val="18"/>
          <w:lang w:bidi="en-US"/>
        </w:rPr>
        <w:t>b</w:t>
      </w:r>
      <w:r w:rsidRPr="00AF01FC">
        <w:rPr>
          <w:rFonts w:ascii="Palatino Linotype" w:hAnsi="Palatino Linotype"/>
          <w:sz w:val="18"/>
          <w:szCs w:val="18"/>
          <w:lang w:bidi="en-US"/>
        </w:rPr>
        <w:t xml:space="preserve">lue bars indicating regions of low-methylation (LMRs) relative to methylation in the same tissue or cell-type. </w:t>
      </w:r>
      <w:r w:rsidRPr="00AF01FC">
        <w:rPr>
          <w:rFonts w:ascii="Palatino Linotype" w:eastAsia="Calibri" w:hAnsi="Palatino Linotype" w:cs="Times New Roman"/>
          <w:sz w:val="18"/>
          <w:szCs w:val="18"/>
          <w:lang w:bidi="en-US"/>
        </w:rPr>
        <w:t xml:space="preserve">The gray box in the CpG density track indicates a </w:t>
      </w:r>
      <w:r w:rsidR="00802DD1">
        <w:rPr>
          <w:rFonts w:ascii="Palatino Linotype" w:eastAsia="Calibri" w:hAnsi="Palatino Linotype" w:cs="Times New Roman"/>
          <w:sz w:val="18"/>
          <w:szCs w:val="18"/>
          <w:lang w:bidi="en-US"/>
        </w:rPr>
        <w:t>CpG island (</w:t>
      </w:r>
      <w:r w:rsidRPr="00AF01FC">
        <w:rPr>
          <w:rFonts w:ascii="Palatino Linotype" w:eastAsia="Calibri" w:hAnsi="Palatino Linotype" w:cs="Times New Roman"/>
          <w:sz w:val="18"/>
          <w:szCs w:val="18"/>
          <w:lang w:bidi="en-US"/>
        </w:rPr>
        <w:t>CGI</w:t>
      </w:r>
      <w:r w:rsidR="00802DD1">
        <w:rPr>
          <w:rFonts w:ascii="Palatino Linotype" w:eastAsia="Calibri" w:hAnsi="Palatino Linotype" w:cs="Times New Roman"/>
          <w:sz w:val="18"/>
          <w:szCs w:val="18"/>
          <w:lang w:bidi="en-US"/>
        </w:rPr>
        <w:t>)</w:t>
      </w:r>
      <w:r w:rsidRPr="00AF01FC">
        <w:rPr>
          <w:rFonts w:ascii="Palatino Linotype" w:eastAsia="Calibri" w:hAnsi="Palatino Linotype" w:cs="Times New Roman"/>
          <w:sz w:val="18"/>
          <w:szCs w:val="18"/>
          <w:lang w:bidi="en-US"/>
        </w:rPr>
        <w:t>.</w:t>
      </w:r>
      <w:r w:rsidR="00802DD1">
        <w:rPr>
          <w:rFonts w:ascii="Palatino Linotype" w:eastAsia="Calibri" w:hAnsi="Palatino Linotype" w:cs="Times New Roman"/>
          <w:sz w:val="18"/>
          <w:szCs w:val="18"/>
          <w:lang w:bidi="en-US"/>
        </w:rPr>
        <w:t xml:space="preserve"> The CGI is referred to in Table 3 as cons</w:t>
      </w:r>
      <w:r w:rsidR="002863A8">
        <w:rPr>
          <w:rFonts w:ascii="Palatino Linotype" w:eastAsia="Calibri" w:hAnsi="Palatino Linotype" w:cs="Times New Roman"/>
          <w:sz w:val="18"/>
          <w:szCs w:val="18"/>
          <w:lang w:bidi="en-US"/>
        </w:rPr>
        <w:t>t</w:t>
      </w:r>
      <w:r w:rsidR="00802DD1">
        <w:rPr>
          <w:rFonts w:ascii="Palatino Linotype" w:eastAsia="Calibri" w:hAnsi="Palatino Linotype" w:cs="Times New Roman"/>
          <w:sz w:val="18"/>
          <w:szCs w:val="18"/>
          <w:lang w:bidi="en-US"/>
        </w:rPr>
        <w:t>itutively unmethylated</w:t>
      </w:r>
      <w:r w:rsidRPr="00AF01FC">
        <w:rPr>
          <w:rFonts w:ascii="Palatino Linotype" w:eastAsia="Calibri" w:hAnsi="Palatino Linotype" w:cs="Times New Roman"/>
          <w:sz w:val="18"/>
          <w:szCs w:val="18"/>
          <w:lang w:bidi="en-US"/>
        </w:rPr>
        <w:t xml:space="preserve"> </w:t>
      </w:r>
      <w:r w:rsidR="00802DD1">
        <w:rPr>
          <w:rFonts w:ascii="Palatino Linotype" w:eastAsia="Calibri" w:hAnsi="Palatino Linotype" w:cs="Times New Roman"/>
          <w:sz w:val="18"/>
          <w:szCs w:val="18"/>
          <w:lang w:bidi="en-US"/>
        </w:rPr>
        <w:t xml:space="preserve">but out of &gt;15 different tissue types examined, the only ones with appreciable methylation in this region are blood samples or tissues </w:t>
      </w:r>
      <w:r w:rsidR="007710CE">
        <w:rPr>
          <w:rFonts w:ascii="Palatino Linotype" w:eastAsia="Calibri" w:hAnsi="Palatino Linotype" w:cs="Times New Roman"/>
          <w:sz w:val="18"/>
          <w:szCs w:val="18"/>
          <w:lang w:bidi="en-US"/>
        </w:rPr>
        <w:t xml:space="preserve">that </w:t>
      </w:r>
      <w:proofErr w:type="gramStart"/>
      <w:r w:rsidR="007710CE">
        <w:rPr>
          <w:rFonts w:ascii="Palatino Linotype" w:eastAsia="Calibri" w:hAnsi="Palatino Linotype" w:cs="Times New Roman"/>
          <w:sz w:val="18"/>
          <w:szCs w:val="18"/>
          <w:lang w:bidi="en-US"/>
        </w:rPr>
        <w:t>contain</w:t>
      </w:r>
      <w:proofErr w:type="gramEnd"/>
      <w:r w:rsidR="00802DD1">
        <w:rPr>
          <w:rFonts w:ascii="Palatino Linotype" w:eastAsia="Calibri" w:hAnsi="Palatino Linotype" w:cs="Times New Roman"/>
          <w:sz w:val="18"/>
          <w:szCs w:val="18"/>
          <w:lang w:bidi="en-US"/>
        </w:rPr>
        <w:t xml:space="preserve"> especially much blood. </w:t>
      </w:r>
      <w:r w:rsidRPr="00AF01FC">
        <w:rPr>
          <w:rFonts w:ascii="Palatino Linotype" w:hAnsi="Palatino Linotype"/>
          <w:sz w:val="18"/>
          <w:szCs w:val="18"/>
          <w:lang w:bidi="en-US"/>
        </w:rPr>
        <w:t xml:space="preserve">TPM, transcripts per kilobase millions; Prom, promoter; </w:t>
      </w:r>
      <w:proofErr w:type="spellStart"/>
      <w:r w:rsidRPr="00AF01FC">
        <w:rPr>
          <w:rFonts w:ascii="Palatino Linotype" w:hAnsi="Palatino Linotype"/>
          <w:sz w:val="18"/>
          <w:szCs w:val="18"/>
          <w:lang w:bidi="en-US"/>
        </w:rPr>
        <w:t>Enh</w:t>
      </w:r>
      <w:proofErr w:type="spellEnd"/>
      <w:r w:rsidRPr="00AF01FC">
        <w:rPr>
          <w:rFonts w:ascii="Palatino Linotype" w:hAnsi="Palatino Linotype"/>
          <w:sz w:val="18"/>
          <w:szCs w:val="18"/>
          <w:lang w:bidi="en-US"/>
        </w:rPr>
        <w:t xml:space="preserve">, enhancer; </w:t>
      </w:r>
      <w:proofErr w:type="spellStart"/>
      <w:r w:rsidRPr="00AF01FC">
        <w:rPr>
          <w:rFonts w:ascii="Palatino Linotype" w:hAnsi="Palatino Linotype"/>
          <w:sz w:val="18"/>
          <w:szCs w:val="18"/>
          <w:lang w:bidi="en-US"/>
        </w:rPr>
        <w:t>Txn</w:t>
      </w:r>
      <w:proofErr w:type="spellEnd"/>
      <w:r w:rsidRPr="00AF01FC">
        <w:rPr>
          <w:rFonts w:ascii="Palatino Linotype" w:hAnsi="Palatino Linotype"/>
          <w:sz w:val="18"/>
          <w:szCs w:val="18"/>
          <w:lang w:bidi="en-US"/>
        </w:rPr>
        <w:t xml:space="preserve">, transcription; </w:t>
      </w:r>
      <w:proofErr w:type="spellStart"/>
      <w:r w:rsidRPr="00AF01FC">
        <w:rPr>
          <w:rFonts w:ascii="Palatino Linotype" w:hAnsi="Palatino Linotype"/>
          <w:sz w:val="18"/>
          <w:szCs w:val="18"/>
          <w:lang w:bidi="en-US"/>
        </w:rPr>
        <w:t>Repr</w:t>
      </w:r>
      <w:proofErr w:type="spellEnd"/>
      <w:r w:rsidRPr="00AF01FC">
        <w:rPr>
          <w:rFonts w:ascii="Palatino Linotype" w:hAnsi="Palatino Linotype"/>
          <w:sz w:val="18"/>
          <w:szCs w:val="18"/>
          <w:lang w:bidi="en-US"/>
        </w:rPr>
        <w:t xml:space="preserve">, repressed; </w:t>
      </w:r>
      <w:proofErr w:type="spellStart"/>
      <w:r w:rsidRPr="00AF01FC">
        <w:rPr>
          <w:rFonts w:ascii="Palatino Linotype" w:hAnsi="Palatino Linotype"/>
          <w:sz w:val="18"/>
          <w:szCs w:val="18"/>
          <w:lang w:bidi="en-US"/>
        </w:rPr>
        <w:t>SkM</w:t>
      </w:r>
      <w:proofErr w:type="spellEnd"/>
      <w:r w:rsidRPr="00AF01FC">
        <w:rPr>
          <w:rFonts w:ascii="Palatino Linotype" w:hAnsi="Palatino Linotype"/>
          <w:sz w:val="18"/>
          <w:szCs w:val="18"/>
          <w:lang w:bidi="en-US"/>
        </w:rPr>
        <w:t xml:space="preserve"> 1, skeletal muscle from psoas; SkM 2, skeletal muscle from leg; PBMC, </w:t>
      </w:r>
      <w:r w:rsidR="00802DD1">
        <w:rPr>
          <w:rFonts w:ascii="Palatino Linotype" w:hAnsi="Palatino Linotype"/>
          <w:sz w:val="18"/>
          <w:szCs w:val="18"/>
          <w:lang w:bidi="en-US"/>
        </w:rPr>
        <w:t>p</w:t>
      </w:r>
      <w:r w:rsidRPr="00AF01FC">
        <w:rPr>
          <w:rFonts w:ascii="Palatino Linotype" w:hAnsi="Palatino Linotype"/>
          <w:sz w:val="18"/>
          <w:szCs w:val="18"/>
          <w:lang w:bidi="en-US"/>
        </w:rPr>
        <w:t xml:space="preserve">eripheral </w:t>
      </w:r>
      <w:r w:rsidR="00802DD1">
        <w:rPr>
          <w:rFonts w:ascii="Palatino Linotype" w:hAnsi="Palatino Linotype"/>
          <w:sz w:val="18"/>
          <w:szCs w:val="18"/>
          <w:lang w:bidi="en-US"/>
        </w:rPr>
        <w:t>b</w:t>
      </w:r>
      <w:r w:rsidRPr="00AF01FC">
        <w:rPr>
          <w:rFonts w:ascii="Palatino Linotype" w:hAnsi="Palatino Linotype"/>
          <w:sz w:val="18"/>
          <w:szCs w:val="18"/>
          <w:lang w:bidi="en-US"/>
        </w:rPr>
        <w:t xml:space="preserve">lood </w:t>
      </w:r>
      <w:r w:rsidR="00802DD1">
        <w:rPr>
          <w:rFonts w:ascii="Palatino Linotype" w:hAnsi="Palatino Linotype"/>
          <w:sz w:val="18"/>
          <w:szCs w:val="18"/>
          <w:lang w:bidi="en-US"/>
        </w:rPr>
        <w:t>m</w:t>
      </w:r>
      <w:r w:rsidRPr="00AF01FC">
        <w:rPr>
          <w:rFonts w:ascii="Palatino Linotype" w:hAnsi="Palatino Linotype"/>
          <w:sz w:val="18"/>
          <w:szCs w:val="18"/>
          <w:lang w:bidi="en-US"/>
        </w:rPr>
        <w:t xml:space="preserve">ononuclear </w:t>
      </w:r>
      <w:r w:rsidR="00802DD1">
        <w:rPr>
          <w:rFonts w:ascii="Palatino Linotype" w:hAnsi="Palatino Linotype"/>
          <w:sz w:val="18"/>
          <w:szCs w:val="18"/>
          <w:lang w:bidi="en-US"/>
        </w:rPr>
        <w:t>c</w:t>
      </w:r>
      <w:r w:rsidRPr="00AF01FC">
        <w:rPr>
          <w:rFonts w:ascii="Palatino Linotype" w:hAnsi="Palatino Linotype"/>
          <w:sz w:val="18"/>
          <w:szCs w:val="18"/>
          <w:lang w:bidi="en-US"/>
        </w:rPr>
        <w:t xml:space="preserve">ells; </w:t>
      </w:r>
      <w:bookmarkStart w:id="0" w:name="_Hlk52372171"/>
      <w:r w:rsidR="00802DD1">
        <w:rPr>
          <w:rFonts w:ascii="Palatino Linotype" w:hAnsi="Palatino Linotype"/>
          <w:sz w:val="18"/>
          <w:szCs w:val="18"/>
          <w:lang w:bidi="en-US"/>
        </w:rPr>
        <w:t xml:space="preserve">brain </w:t>
      </w:r>
      <w:r w:rsidR="00802DD1" w:rsidRPr="00AF01FC">
        <w:rPr>
          <w:rFonts w:ascii="Palatino Linotype" w:hAnsi="Palatino Linotype"/>
          <w:sz w:val="18"/>
          <w:szCs w:val="18"/>
          <w:lang w:bidi="en-US"/>
        </w:rPr>
        <w:t xml:space="preserve">PFC, prefrontal cortex; </w:t>
      </w:r>
      <w:r w:rsidR="00802DD1">
        <w:rPr>
          <w:rFonts w:ascii="Palatino Linotype" w:hAnsi="Palatino Linotype"/>
          <w:sz w:val="18"/>
          <w:szCs w:val="18"/>
          <w:lang w:bidi="en-US"/>
        </w:rPr>
        <w:t xml:space="preserve">brain </w:t>
      </w:r>
      <w:r w:rsidRPr="00AF01FC">
        <w:rPr>
          <w:rFonts w:ascii="Palatino Linotype" w:hAnsi="Palatino Linotype"/>
          <w:sz w:val="18"/>
          <w:szCs w:val="18"/>
          <w:lang w:bidi="en-US"/>
        </w:rPr>
        <w:t xml:space="preserve">SN, substantia nigra; </w:t>
      </w:r>
      <w:r w:rsidR="00802DD1">
        <w:rPr>
          <w:rFonts w:ascii="Palatino Linotype" w:hAnsi="Palatino Linotype"/>
          <w:sz w:val="18"/>
          <w:szCs w:val="18"/>
          <w:lang w:bidi="en-US"/>
        </w:rPr>
        <w:t xml:space="preserve">brain </w:t>
      </w:r>
      <w:r w:rsidRPr="00AF01FC">
        <w:rPr>
          <w:rFonts w:ascii="Palatino Linotype" w:hAnsi="Palatino Linotype"/>
          <w:sz w:val="18"/>
          <w:szCs w:val="18"/>
          <w:lang w:bidi="en-US"/>
        </w:rPr>
        <w:t>CG, cingulate gyrus</w:t>
      </w:r>
      <w:bookmarkEnd w:id="0"/>
      <w:r w:rsidRPr="00AF01FC">
        <w:rPr>
          <w:rFonts w:ascii="Palatino Linotype" w:hAnsi="Palatino Linotype"/>
          <w:sz w:val="18"/>
          <w:szCs w:val="18"/>
          <w:lang w:bidi="en-US"/>
        </w:rPr>
        <w:t xml:space="preserve">; </w:t>
      </w:r>
      <w:proofErr w:type="spellStart"/>
      <w:r w:rsidRPr="00AF01FC">
        <w:rPr>
          <w:rFonts w:ascii="Palatino Linotype" w:hAnsi="Palatino Linotype"/>
          <w:sz w:val="18"/>
          <w:szCs w:val="18"/>
          <w:lang w:bidi="en-US"/>
        </w:rPr>
        <w:t>Hippoc</w:t>
      </w:r>
      <w:proofErr w:type="spellEnd"/>
      <w:r w:rsidRPr="00AF01FC">
        <w:rPr>
          <w:rFonts w:ascii="Palatino Linotype" w:hAnsi="Palatino Linotype"/>
          <w:sz w:val="18"/>
          <w:szCs w:val="18"/>
          <w:lang w:bidi="en-US"/>
        </w:rPr>
        <w:t>, hippocampus.</w:t>
      </w:r>
    </w:p>
    <w:p w14:paraId="612C8C08" w14:textId="42879DFE" w:rsidR="00EF5EEF" w:rsidRPr="00B7645F" w:rsidRDefault="000F0AC5" w:rsidP="00476B45">
      <w:pPr>
        <w:spacing w:after="200" w:line="276" w:lineRule="auto"/>
        <w:rPr>
          <w:rFonts w:ascii="Calibri" w:eastAsia="Calibri" w:hAnsi="Calibri" w:cs="Times New Roman"/>
        </w:rPr>
      </w:pPr>
      <w:r>
        <w:rPr>
          <w:rFonts w:ascii="Calibri" w:eastAsia="Calibri" w:hAnsi="Calibri" w:cs="Times New Roman"/>
          <w:noProof/>
        </w:rPr>
        <w:lastRenderedPageBreak/>
        <w:drawing>
          <wp:anchor distT="0" distB="0" distL="114300" distR="114300" simplePos="0" relativeHeight="251670528" behindDoc="0" locked="0" layoutInCell="1" allowOverlap="1" wp14:anchorId="67C4F3A3" wp14:editId="09C3904E">
            <wp:simplePos x="0" y="0"/>
            <wp:positionH relativeFrom="margin">
              <wp:posOffset>0</wp:posOffset>
            </wp:positionH>
            <wp:positionV relativeFrom="paragraph">
              <wp:posOffset>323850</wp:posOffset>
            </wp:positionV>
            <wp:extent cx="5349240" cy="6711696"/>
            <wp:effectExtent l="0" t="0" r="3810" b="0"/>
            <wp:wrapTopAndBottom/>
            <wp:docPr id="3" name="Picture 3"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imelin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349240" cy="6711696"/>
                    </a:xfrm>
                    <a:prstGeom prst="rect">
                      <a:avLst/>
                    </a:prstGeom>
                  </pic:spPr>
                </pic:pic>
              </a:graphicData>
            </a:graphic>
            <wp14:sizeRelH relativeFrom="margin">
              <wp14:pctWidth>0</wp14:pctWidth>
            </wp14:sizeRelH>
            <wp14:sizeRelV relativeFrom="margin">
              <wp14:pctHeight>0</wp14:pctHeight>
            </wp14:sizeRelV>
          </wp:anchor>
        </w:drawing>
      </w:r>
    </w:p>
    <w:p w14:paraId="10562E48" w14:textId="711D0408" w:rsidR="00AD662B" w:rsidRPr="00142CD7" w:rsidRDefault="00AD662B" w:rsidP="00825A95">
      <w:pPr>
        <w:spacing w:after="200" w:line="276" w:lineRule="auto"/>
        <w:jc w:val="both"/>
        <w:rPr>
          <w:rFonts w:ascii="Palatino Linotype" w:eastAsia="Calibri" w:hAnsi="Palatino Linotype" w:cs="Times New Roman"/>
          <w:bCs/>
          <w:sz w:val="18"/>
          <w:szCs w:val="18"/>
        </w:rPr>
      </w:pPr>
      <w:r w:rsidRPr="00142CD7">
        <w:rPr>
          <w:rFonts w:ascii="Palatino Linotype" w:eastAsia="Calibri" w:hAnsi="Palatino Linotype" w:cs="Times New Roman"/>
          <w:b/>
          <w:sz w:val="18"/>
          <w:szCs w:val="18"/>
        </w:rPr>
        <w:t xml:space="preserve">Figure S2. </w:t>
      </w:r>
      <w:r w:rsidR="007710CE">
        <w:rPr>
          <w:rFonts w:ascii="Palatino Linotype" w:eastAsia="Calibri" w:hAnsi="Palatino Linotype" w:cs="Times New Roman"/>
          <w:b/>
          <w:sz w:val="18"/>
          <w:szCs w:val="18"/>
        </w:rPr>
        <w:t>Preferential expression in h</w:t>
      </w:r>
      <w:r w:rsidRPr="00142CD7">
        <w:rPr>
          <w:rFonts w:ascii="Palatino Linotype" w:eastAsia="Calibri" w:hAnsi="Palatino Linotype" w:cs="Times New Roman"/>
          <w:b/>
          <w:sz w:val="18"/>
          <w:szCs w:val="18"/>
        </w:rPr>
        <w:t xml:space="preserve">eart and </w:t>
      </w:r>
      <w:r w:rsidR="007710CE">
        <w:rPr>
          <w:rFonts w:ascii="Palatino Linotype" w:eastAsia="Calibri" w:hAnsi="Palatino Linotype" w:cs="Times New Roman"/>
          <w:b/>
          <w:sz w:val="18"/>
          <w:szCs w:val="18"/>
        </w:rPr>
        <w:t xml:space="preserve">skeletal muscle of </w:t>
      </w:r>
      <w:r w:rsidR="007710CE" w:rsidRPr="00142CD7">
        <w:rPr>
          <w:rFonts w:ascii="Palatino Linotype" w:eastAsia="Calibri" w:hAnsi="Palatino Linotype" w:cs="Times New Roman"/>
          <w:b/>
          <w:i/>
          <w:iCs/>
          <w:sz w:val="18"/>
          <w:szCs w:val="18"/>
        </w:rPr>
        <w:t>KLHL31</w:t>
      </w:r>
      <w:r w:rsidR="007710CE">
        <w:rPr>
          <w:rFonts w:ascii="Palatino Linotype" w:eastAsia="Calibri" w:hAnsi="Palatino Linotype" w:cs="Times New Roman"/>
          <w:b/>
          <w:i/>
          <w:iCs/>
          <w:sz w:val="18"/>
          <w:szCs w:val="18"/>
        </w:rPr>
        <w:t>,</w:t>
      </w:r>
      <w:r w:rsidR="007710CE" w:rsidRPr="00142CD7">
        <w:rPr>
          <w:rFonts w:ascii="Palatino Linotype" w:eastAsia="Calibri" w:hAnsi="Palatino Linotype" w:cs="Times New Roman"/>
          <w:b/>
          <w:sz w:val="18"/>
          <w:szCs w:val="18"/>
        </w:rPr>
        <w:t xml:space="preserve"> a gene </w:t>
      </w:r>
      <w:r w:rsidR="009635BC">
        <w:rPr>
          <w:rFonts w:ascii="Palatino Linotype" w:eastAsia="Calibri" w:hAnsi="Palatino Linotype" w:cs="Times New Roman"/>
          <w:b/>
          <w:sz w:val="18"/>
          <w:szCs w:val="18"/>
        </w:rPr>
        <w:t>implicated in</w:t>
      </w:r>
      <w:r w:rsidR="007710CE" w:rsidRPr="00142CD7">
        <w:rPr>
          <w:rFonts w:ascii="Palatino Linotype" w:eastAsia="Calibri" w:hAnsi="Palatino Linotype" w:cs="Times New Roman"/>
          <w:b/>
          <w:sz w:val="18"/>
          <w:szCs w:val="18"/>
        </w:rPr>
        <w:t xml:space="preserve"> congenital myopathy</w:t>
      </w:r>
      <w:r w:rsidR="007710CE">
        <w:rPr>
          <w:rFonts w:ascii="Palatino Linotype" w:eastAsia="Calibri" w:hAnsi="Palatino Linotype" w:cs="Times New Roman"/>
          <w:b/>
          <w:sz w:val="18"/>
          <w:szCs w:val="18"/>
        </w:rPr>
        <w:t xml:space="preserve">. </w:t>
      </w:r>
      <w:r w:rsidRPr="00142CD7">
        <w:rPr>
          <w:rFonts w:ascii="Palatino Linotype" w:eastAsia="Calibri" w:hAnsi="Palatino Linotype" w:cs="Times New Roman"/>
          <w:bCs/>
          <w:sz w:val="18"/>
          <w:szCs w:val="18"/>
        </w:rPr>
        <w:t xml:space="preserve">Tracks </w:t>
      </w:r>
      <w:r w:rsidR="007710CE">
        <w:rPr>
          <w:rFonts w:ascii="Palatino Linotype" w:eastAsia="Calibri" w:hAnsi="Palatino Linotype" w:cs="Times New Roman"/>
          <w:bCs/>
          <w:sz w:val="18"/>
          <w:szCs w:val="18"/>
        </w:rPr>
        <w:t xml:space="preserve">for </w:t>
      </w:r>
      <w:r w:rsidR="002863A8" w:rsidRPr="002863A8">
        <w:rPr>
          <w:rFonts w:ascii="Palatino Linotype" w:eastAsia="Calibri" w:hAnsi="Palatino Linotype" w:cs="Times New Roman"/>
          <w:bCs/>
          <w:sz w:val="18"/>
          <w:szCs w:val="18"/>
        </w:rPr>
        <w:t>this gene region</w:t>
      </w:r>
      <w:r w:rsidR="002863A8">
        <w:rPr>
          <w:rFonts w:ascii="Palatino Linotype" w:eastAsia="Calibri" w:hAnsi="Palatino Linotype" w:cs="Times New Roman"/>
          <w:bCs/>
          <w:i/>
          <w:iCs/>
          <w:sz w:val="18"/>
          <w:szCs w:val="18"/>
        </w:rPr>
        <w:t xml:space="preserve"> </w:t>
      </w:r>
      <w:r w:rsidR="002863A8">
        <w:rPr>
          <w:rFonts w:ascii="Palatino Linotype" w:eastAsia="Calibri" w:hAnsi="Palatino Linotype" w:cs="Times New Roman"/>
          <w:bCs/>
          <w:sz w:val="18"/>
          <w:szCs w:val="18"/>
        </w:rPr>
        <w:t>(</w:t>
      </w:r>
      <w:r w:rsidR="007710CE" w:rsidRPr="007710CE">
        <w:rPr>
          <w:rFonts w:ascii="Palatino Linotype" w:eastAsia="Calibri" w:hAnsi="Palatino Linotype" w:cs="Times New Roman"/>
          <w:bCs/>
          <w:sz w:val="18"/>
          <w:szCs w:val="18"/>
        </w:rPr>
        <w:t>chr6:53,509,089-53,571,737</w:t>
      </w:r>
      <w:r w:rsidR="002863A8">
        <w:rPr>
          <w:rFonts w:ascii="Palatino Linotype" w:eastAsia="Calibri" w:hAnsi="Palatino Linotype" w:cs="Times New Roman"/>
          <w:bCs/>
          <w:sz w:val="18"/>
          <w:szCs w:val="18"/>
        </w:rPr>
        <w:t>)</w:t>
      </w:r>
      <w:r w:rsidR="007710CE">
        <w:rPr>
          <w:rFonts w:ascii="Palatino Linotype" w:eastAsia="Calibri" w:hAnsi="Palatino Linotype" w:cs="Times New Roman"/>
          <w:b/>
          <w:sz w:val="18"/>
          <w:szCs w:val="18"/>
        </w:rPr>
        <w:t xml:space="preserve"> </w:t>
      </w:r>
      <w:r w:rsidRPr="00142CD7">
        <w:rPr>
          <w:rFonts w:ascii="Palatino Linotype" w:eastAsia="Calibri" w:hAnsi="Palatino Linotype" w:cs="Times New Roman"/>
          <w:bCs/>
          <w:sz w:val="18"/>
          <w:szCs w:val="18"/>
        </w:rPr>
        <w:t>are as described in the legend to Figure S1. An extended upstream region is shown</w:t>
      </w:r>
      <w:r w:rsidR="002863A8">
        <w:rPr>
          <w:rFonts w:ascii="Palatino Linotype" w:eastAsia="Calibri" w:hAnsi="Palatino Linotype" w:cs="Times New Roman"/>
          <w:bCs/>
          <w:sz w:val="18"/>
          <w:szCs w:val="18"/>
        </w:rPr>
        <w:t xml:space="preserve"> </w:t>
      </w:r>
      <w:proofErr w:type="gramStart"/>
      <w:r w:rsidR="002863A8">
        <w:rPr>
          <w:rFonts w:ascii="Palatino Linotype" w:eastAsia="Calibri" w:hAnsi="Palatino Linotype" w:cs="Times New Roman"/>
          <w:bCs/>
          <w:sz w:val="18"/>
          <w:szCs w:val="18"/>
        </w:rPr>
        <w:t>in order</w:t>
      </w:r>
      <w:r w:rsidRPr="00142CD7">
        <w:rPr>
          <w:rFonts w:ascii="Palatino Linotype" w:eastAsia="Calibri" w:hAnsi="Palatino Linotype" w:cs="Times New Roman"/>
          <w:bCs/>
          <w:sz w:val="18"/>
          <w:szCs w:val="18"/>
        </w:rPr>
        <w:t xml:space="preserve"> to</w:t>
      </w:r>
      <w:proofErr w:type="gramEnd"/>
      <w:r w:rsidRPr="00142CD7">
        <w:rPr>
          <w:rFonts w:ascii="Palatino Linotype" w:eastAsia="Calibri" w:hAnsi="Palatino Linotype" w:cs="Times New Roman"/>
          <w:bCs/>
          <w:sz w:val="18"/>
          <w:szCs w:val="18"/>
        </w:rPr>
        <w:t xml:space="preserve"> indicate regions of </w:t>
      </w:r>
      <w:r w:rsidR="009635BC">
        <w:rPr>
          <w:rFonts w:ascii="Palatino Linotype" w:eastAsia="Calibri" w:hAnsi="Palatino Linotype" w:cs="Times New Roman"/>
          <w:bCs/>
          <w:sz w:val="18"/>
          <w:szCs w:val="18"/>
        </w:rPr>
        <w:t xml:space="preserve">epigenetic marks positively associated </w:t>
      </w:r>
      <w:r w:rsidR="002863A8">
        <w:rPr>
          <w:rFonts w:ascii="Palatino Linotype" w:eastAsia="Calibri" w:hAnsi="Palatino Linotype" w:cs="Times New Roman"/>
          <w:bCs/>
          <w:sz w:val="18"/>
          <w:szCs w:val="18"/>
        </w:rPr>
        <w:t xml:space="preserve">with </w:t>
      </w:r>
      <w:r w:rsidR="009635BC">
        <w:rPr>
          <w:rFonts w:ascii="Palatino Linotype" w:eastAsia="Calibri" w:hAnsi="Palatino Linotype" w:cs="Times New Roman"/>
          <w:bCs/>
          <w:sz w:val="18"/>
          <w:szCs w:val="18"/>
        </w:rPr>
        <w:t xml:space="preserve">tissue-specific expression. </w:t>
      </w:r>
      <w:r w:rsidRPr="00142CD7">
        <w:rPr>
          <w:rFonts w:ascii="Palatino Linotype" w:eastAsia="Calibri" w:hAnsi="Palatino Linotype" w:cs="Times New Roman"/>
          <w:bCs/>
          <w:sz w:val="18"/>
          <w:szCs w:val="18"/>
        </w:rPr>
        <w:t xml:space="preserve"> </w:t>
      </w:r>
      <w:r w:rsidR="009635BC">
        <w:rPr>
          <w:rFonts w:ascii="Palatino Linotype" w:eastAsia="Calibri" w:hAnsi="Palatino Linotype" w:cs="Times New Roman"/>
          <w:bCs/>
          <w:sz w:val="18"/>
          <w:szCs w:val="18"/>
        </w:rPr>
        <w:t>P</w:t>
      </w:r>
      <w:r w:rsidRPr="00142CD7">
        <w:rPr>
          <w:rFonts w:ascii="Palatino Linotype" w:eastAsia="Calibri" w:hAnsi="Palatino Linotype" w:cs="Times New Roman"/>
          <w:bCs/>
          <w:sz w:val="18"/>
          <w:szCs w:val="18"/>
        </w:rPr>
        <w:t>urple boxes</w:t>
      </w:r>
      <w:r w:rsidR="009635BC">
        <w:rPr>
          <w:rFonts w:ascii="Palatino Linotype" w:eastAsia="Calibri" w:hAnsi="Palatino Linotype" w:cs="Times New Roman"/>
          <w:bCs/>
          <w:sz w:val="18"/>
          <w:szCs w:val="18"/>
        </w:rPr>
        <w:t xml:space="preserve">, tissue-specific epigenetic marks of particular interest for their association with tissue-specific expression patterns. </w:t>
      </w:r>
      <w:r w:rsidR="005D262E">
        <w:rPr>
          <w:rFonts w:ascii="Palatino Linotype" w:eastAsia="Calibri" w:hAnsi="Palatino Linotype" w:cs="Times New Roman"/>
          <w:bCs/>
          <w:sz w:val="18"/>
          <w:szCs w:val="18"/>
        </w:rPr>
        <w:t>H3K27ac, histone H3 lysine-27 acetylation, a mark generally seen in active promoter or enhancer regions.</w:t>
      </w:r>
      <w:r w:rsidRPr="00142CD7">
        <w:rPr>
          <w:rFonts w:ascii="Palatino Linotype" w:eastAsia="Calibri" w:hAnsi="Palatino Linotype" w:cs="Times New Roman"/>
          <w:bCs/>
          <w:sz w:val="18"/>
          <w:szCs w:val="18"/>
        </w:rPr>
        <w:t xml:space="preserve"> </w:t>
      </w:r>
    </w:p>
    <w:p w14:paraId="3C54BFC3" w14:textId="7AE8DD0C" w:rsidR="00322DBC" w:rsidRPr="0013031E" w:rsidRDefault="00AD662B" w:rsidP="00476B45">
      <w:pPr>
        <w:spacing w:after="200" w:line="276" w:lineRule="auto"/>
        <w:rPr>
          <w:rFonts w:ascii="Calibri" w:eastAsia="Calibri" w:hAnsi="Calibri" w:cs="Times New Roman"/>
          <w:bCs/>
        </w:rPr>
      </w:pPr>
      <w:r>
        <w:rPr>
          <w:rFonts w:ascii="Calibri" w:eastAsia="Calibri" w:hAnsi="Calibri" w:cs="Times New Roman"/>
          <w:bCs/>
          <w:noProof/>
        </w:rPr>
        <w:lastRenderedPageBreak/>
        <w:drawing>
          <wp:anchor distT="0" distB="0" distL="114300" distR="114300" simplePos="0" relativeHeight="251659264" behindDoc="0" locked="0" layoutInCell="1" allowOverlap="1" wp14:anchorId="52750A3F" wp14:editId="0DF144BD">
            <wp:simplePos x="0" y="0"/>
            <wp:positionH relativeFrom="column">
              <wp:align>center</wp:align>
            </wp:positionH>
            <wp:positionV relativeFrom="paragraph">
              <wp:posOffset>0</wp:posOffset>
            </wp:positionV>
            <wp:extent cx="4754880" cy="7104888"/>
            <wp:effectExtent l="0" t="0" r="7620" b="1270"/>
            <wp:wrapTopAndBottom/>
            <wp:docPr id="13" name="Picture 13"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applicatio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54880" cy="7104888"/>
                    </a:xfrm>
                    <a:prstGeom prst="rect">
                      <a:avLst/>
                    </a:prstGeom>
                  </pic:spPr>
                </pic:pic>
              </a:graphicData>
            </a:graphic>
            <wp14:sizeRelH relativeFrom="margin">
              <wp14:pctWidth>0</wp14:pctWidth>
            </wp14:sizeRelH>
            <wp14:sizeRelV relativeFrom="margin">
              <wp14:pctHeight>0</wp14:pctHeight>
            </wp14:sizeRelV>
          </wp:anchor>
        </w:drawing>
      </w:r>
    </w:p>
    <w:p w14:paraId="384B37F3" w14:textId="78C617A2" w:rsidR="00AD662B" w:rsidRPr="00142CD7" w:rsidRDefault="00AD662B" w:rsidP="00AD662B">
      <w:pPr>
        <w:spacing w:after="200" w:line="276" w:lineRule="auto"/>
        <w:rPr>
          <w:rFonts w:ascii="Palatino Linotype" w:eastAsia="Calibri" w:hAnsi="Palatino Linotype" w:cs="Times New Roman"/>
          <w:bCs/>
          <w:sz w:val="18"/>
          <w:szCs w:val="18"/>
        </w:rPr>
      </w:pPr>
      <w:r w:rsidRPr="00142CD7">
        <w:rPr>
          <w:rFonts w:ascii="Palatino Linotype" w:eastAsia="Calibri" w:hAnsi="Palatino Linotype" w:cs="Times New Roman"/>
          <w:b/>
          <w:sz w:val="18"/>
          <w:szCs w:val="18"/>
        </w:rPr>
        <w:t xml:space="preserve">Figure S3. </w:t>
      </w:r>
      <w:r w:rsidR="00DD24D5">
        <w:rPr>
          <w:rFonts w:ascii="Palatino Linotype" w:eastAsia="Calibri" w:hAnsi="Palatino Linotype" w:cs="Times New Roman"/>
          <w:b/>
          <w:sz w:val="18"/>
          <w:szCs w:val="18"/>
        </w:rPr>
        <w:t>E</w:t>
      </w:r>
      <w:r w:rsidR="00DD24D5" w:rsidRPr="00142CD7">
        <w:rPr>
          <w:rFonts w:ascii="Palatino Linotype" w:eastAsia="Calibri" w:hAnsi="Palatino Linotype" w:cs="Times New Roman"/>
          <w:b/>
          <w:sz w:val="18"/>
          <w:szCs w:val="18"/>
        </w:rPr>
        <w:t>xpression</w:t>
      </w:r>
      <w:r w:rsidR="00DD24D5">
        <w:rPr>
          <w:rFonts w:ascii="Palatino Linotype" w:eastAsia="Calibri" w:hAnsi="Palatino Linotype" w:cs="Times New Roman"/>
          <w:b/>
          <w:sz w:val="18"/>
          <w:szCs w:val="18"/>
        </w:rPr>
        <w:t xml:space="preserve"> of</w:t>
      </w:r>
      <w:r w:rsidR="00DD24D5" w:rsidRPr="00142CD7">
        <w:rPr>
          <w:rFonts w:ascii="Palatino Linotype" w:eastAsia="Calibri" w:hAnsi="Palatino Linotype" w:cs="Times New Roman"/>
          <w:b/>
          <w:i/>
          <w:iCs/>
          <w:sz w:val="18"/>
          <w:szCs w:val="18"/>
        </w:rPr>
        <w:t xml:space="preserve"> KLHL34</w:t>
      </w:r>
      <w:r w:rsidR="00DD24D5">
        <w:rPr>
          <w:rFonts w:ascii="Palatino Linotype" w:eastAsia="Calibri" w:hAnsi="Palatino Linotype" w:cs="Times New Roman"/>
          <w:b/>
          <w:sz w:val="18"/>
          <w:szCs w:val="18"/>
        </w:rPr>
        <w:t>,</w:t>
      </w:r>
      <w:r w:rsidR="00DD24D5" w:rsidRPr="00142CD7">
        <w:rPr>
          <w:rFonts w:ascii="Palatino Linotype" w:eastAsia="Calibri" w:hAnsi="Palatino Linotype" w:cs="Times New Roman"/>
          <w:b/>
          <w:sz w:val="18"/>
          <w:szCs w:val="18"/>
        </w:rPr>
        <w:t xml:space="preserve"> </w:t>
      </w:r>
      <w:r w:rsidR="00DD24D5">
        <w:rPr>
          <w:rFonts w:ascii="Palatino Linotype" w:eastAsia="Calibri" w:hAnsi="Palatino Linotype" w:cs="Times New Roman"/>
          <w:b/>
          <w:sz w:val="18"/>
          <w:szCs w:val="18"/>
        </w:rPr>
        <w:t>a</w:t>
      </w:r>
      <w:r w:rsidRPr="00142CD7">
        <w:rPr>
          <w:rFonts w:ascii="Palatino Linotype" w:eastAsia="Calibri" w:hAnsi="Palatino Linotype" w:cs="Times New Roman"/>
          <w:b/>
          <w:sz w:val="18"/>
          <w:szCs w:val="18"/>
        </w:rPr>
        <w:t xml:space="preserve"> little studied gene</w:t>
      </w:r>
      <w:r w:rsidR="005E0A3C">
        <w:rPr>
          <w:rFonts w:ascii="Palatino Linotype" w:eastAsia="Calibri" w:hAnsi="Palatino Linotype" w:cs="Times New Roman"/>
          <w:b/>
          <w:sz w:val="18"/>
          <w:szCs w:val="18"/>
        </w:rPr>
        <w:t xml:space="preserve"> preferentially expressed in skeletal muscle and heart</w:t>
      </w:r>
      <w:r w:rsidRPr="00142CD7">
        <w:rPr>
          <w:rFonts w:ascii="Palatino Linotype" w:eastAsia="Calibri" w:hAnsi="Palatino Linotype" w:cs="Times New Roman"/>
          <w:b/>
          <w:sz w:val="18"/>
          <w:szCs w:val="18"/>
        </w:rPr>
        <w:t xml:space="preserve"> mirrors </w:t>
      </w:r>
      <w:r w:rsidR="002863A8">
        <w:rPr>
          <w:rFonts w:ascii="Palatino Linotype" w:eastAsia="Calibri" w:hAnsi="Palatino Linotype" w:cs="Times New Roman"/>
          <w:b/>
          <w:sz w:val="18"/>
          <w:szCs w:val="18"/>
        </w:rPr>
        <w:t xml:space="preserve">expression of </w:t>
      </w:r>
      <w:r w:rsidRPr="00142CD7">
        <w:rPr>
          <w:rFonts w:ascii="Palatino Linotype" w:eastAsia="Calibri" w:hAnsi="Palatino Linotype" w:cs="Times New Roman"/>
          <w:b/>
          <w:sz w:val="18"/>
          <w:szCs w:val="18"/>
        </w:rPr>
        <w:t xml:space="preserve">its upstream neighbor </w:t>
      </w:r>
      <w:r w:rsidRPr="00142CD7">
        <w:rPr>
          <w:rFonts w:ascii="Palatino Linotype" w:eastAsia="Calibri" w:hAnsi="Palatino Linotype" w:cs="Times New Roman"/>
          <w:b/>
          <w:i/>
          <w:iCs/>
          <w:sz w:val="18"/>
          <w:szCs w:val="18"/>
        </w:rPr>
        <w:t>SMPX</w:t>
      </w:r>
      <w:r w:rsidR="005E0A3C">
        <w:rPr>
          <w:rFonts w:ascii="Palatino Linotype" w:eastAsia="Calibri" w:hAnsi="Palatino Linotype" w:cs="Times New Roman"/>
          <w:b/>
          <w:i/>
          <w:iCs/>
          <w:sz w:val="18"/>
          <w:szCs w:val="18"/>
        </w:rPr>
        <w:t xml:space="preserve"> (</w:t>
      </w:r>
      <w:r w:rsidR="005D262E">
        <w:rPr>
          <w:rFonts w:ascii="Palatino Linotype" w:eastAsia="Calibri" w:hAnsi="Palatino Linotype" w:cs="Times New Roman"/>
          <w:b/>
          <w:sz w:val="18"/>
          <w:szCs w:val="18"/>
        </w:rPr>
        <w:t>s</w:t>
      </w:r>
      <w:r w:rsidR="005E0A3C" w:rsidRPr="005D262E">
        <w:rPr>
          <w:rFonts w:ascii="Palatino Linotype" w:eastAsia="Calibri" w:hAnsi="Palatino Linotype" w:cs="Times New Roman"/>
          <w:b/>
          <w:sz w:val="18"/>
          <w:szCs w:val="18"/>
        </w:rPr>
        <w:t xml:space="preserve">mall muscle protein </w:t>
      </w:r>
      <w:r w:rsidR="005D262E">
        <w:rPr>
          <w:rFonts w:ascii="Palatino Linotype" w:eastAsia="Calibri" w:hAnsi="Palatino Linotype" w:cs="Times New Roman"/>
          <w:b/>
          <w:sz w:val="18"/>
          <w:szCs w:val="18"/>
        </w:rPr>
        <w:t xml:space="preserve">X-linked </w:t>
      </w:r>
      <w:r w:rsidR="005E0A3C" w:rsidRPr="005D262E">
        <w:rPr>
          <w:rFonts w:ascii="Palatino Linotype" w:eastAsia="Calibri" w:hAnsi="Palatino Linotype" w:cs="Times New Roman"/>
          <w:b/>
          <w:sz w:val="18"/>
          <w:szCs w:val="18"/>
        </w:rPr>
        <w:t>gene</w:t>
      </w:r>
      <w:r w:rsidRPr="00142CD7">
        <w:rPr>
          <w:rFonts w:ascii="Palatino Linotype" w:eastAsia="Calibri" w:hAnsi="Palatino Linotype" w:cs="Times New Roman"/>
          <w:b/>
          <w:sz w:val="18"/>
          <w:szCs w:val="18"/>
        </w:rPr>
        <w:t xml:space="preserve">. </w:t>
      </w:r>
      <w:r w:rsidRPr="00142CD7">
        <w:rPr>
          <w:rFonts w:ascii="Palatino Linotype" w:eastAsia="Calibri" w:hAnsi="Palatino Linotype" w:cs="Times New Roman"/>
          <w:bCs/>
          <w:sz w:val="18"/>
          <w:szCs w:val="18"/>
        </w:rPr>
        <w:t xml:space="preserve">Descriptions of tracks </w:t>
      </w:r>
      <w:r w:rsidR="005E0A3C">
        <w:rPr>
          <w:rFonts w:ascii="Palatino Linotype" w:eastAsia="Calibri" w:hAnsi="Palatino Linotype" w:cs="Times New Roman"/>
          <w:bCs/>
          <w:sz w:val="18"/>
          <w:szCs w:val="18"/>
        </w:rPr>
        <w:t xml:space="preserve">for </w:t>
      </w:r>
      <w:r w:rsidR="00452A98">
        <w:rPr>
          <w:rFonts w:ascii="Palatino Linotype" w:eastAsia="Calibri" w:hAnsi="Palatino Linotype" w:cs="Times New Roman"/>
          <w:bCs/>
          <w:sz w:val="18"/>
          <w:szCs w:val="18"/>
        </w:rPr>
        <w:t>the region shown (</w:t>
      </w:r>
      <w:r w:rsidR="005E0A3C" w:rsidRPr="005E0A3C">
        <w:rPr>
          <w:rFonts w:ascii="Palatino Linotype" w:eastAsia="Calibri" w:hAnsi="Palatino Linotype" w:cs="Times New Roman"/>
          <w:bCs/>
          <w:sz w:val="18"/>
          <w:szCs w:val="18"/>
        </w:rPr>
        <w:t>chrX:21,641,970-21,829,630</w:t>
      </w:r>
      <w:r w:rsidR="00452A98">
        <w:rPr>
          <w:rFonts w:ascii="Palatino Linotype" w:eastAsia="Calibri" w:hAnsi="Palatino Linotype" w:cs="Times New Roman"/>
          <w:bCs/>
          <w:sz w:val="18"/>
          <w:szCs w:val="18"/>
        </w:rPr>
        <w:t>)</w:t>
      </w:r>
      <w:r w:rsidR="005E0A3C">
        <w:rPr>
          <w:rFonts w:ascii="Palatino Linotype" w:eastAsia="Calibri" w:hAnsi="Palatino Linotype" w:cs="Times New Roman"/>
          <w:bCs/>
          <w:sz w:val="18"/>
          <w:szCs w:val="18"/>
        </w:rPr>
        <w:t xml:space="preserve"> </w:t>
      </w:r>
      <w:r w:rsidRPr="00142CD7">
        <w:rPr>
          <w:rFonts w:ascii="Palatino Linotype" w:eastAsia="Calibri" w:hAnsi="Palatino Linotype" w:cs="Times New Roman"/>
          <w:bCs/>
          <w:sz w:val="18"/>
          <w:szCs w:val="18"/>
        </w:rPr>
        <w:t>are as in Figure S1.</w:t>
      </w:r>
      <w:r w:rsidR="00AF4020">
        <w:rPr>
          <w:rFonts w:ascii="Palatino Linotype" w:eastAsia="Calibri" w:hAnsi="Palatino Linotype" w:cs="Times New Roman"/>
          <w:bCs/>
          <w:sz w:val="18"/>
          <w:szCs w:val="18"/>
        </w:rPr>
        <w:t xml:space="preserve"> Abbreviation not in Figure S1: </w:t>
      </w:r>
      <w:r w:rsidR="005E0A3C">
        <w:rPr>
          <w:rFonts w:ascii="Palatino Linotype" w:eastAsia="Calibri" w:hAnsi="Palatino Linotype" w:cs="Times New Roman"/>
          <w:bCs/>
          <w:sz w:val="18"/>
          <w:szCs w:val="18"/>
        </w:rPr>
        <w:t xml:space="preserve">brain </w:t>
      </w:r>
      <w:r w:rsidR="00AF4020">
        <w:rPr>
          <w:rFonts w:ascii="Palatino Linotype" w:eastAsia="Calibri" w:hAnsi="Palatino Linotype" w:cs="Times New Roman"/>
          <w:bCs/>
          <w:sz w:val="18"/>
          <w:szCs w:val="18"/>
        </w:rPr>
        <w:t>AG, angular gyrus</w:t>
      </w:r>
      <w:r w:rsidR="005E0A3C">
        <w:rPr>
          <w:rFonts w:ascii="Palatino Linotype" w:eastAsia="Calibri" w:hAnsi="Palatino Linotype" w:cs="Times New Roman"/>
          <w:bCs/>
          <w:sz w:val="18"/>
          <w:szCs w:val="18"/>
        </w:rPr>
        <w:t>.</w:t>
      </w:r>
    </w:p>
    <w:p w14:paraId="2C6BCFF4" w14:textId="3B886EBC" w:rsidR="00322DBC" w:rsidRPr="00EB5C9C" w:rsidRDefault="00AD662B" w:rsidP="00476B45">
      <w:pPr>
        <w:spacing w:after="200" w:line="276" w:lineRule="auto"/>
        <w:rPr>
          <w:rFonts w:ascii="Calibri" w:eastAsia="Calibri" w:hAnsi="Calibri" w:cs="Times New Roman"/>
          <w:bCs/>
        </w:rPr>
      </w:pPr>
      <w:r>
        <w:rPr>
          <w:rFonts w:ascii="Calibri" w:eastAsia="Calibri" w:hAnsi="Calibri" w:cs="Times New Roman"/>
          <w:bCs/>
          <w:noProof/>
        </w:rPr>
        <w:lastRenderedPageBreak/>
        <w:drawing>
          <wp:anchor distT="0" distB="0" distL="114300" distR="114300" simplePos="0" relativeHeight="251660288" behindDoc="0" locked="0" layoutInCell="1" allowOverlap="1" wp14:anchorId="7C0CEF3F" wp14:editId="22419F4C">
            <wp:simplePos x="0" y="0"/>
            <wp:positionH relativeFrom="column">
              <wp:posOffset>586740</wp:posOffset>
            </wp:positionH>
            <wp:positionV relativeFrom="paragraph">
              <wp:posOffset>0</wp:posOffset>
            </wp:positionV>
            <wp:extent cx="4580255" cy="6905625"/>
            <wp:effectExtent l="0" t="0" r="0" b="9525"/>
            <wp:wrapTopAndBottom/>
            <wp:docPr id="14" name="Picture 1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80255" cy="6905625"/>
                    </a:xfrm>
                    <a:prstGeom prst="rect">
                      <a:avLst/>
                    </a:prstGeom>
                  </pic:spPr>
                </pic:pic>
              </a:graphicData>
            </a:graphic>
            <wp14:sizeRelH relativeFrom="margin">
              <wp14:pctWidth>0</wp14:pctWidth>
            </wp14:sizeRelH>
            <wp14:sizeRelV relativeFrom="margin">
              <wp14:pctHeight>0</wp14:pctHeight>
            </wp14:sizeRelV>
          </wp:anchor>
        </w:drawing>
      </w:r>
    </w:p>
    <w:p w14:paraId="1064ABD0" w14:textId="0FD01C3C" w:rsidR="00AD662B" w:rsidRPr="00142CD7" w:rsidRDefault="00AD662B" w:rsidP="00AF01FC">
      <w:pPr>
        <w:spacing w:after="200" w:line="276" w:lineRule="auto"/>
        <w:jc w:val="both"/>
        <w:rPr>
          <w:rFonts w:ascii="Palatino Linotype" w:eastAsia="Calibri" w:hAnsi="Palatino Linotype" w:cs="Times New Roman"/>
          <w:bCs/>
          <w:sz w:val="18"/>
          <w:szCs w:val="18"/>
        </w:rPr>
      </w:pPr>
      <w:r w:rsidRPr="00142CD7">
        <w:rPr>
          <w:rFonts w:ascii="Palatino Linotype" w:eastAsia="Calibri" w:hAnsi="Palatino Linotype" w:cs="Times New Roman"/>
          <w:b/>
          <w:sz w:val="18"/>
          <w:szCs w:val="18"/>
        </w:rPr>
        <w:t xml:space="preserve">Figure S4. </w:t>
      </w:r>
      <w:r w:rsidR="00DD24D5" w:rsidRPr="00142CD7">
        <w:rPr>
          <w:rFonts w:ascii="Palatino Linotype" w:eastAsia="Calibri" w:hAnsi="Palatino Linotype" w:cs="Times New Roman"/>
          <w:b/>
          <w:i/>
          <w:iCs/>
          <w:sz w:val="18"/>
          <w:szCs w:val="18"/>
        </w:rPr>
        <w:t>KBTBD12</w:t>
      </w:r>
      <w:r w:rsidR="00DD24D5">
        <w:rPr>
          <w:rFonts w:ascii="Palatino Linotype" w:eastAsia="Calibri" w:hAnsi="Palatino Linotype" w:cs="Times New Roman"/>
          <w:b/>
          <w:sz w:val="18"/>
          <w:szCs w:val="18"/>
        </w:rPr>
        <w:t>, a</w:t>
      </w:r>
      <w:r w:rsidRPr="00142CD7">
        <w:rPr>
          <w:rFonts w:ascii="Palatino Linotype" w:eastAsia="Calibri" w:hAnsi="Palatino Linotype" w:cs="Times New Roman"/>
          <w:b/>
          <w:sz w:val="18"/>
          <w:szCs w:val="18"/>
        </w:rPr>
        <w:t>nother example of little</w:t>
      </w:r>
      <w:r w:rsidR="00E479B8">
        <w:rPr>
          <w:rFonts w:ascii="Palatino Linotype" w:eastAsia="Calibri" w:hAnsi="Palatino Linotype" w:cs="Times New Roman"/>
          <w:b/>
          <w:sz w:val="18"/>
          <w:szCs w:val="18"/>
        </w:rPr>
        <w:t>-</w:t>
      </w:r>
      <w:r w:rsidRPr="00142CD7">
        <w:rPr>
          <w:rFonts w:ascii="Palatino Linotype" w:eastAsia="Calibri" w:hAnsi="Palatino Linotype" w:cs="Times New Roman"/>
          <w:b/>
          <w:sz w:val="18"/>
          <w:szCs w:val="18"/>
        </w:rPr>
        <w:t xml:space="preserve">studied </w:t>
      </w:r>
      <w:r w:rsidRPr="00FB4F26">
        <w:rPr>
          <w:rFonts w:ascii="Palatino Linotype" w:eastAsia="Calibri" w:hAnsi="Palatino Linotype" w:cs="Times New Roman"/>
          <w:b/>
          <w:i/>
          <w:iCs/>
          <w:sz w:val="18"/>
          <w:szCs w:val="18"/>
        </w:rPr>
        <w:t>KLHL</w:t>
      </w:r>
      <w:r w:rsidRPr="00142CD7">
        <w:rPr>
          <w:rFonts w:ascii="Palatino Linotype" w:eastAsia="Calibri" w:hAnsi="Palatino Linotype" w:cs="Times New Roman"/>
          <w:b/>
          <w:sz w:val="18"/>
          <w:szCs w:val="18"/>
        </w:rPr>
        <w:t xml:space="preserve"> family gene, has an intragenic enhancer chromatin region in intron 4 that likely contributes to its </w:t>
      </w:r>
      <w:r w:rsidR="00E479B8">
        <w:rPr>
          <w:rFonts w:ascii="Palatino Linotype" w:eastAsia="Calibri" w:hAnsi="Palatino Linotype" w:cs="Times New Roman"/>
          <w:b/>
          <w:sz w:val="18"/>
          <w:szCs w:val="18"/>
        </w:rPr>
        <w:t>preferential expression in skeletal muscle</w:t>
      </w:r>
      <w:r w:rsidRPr="00142CD7">
        <w:rPr>
          <w:rFonts w:ascii="Palatino Linotype" w:eastAsia="Calibri" w:hAnsi="Palatino Linotype" w:cs="Times New Roman"/>
          <w:b/>
          <w:sz w:val="18"/>
          <w:szCs w:val="18"/>
        </w:rPr>
        <w:t xml:space="preserve"> and heart. </w:t>
      </w:r>
      <w:r w:rsidRPr="00142CD7">
        <w:rPr>
          <w:rFonts w:ascii="Palatino Linotype" w:eastAsia="Calibri" w:hAnsi="Palatino Linotype" w:cs="Times New Roman"/>
          <w:bCs/>
          <w:sz w:val="18"/>
          <w:szCs w:val="18"/>
        </w:rPr>
        <w:t xml:space="preserve">Tracks </w:t>
      </w:r>
      <w:r w:rsidR="005D262E">
        <w:rPr>
          <w:rFonts w:ascii="Palatino Linotype" w:eastAsia="Calibri" w:hAnsi="Palatino Linotype" w:cs="Times New Roman"/>
          <w:bCs/>
          <w:sz w:val="18"/>
          <w:szCs w:val="18"/>
        </w:rPr>
        <w:t xml:space="preserve">for </w:t>
      </w:r>
      <w:r w:rsidR="005D262E" w:rsidRPr="005D262E">
        <w:rPr>
          <w:rFonts w:ascii="Palatino Linotype" w:eastAsia="Calibri" w:hAnsi="Palatino Linotype" w:cs="Times New Roman"/>
          <w:bCs/>
          <w:sz w:val="18"/>
          <w:szCs w:val="18"/>
        </w:rPr>
        <w:t>chr3:127,625,748-127,722,667</w:t>
      </w:r>
      <w:r w:rsidR="005D262E">
        <w:rPr>
          <w:rFonts w:ascii="Palatino Linotype" w:eastAsia="Calibri" w:hAnsi="Palatino Linotype" w:cs="Times New Roman"/>
          <w:bCs/>
          <w:sz w:val="18"/>
          <w:szCs w:val="18"/>
        </w:rPr>
        <w:t xml:space="preserve"> </w:t>
      </w:r>
      <w:r w:rsidRPr="00142CD7">
        <w:rPr>
          <w:rFonts w:ascii="Palatino Linotype" w:eastAsia="Calibri" w:hAnsi="Palatino Linotype" w:cs="Times New Roman"/>
          <w:bCs/>
          <w:sz w:val="18"/>
          <w:szCs w:val="18"/>
        </w:rPr>
        <w:t xml:space="preserve">are as in Figure </w:t>
      </w:r>
      <w:r w:rsidR="00E479B8">
        <w:rPr>
          <w:rFonts w:ascii="Palatino Linotype" w:eastAsia="Calibri" w:hAnsi="Palatino Linotype" w:cs="Times New Roman"/>
          <w:bCs/>
          <w:sz w:val="18"/>
          <w:szCs w:val="18"/>
        </w:rPr>
        <w:t>S</w:t>
      </w:r>
      <w:r w:rsidR="005D262E">
        <w:rPr>
          <w:rFonts w:ascii="Palatino Linotype" w:eastAsia="Calibri" w:hAnsi="Palatino Linotype" w:cs="Times New Roman"/>
          <w:bCs/>
          <w:sz w:val="18"/>
          <w:szCs w:val="18"/>
        </w:rPr>
        <w:t>2</w:t>
      </w:r>
      <w:r w:rsidRPr="00142CD7">
        <w:rPr>
          <w:rFonts w:ascii="Palatino Linotype" w:eastAsia="Calibri" w:hAnsi="Palatino Linotype" w:cs="Times New Roman"/>
          <w:bCs/>
          <w:sz w:val="18"/>
          <w:szCs w:val="18"/>
        </w:rPr>
        <w:t xml:space="preserve"> except that </w:t>
      </w:r>
      <w:r w:rsidR="005D262E">
        <w:rPr>
          <w:rFonts w:ascii="Palatino Linotype" w:eastAsia="Calibri" w:hAnsi="Palatino Linotype" w:cs="Times New Roman"/>
          <w:bCs/>
          <w:sz w:val="18"/>
          <w:szCs w:val="18"/>
        </w:rPr>
        <w:t>the signal for h</w:t>
      </w:r>
      <w:r w:rsidRPr="00142CD7">
        <w:rPr>
          <w:rFonts w:ascii="Palatino Linotype" w:eastAsia="Calibri" w:hAnsi="Palatino Linotype" w:cs="Times New Roman"/>
          <w:bCs/>
          <w:sz w:val="18"/>
          <w:szCs w:val="18"/>
        </w:rPr>
        <w:t xml:space="preserve">istone </w:t>
      </w:r>
      <w:r w:rsidR="005D262E">
        <w:rPr>
          <w:rFonts w:ascii="Palatino Linotype" w:eastAsia="Calibri" w:hAnsi="Palatino Linotype" w:cs="Times New Roman"/>
          <w:bCs/>
          <w:sz w:val="18"/>
          <w:szCs w:val="18"/>
        </w:rPr>
        <w:t>H</w:t>
      </w:r>
      <w:r w:rsidRPr="00142CD7">
        <w:rPr>
          <w:rFonts w:ascii="Palatino Linotype" w:eastAsia="Calibri" w:hAnsi="Palatino Linotype" w:cs="Times New Roman"/>
          <w:bCs/>
          <w:sz w:val="18"/>
          <w:szCs w:val="18"/>
        </w:rPr>
        <w:t>3 lysine</w:t>
      </w:r>
      <w:r w:rsidR="005D262E">
        <w:rPr>
          <w:rFonts w:ascii="Palatino Linotype" w:eastAsia="Calibri" w:hAnsi="Palatino Linotype" w:cs="Times New Roman"/>
          <w:bCs/>
          <w:sz w:val="18"/>
          <w:szCs w:val="18"/>
        </w:rPr>
        <w:t>-</w:t>
      </w:r>
      <w:r w:rsidRPr="00142CD7">
        <w:rPr>
          <w:rFonts w:ascii="Palatino Linotype" w:eastAsia="Calibri" w:hAnsi="Palatino Linotype" w:cs="Times New Roman"/>
          <w:bCs/>
          <w:sz w:val="18"/>
          <w:szCs w:val="18"/>
        </w:rPr>
        <w:t>4 monomethylation (H3K4me1) is shown rather than</w:t>
      </w:r>
      <w:r w:rsidR="005D262E">
        <w:rPr>
          <w:rFonts w:ascii="Palatino Linotype" w:eastAsia="Calibri" w:hAnsi="Palatino Linotype" w:cs="Times New Roman"/>
          <w:bCs/>
          <w:sz w:val="18"/>
          <w:szCs w:val="18"/>
        </w:rPr>
        <w:t xml:space="preserve"> the signal for</w:t>
      </w:r>
      <w:r w:rsidRPr="00142CD7">
        <w:rPr>
          <w:rFonts w:ascii="Palatino Linotype" w:eastAsia="Calibri" w:hAnsi="Palatino Linotype" w:cs="Times New Roman"/>
          <w:bCs/>
          <w:sz w:val="18"/>
          <w:szCs w:val="18"/>
        </w:rPr>
        <w:t xml:space="preserve"> H3K</w:t>
      </w:r>
      <w:r w:rsidR="005D262E">
        <w:rPr>
          <w:rFonts w:ascii="Palatino Linotype" w:eastAsia="Calibri" w:hAnsi="Palatino Linotype" w:cs="Times New Roman"/>
          <w:bCs/>
          <w:sz w:val="18"/>
          <w:szCs w:val="18"/>
        </w:rPr>
        <w:t>27</w:t>
      </w:r>
      <w:r w:rsidRPr="00142CD7">
        <w:rPr>
          <w:rFonts w:ascii="Palatino Linotype" w:eastAsia="Calibri" w:hAnsi="Palatino Linotype" w:cs="Times New Roman"/>
          <w:bCs/>
          <w:sz w:val="18"/>
          <w:szCs w:val="18"/>
        </w:rPr>
        <w:t xml:space="preserve">ac. This track </w:t>
      </w:r>
      <w:r w:rsidR="005D262E">
        <w:rPr>
          <w:rFonts w:ascii="Palatino Linotype" w:eastAsia="Calibri" w:hAnsi="Palatino Linotype" w:cs="Times New Roman"/>
          <w:bCs/>
          <w:sz w:val="18"/>
          <w:szCs w:val="18"/>
        </w:rPr>
        <w:t>was chosen</w:t>
      </w:r>
      <w:r w:rsidRPr="00142CD7">
        <w:rPr>
          <w:rFonts w:ascii="Palatino Linotype" w:eastAsia="Calibri" w:hAnsi="Palatino Linotype" w:cs="Times New Roman"/>
          <w:bCs/>
          <w:sz w:val="18"/>
          <w:szCs w:val="18"/>
        </w:rPr>
        <w:t xml:space="preserve"> because it is more consistent with the low but observable expression of this gene in tissues other that SkM and heart.</w:t>
      </w:r>
    </w:p>
    <w:p w14:paraId="200E66FE" w14:textId="2F5D31D8" w:rsidR="00322DBC" w:rsidRPr="0013031E" w:rsidRDefault="00AD662B" w:rsidP="00BF558E">
      <w:pPr>
        <w:widowControl w:val="0"/>
        <w:spacing w:after="200" w:line="276" w:lineRule="auto"/>
        <w:rPr>
          <w:rFonts w:ascii="Calibri" w:eastAsia="Calibri" w:hAnsi="Calibri" w:cs="Times New Roman"/>
          <w:bCs/>
        </w:rPr>
      </w:pPr>
      <w:r>
        <w:rPr>
          <w:rFonts w:ascii="Calibri" w:eastAsia="Calibri" w:hAnsi="Calibri" w:cs="Times New Roman"/>
          <w:bCs/>
          <w:noProof/>
        </w:rPr>
        <w:lastRenderedPageBreak/>
        <w:drawing>
          <wp:anchor distT="0" distB="0" distL="114300" distR="114300" simplePos="0" relativeHeight="251661312" behindDoc="0" locked="0" layoutInCell="1" allowOverlap="1" wp14:anchorId="254DECBC" wp14:editId="5ABF3B9F">
            <wp:simplePos x="0" y="0"/>
            <wp:positionH relativeFrom="column">
              <wp:posOffset>609600</wp:posOffset>
            </wp:positionH>
            <wp:positionV relativeFrom="paragraph">
              <wp:posOffset>180975</wp:posOffset>
            </wp:positionV>
            <wp:extent cx="4574638" cy="5762625"/>
            <wp:effectExtent l="0" t="0" r="0" b="0"/>
            <wp:wrapTopAndBottom/>
            <wp:docPr id="15" name="Picture 15" descr="A picture containing 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graphical user interface, applicatio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5229" cy="5763369"/>
                    </a:xfrm>
                    <a:prstGeom prst="rect">
                      <a:avLst/>
                    </a:prstGeom>
                  </pic:spPr>
                </pic:pic>
              </a:graphicData>
            </a:graphic>
            <wp14:sizeRelH relativeFrom="margin">
              <wp14:pctWidth>0</wp14:pctWidth>
            </wp14:sizeRelH>
            <wp14:sizeRelV relativeFrom="margin">
              <wp14:pctHeight>0</wp14:pctHeight>
            </wp14:sizeRelV>
          </wp:anchor>
        </w:drawing>
      </w:r>
    </w:p>
    <w:p w14:paraId="0E231F9F" w14:textId="77777777" w:rsidR="00BF558E" w:rsidRDefault="00BF558E" w:rsidP="00BF558E">
      <w:pPr>
        <w:spacing w:after="200" w:line="276" w:lineRule="auto"/>
        <w:jc w:val="both"/>
        <w:rPr>
          <w:rFonts w:ascii="Palatino Linotype" w:eastAsia="Calibri" w:hAnsi="Palatino Linotype" w:cs="Times New Roman"/>
          <w:b/>
          <w:sz w:val="18"/>
          <w:szCs w:val="18"/>
        </w:rPr>
      </w:pPr>
    </w:p>
    <w:p w14:paraId="597E3B6A" w14:textId="0A3D583B" w:rsidR="00322DBC" w:rsidRDefault="00AD662B" w:rsidP="00825A95">
      <w:pPr>
        <w:spacing w:after="200" w:line="276" w:lineRule="auto"/>
        <w:jc w:val="both"/>
        <w:rPr>
          <w:rFonts w:ascii="Palatino Linotype" w:eastAsia="Calibri" w:hAnsi="Palatino Linotype" w:cs="Times New Roman"/>
          <w:sz w:val="18"/>
          <w:szCs w:val="18"/>
          <w:lang w:bidi="en-US"/>
        </w:rPr>
      </w:pPr>
      <w:r w:rsidRPr="00142CD7">
        <w:rPr>
          <w:rFonts w:ascii="Palatino Linotype" w:eastAsia="Calibri" w:hAnsi="Palatino Linotype" w:cs="Times New Roman"/>
          <w:b/>
          <w:sz w:val="18"/>
          <w:szCs w:val="18"/>
        </w:rPr>
        <w:t>Fig</w:t>
      </w:r>
      <w:r w:rsidR="00630C02">
        <w:rPr>
          <w:rFonts w:ascii="Palatino Linotype" w:eastAsia="Calibri" w:hAnsi="Palatino Linotype" w:cs="Times New Roman"/>
          <w:b/>
          <w:sz w:val="18"/>
          <w:szCs w:val="18"/>
        </w:rPr>
        <w:t>ure</w:t>
      </w:r>
      <w:r w:rsidRPr="00142CD7">
        <w:rPr>
          <w:rFonts w:ascii="Palatino Linotype" w:eastAsia="Calibri" w:hAnsi="Palatino Linotype" w:cs="Times New Roman"/>
          <w:b/>
          <w:sz w:val="18"/>
          <w:szCs w:val="18"/>
        </w:rPr>
        <w:t xml:space="preserve"> S5. Genes surrounding </w:t>
      </w:r>
      <w:r w:rsidRPr="00142CD7">
        <w:rPr>
          <w:rFonts w:ascii="Palatino Linotype" w:eastAsia="Calibri" w:hAnsi="Palatino Linotype" w:cs="Times New Roman"/>
          <w:b/>
          <w:i/>
          <w:iCs/>
          <w:sz w:val="18"/>
          <w:szCs w:val="18"/>
        </w:rPr>
        <w:t>KLHL40</w:t>
      </w:r>
      <w:r w:rsidRPr="00142CD7">
        <w:rPr>
          <w:rFonts w:ascii="Palatino Linotype" w:eastAsia="Calibri" w:hAnsi="Palatino Linotype" w:cs="Times New Roman"/>
          <w:b/>
          <w:sz w:val="18"/>
          <w:szCs w:val="18"/>
        </w:rPr>
        <w:t xml:space="preserve"> </w:t>
      </w:r>
      <w:r w:rsidR="00C1666D">
        <w:rPr>
          <w:rFonts w:ascii="Palatino Linotype" w:eastAsia="Calibri" w:hAnsi="Palatino Linotype" w:cs="Times New Roman"/>
          <w:b/>
          <w:sz w:val="18"/>
          <w:szCs w:val="18"/>
        </w:rPr>
        <w:t xml:space="preserve">can </w:t>
      </w:r>
      <w:r w:rsidRPr="00142CD7">
        <w:rPr>
          <w:rFonts w:ascii="Palatino Linotype" w:eastAsia="Calibri" w:hAnsi="Palatino Linotype" w:cs="Times New Roman"/>
          <w:b/>
          <w:sz w:val="18"/>
          <w:szCs w:val="18"/>
        </w:rPr>
        <w:t xml:space="preserve">share a topologically associating domain (TAD). </w:t>
      </w:r>
      <w:r w:rsidRPr="00142CD7">
        <w:rPr>
          <w:rFonts w:ascii="Palatino Linotype" w:eastAsia="Calibri" w:hAnsi="Palatino Linotype" w:cs="Times New Roman"/>
          <w:bCs/>
          <w:sz w:val="18"/>
          <w:szCs w:val="18"/>
        </w:rPr>
        <w:t xml:space="preserve">An expanded region </w:t>
      </w:r>
      <w:r w:rsidRPr="00142CD7">
        <w:rPr>
          <w:rFonts w:ascii="Palatino Linotype" w:eastAsia="Calibri" w:hAnsi="Palatino Linotype" w:cs="Times New Roman"/>
          <w:b/>
          <w:sz w:val="18"/>
          <w:szCs w:val="18"/>
        </w:rPr>
        <w:t>(</w:t>
      </w:r>
      <w:r w:rsidRPr="00142CD7">
        <w:rPr>
          <w:rFonts w:ascii="Palatino Linotype" w:eastAsia="Calibri" w:hAnsi="Palatino Linotype" w:cs="Times New Roman"/>
          <w:bCs/>
          <w:sz w:val="18"/>
          <w:szCs w:val="18"/>
        </w:rPr>
        <w:t xml:space="preserve">chr3:42,616,960-42,794,592; 177,633 bp) from that shown in Figure 1B. This region includes the neighboring genes </w:t>
      </w:r>
      <w:r w:rsidRPr="00142CD7">
        <w:rPr>
          <w:rFonts w:ascii="Palatino Linotype" w:eastAsia="Calibri" w:hAnsi="Palatino Linotype" w:cs="Times New Roman"/>
          <w:bCs/>
          <w:i/>
          <w:iCs/>
          <w:sz w:val="18"/>
          <w:szCs w:val="18"/>
        </w:rPr>
        <w:t>NKTR, ZBTB47</w:t>
      </w:r>
      <w:r w:rsidRPr="00142CD7">
        <w:rPr>
          <w:rFonts w:ascii="Palatino Linotype" w:eastAsia="Calibri" w:hAnsi="Palatino Linotype" w:cs="Times New Roman"/>
          <w:bCs/>
          <w:sz w:val="18"/>
          <w:szCs w:val="18"/>
        </w:rPr>
        <w:t xml:space="preserve">, </w:t>
      </w:r>
      <w:r w:rsidRPr="00142CD7">
        <w:rPr>
          <w:rFonts w:ascii="Palatino Linotype" w:eastAsia="Calibri" w:hAnsi="Palatino Linotype" w:cs="Times New Roman"/>
          <w:bCs/>
          <w:i/>
          <w:iCs/>
          <w:sz w:val="18"/>
          <w:szCs w:val="18"/>
        </w:rPr>
        <w:t>HHATL</w:t>
      </w:r>
      <w:r w:rsidRPr="00142CD7">
        <w:rPr>
          <w:rFonts w:ascii="Palatino Linotype" w:eastAsia="Calibri" w:hAnsi="Palatino Linotype" w:cs="Times New Roman"/>
          <w:bCs/>
          <w:sz w:val="18"/>
          <w:szCs w:val="18"/>
        </w:rPr>
        <w:t xml:space="preserve">, and </w:t>
      </w:r>
      <w:r w:rsidRPr="00142CD7">
        <w:rPr>
          <w:rFonts w:ascii="Palatino Linotype" w:eastAsia="Calibri" w:hAnsi="Palatino Linotype" w:cs="Times New Roman"/>
          <w:bCs/>
          <w:i/>
          <w:iCs/>
          <w:sz w:val="18"/>
          <w:szCs w:val="18"/>
        </w:rPr>
        <w:t>CCDC13</w:t>
      </w:r>
      <w:r w:rsidRPr="00142CD7">
        <w:rPr>
          <w:rFonts w:ascii="Palatino Linotype" w:eastAsia="Calibri" w:hAnsi="Palatino Linotype" w:cs="Times New Roman"/>
          <w:bCs/>
          <w:sz w:val="18"/>
          <w:szCs w:val="18"/>
        </w:rPr>
        <w:t>. Sites for CTCF</w:t>
      </w:r>
      <w:r w:rsidR="00FC0108">
        <w:rPr>
          <w:rFonts w:ascii="Palatino Linotype" w:eastAsia="Calibri" w:hAnsi="Palatino Linotype" w:cs="Times New Roman"/>
          <w:bCs/>
          <w:sz w:val="18"/>
          <w:szCs w:val="18"/>
        </w:rPr>
        <w:t xml:space="preserve"> (CCCTC-binding factor)</w:t>
      </w:r>
      <w:r w:rsidRPr="00142CD7">
        <w:rPr>
          <w:rFonts w:ascii="Palatino Linotype" w:eastAsia="Calibri" w:hAnsi="Palatino Linotype" w:cs="Times New Roman"/>
          <w:bCs/>
          <w:sz w:val="18"/>
          <w:szCs w:val="18"/>
        </w:rPr>
        <w:t xml:space="preserve">, a transcription factor that </w:t>
      </w:r>
      <w:r w:rsidR="00E479B8">
        <w:rPr>
          <w:rFonts w:ascii="Palatino Linotype" w:eastAsia="Calibri" w:hAnsi="Palatino Linotype" w:cs="Times New Roman"/>
          <w:bCs/>
          <w:sz w:val="18"/>
          <w:szCs w:val="18"/>
        </w:rPr>
        <w:t xml:space="preserve">often helps </w:t>
      </w:r>
      <w:r w:rsidRPr="00142CD7">
        <w:rPr>
          <w:rFonts w:ascii="Palatino Linotype" w:eastAsia="Calibri" w:hAnsi="Palatino Linotype" w:cs="Times New Roman"/>
          <w:bCs/>
          <w:sz w:val="18"/>
          <w:szCs w:val="18"/>
        </w:rPr>
        <w:t xml:space="preserve">define gene boundaries, is shown for myoblasts, myotubes, and skin fibroblasts but is similar in many other </w:t>
      </w:r>
      <w:r w:rsidR="00E479B8">
        <w:rPr>
          <w:rFonts w:ascii="Palatino Linotype" w:eastAsia="Calibri" w:hAnsi="Palatino Linotype" w:cs="Times New Roman"/>
          <w:bCs/>
          <w:sz w:val="18"/>
          <w:szCs w:val="18"/>
        </w:rPr>
        <w:t>cell types</w:t>
      </w:r>
      <w:r w:rsidRPr="00142CD7">
        <w:rPr>
          <w:rFonts w:ascii="Palatino Linotype" w:eastAsia="Calibri" w:hAnsi="Palatino Linotype" w:cs="Times New Roman"/>
          <w:bCs/>
          <w:sz w:val="18"/>
          <w:szCs w:val="18"/>
        </w:rPr>
        <w:t xml:space="preserve">. These tracks are from </w:t>
      </w:r>
      <w:proofErr w:type="spellStart"/>
      <w:r w:rsidRPr="00142CD7">
        <w:rPr>
          <w:rFonts w:ascii="Palatino Linotype" w:eastAsia="Calibri" w:hAnsi="Palatino Linotype" w:cs="Times New Roman"/>
          <w:bCs/>
          <w:sz w:val="18"/>
          <w:szCs w:val="18"/>
        </w:rPr>
        <w:t>ChIP</w:t>
      </w:r>
      <w:proofErr w:type="spellEnd"/>
      <w:r w:rsidRPr="00142CD7">
        <w:rPr>
          <w:rFonts w:ascii="Palatino Linotype" w:eastAsia="Calibri" w:hAnsi="Palatino Linotype" w:cs="Times New Roman"/>
          <w:bCs/>
          <w:sz w:val="18"/>
          <w:szCs w:val="18"/>
        </w:rPr>
        <w:t xml:space="preserve">-seq </w:t>
      </w:r>
      <w:r w:rsidR="00E479B8">
        <w:rPr>
          <w:rFonts w:ascii="Palatino Linotype" w:eastAsia="Calibri" w:hAnsi="Palatino Linotype" w:cs="Times New Roman"/>
          <w:bCs/>
          <w:sz w:val="18"/>
          <w:szCs w:val="18"/>
        </w:rPr>
        <w:t xml:space="preserve">profiles </w:t>
      </w:r>
      <w:r w:rsidRPr="00142CD7">
        <w:rPr>
          <w:rFonts w:ascii="Palatino Linotype" w:eastAsia="Calibri" w:hAnsi="Palatino Linotype" w:cs="Times New Roman"/>
          <w:bCs/>
          <w:sz w:val="18"/>
          <w:szCs w:val="18"/>
        </w:rPr>
        <w:t xml:space="preserve">from ENCODE/Broad Institute viewed </w:t>
      </w:r>
      <w:r w:rsidR="00E479B8">
        <w:rPr>
          <w:rFonts w:ascii="Palatino Linotype" w:eastAsia="Calibri" w:hAnsi="Palatino Linotype" w:cs="Times New Roman"/>
          <w:bCs/>
          <w:sz w:val="18"/>
          <w:szCs w:val="18"/>
        </w:rPr>
        <w:t>at</w:t>
      </w:r>
      <w:r w:rsidRPr="00142CD7">
        <w:rPr>
          <w:rFonts w:ascii="Palatino Linotype" w:eastAsia="Calibri" w:hAnsi="Palatino Linotype" w:cs="Times New Roman"/>
          <w:bCs/>
          <w:sz w:val="18"/>
          <w:szCs w:val="18"/>
        </w:rPr>
        <w:t xml:space="preserve"> UCSC genome browser</w:t>
      </w:r>
      <w:r w:rsidR="00E479B8">
        <w:rPr>
          <w:rFonts w:ascii="Palatino Linotype" w:eastAsia="Calibri" w:hAnsi="Palatino Linotype" w:cs="Times New Roman"/>
          <w:bCs/>
          <w:sz w:val="18"/>
          <w:szCs w:val="18"/>
        </w:rPr>
        <w:t xml:space="preserve"> in the histone track collection</w:t>
      </w:r>
      <w:r w:rsidRPr="00142CD7">
        <w:rPr>
          <w:rFonts w:ascii="Palatino Linotype" w:eastAsia="Calibri" w:hAnsi="Palatino Linotype" w:cs="Times New Roman"/>
          <w:bCs/>
          <w:sz w:val="18"/>
          <w:szCs w:val="18"/>
        </w:rPr>
        <w:t xml:space="preserve">. </w:t>
      </w:r>
      <w:r w:rsidRPr="00142CD7">
        <w:rPr>
          <w:rFonts w:ascii="Palatino Linotype" w:eastAsia="Calibri" w:hAnsi="Palatino Linotype" w:cs="Times New Roman"/>
          <w:sz w:val="18"/>
          <w:szCs w:val="18"/>
        </w:rPr>
        <w:t>TADs are deduced from Micro-C results on HFFc6 foreskin fibroblasts</w:t>
      </w:r>
      <w:r w:rsidR="00E479B8">
        <w:rPr>
          <w:rFonts w:ascii="Palatino Linotype" w:eastAsia="Calibri" w:hAnsi="Palatino Linotype" w:cs="Times New Roman"/>
          <w:sz w:val="18"/>
          <w:szCs w:val="18"/>
        </w:rPr>
        <w:t xml:space="preserve"> displayed in hg38 at the UCSC Genome Browser and transposed to </w:t>
      </w:r>
      <w:r w:rsidR="00FC0108">
        <w:rPr>
          <w:rFonts w:ascii="Palatino Linotype" w:eastAsia="Calibri" w:hAnsi="Palatino Linotype" w:cs="Times New Roman"/>
          <w:sz w:val="18"/>
          <w:szCs w:val="18"/>
        </w:rPr>
        <w:t>hg19</w:t>
      </w:r>
      <w:r w:rsidR="008D2829">
        <w:rPr>
          <w:rFonts w:ascii="Palatino Linotype" w:eastAsia="Calibri" w:hAnsi="Palatino Linotype" w:cs="Times New Roman"/>
          <w:sz w:val="18"/>
          <w:szCs w:val="18"/>
        </w:rPr>
        <w:t>; the intensity of the red color is proportional to the frequency of long-distance interactions</w:t>
      </w:r>
      <w:r w:rsidRPr="00142CD7">
        <w:rPr>
          <w:rFonts w:ascii="Palatino Linotype" w:eastAsia="Calibri" w:hAnsi="Palatino Linotype" w:cs="Times New Roman"/>
          <w:sz w:val="18"/>
          <w:szCs w:val="18"/>
        </w:rPr>
        <w:t xml:space="preserve">. </w:t>
      </w:r>
      <w:r w:rsidR="008D2829">
        <w:rPr>
          <w:rFonts w:ascii="Palatino Linotype" w:eastAsia="Calibri" w:hAnsi="Palatino Linotype" w:cs="Times New Roman"/>
          <w:sz w:val="18"/>
          <w:szCs w:val="18"/>
        </w:rPr>
        <w:t xml:space="preserve">Comparable myoblast TAD profiles are not available. </w:t>
      </w:r>
      <w:r w:rsidRPr="00142CD7">
        <w:rPr>
          <w:rFonts w:ascii="Palatino Linotype" w:eastAsia="Calibri" w:hAnsi="Palatino Linotype" w:cs="Times New Roman"/>
          <w:sz w:val="18"/>
          <w:szCs w:val="18"/>
        </w:rPr>
        <w:t xml:space="preserve">RNA-seq on cell cultures are shown as both overlapping signal from </w:t>
      </w:r>
      <w:r w:rsidR="00FC0108">
        <w:rPr>
          <w:rFonts w:ascii="Palatino Linotype" w:eastAsia="Calibri" w:hAnsi="Palatino Linotype" w:cs="Times New Roman"/>
          <w:sz w:val="18"/>
          <w:szCs w:val="18"/>
        </w:rPr>
        <w:t>four</w:t>
      </w:r>
      <w:r w:rsidRPr="00142CD7">
        <w:rPr>
          <w:rFonts w:ascii="Palatino Linotype" w:eastAsia="Calibri" w:hAnsi="Palatino Linotype" w:cs="Times New Roman"/>
          <w:sz w:val="18"/>
          <w:szCs w:val="18"/>
        </w:rPr>
        <w:t xml:space="preserve"> cell types and separately, f</w:t>
      </w:r>
      <w:r w:rsidR="00452A98">
        <w:rPr>
          <w:rFonts w:ascii="Palatino Linotype" w:eastAsia="Calibri" w:hAnsi="Palatino Linotype" w:cs="Times New Roman"/>
          <w:sz w:val="18"/>
          <w:szCs w:val="18"/>
        </w:rPr>
        <w:t>or</w:t>
      </w:r>
      <w:r w:rsidRPr="00142CD7">
        <w:rPr>
          <w:rFonts w:ascii="Palatino Linotype" w:eastAsia="Calibri" w:hAnsi="Palatino Linotype" w:cs="Times New Roman"/>
          <w:sz w:val="18"/>
          <w:szCs w:val="18"/>
        </w:rPr>
        <w:t xml:space="preserve"> myoblasts</w:t>
      </w:r>
      <w:r w:rsidR="00FC0108">
        <w:rPr>
          <w:rFonts w:ascii="Palatino Linotype" w:eastAsia="Calibri" w:hAnsi="Palatino Linotype" w:cs="Times New Roman"/>
          <w:sz w:val="18"/>
          <w:szCs w:val="18"/>
        </w:rPr>
        <w:t xml:space="preserve"> (ENCODE data at the UCSC Genome Browser)</w:t>
      </w:r>
      <w:r w:rsidRPr="00142CD7">
        <w:rPr>
          <w:rFonts w:ascii="Palatino Linotype" w:eastAsia="Calibri" w:hAnsi="Palatino Linotype" w:cs="Times New Roman"/>
          <w:sz w:val="18"/>
          <w:szCs w:val="18"/>
        </w:rPr>
        <w:t>.</w:t>
      </w:r>
      <w:r w:rsidR="00FC0108">
        <w:rPr>
          <w:rFonts w:ascii="Palatino Linotype" w:eastAsia="Calibri" w:hAnsi="Palatino Linotype" w:cs="Times New Roman"/>
          <w:sz w:val="18"/>
          <w:szCs w:val="18"/>
        </w:rPr>
        <w:t xml:space="preserve"> F</w:t>
      </w:r>
      <w:r w:rsidRPr="00142CD7">
        <w:rPr>
          <w:rFonts w:ascii="Palatino Linotype" w:eastAsia="Calibri" w:hAnsi="Palatino Linotype" w:cs="Times New Roman"/>
          <w:sz w:val="18"/>
          <w:szCs w:val="18"/>
        </w:rPr>
        <w:t>ib, fibroblasts;</w:t>
      </w:r>
      <w:r w:rsidRPr="00142CD7">
        <w:rPr>
          <w:rFonts w:ascii="Palatino Linotype" w:eastAsia="Calibri" w:hAnsi="Palatino Linotype" w:cs="Times New Roman"/>
          <w:sz w:val="18"/>
          <w:szCs w:val="18"/>
          <w:lang w:bidi="en-US"/>
        </w:rPr>
        <w:t xml:space="preserve"> LCL, lymphoblastoid cell line</w:t>
      </w:r>
      <w:r w:rsidR="00FC0108">
        <w:rPr>
          <w:rFonts w:ascii="Palatino Linotype" w:eastAsia="Calibri" w:hAnsi="Palatino Linotype" w:cs="Times New Roman"/>
          <w:sz w:val="18"/>
          <w:szCs w:val="18"/>
          <w:lang w:bidi="en-US"/>
        </w:rPr>
        <w:t xml:space="preserve"> GM12878</w:t>
      </w:r>
      <w:r w:rsidRPr="00142CD7">
        <w:rPr>
          <w:rFonts w:ascii="Palatino Linotype" w:eastAsia="Calibri" w:hAnsi="Palatino Linotype" w:cs="Times New Roman"/>
          <w:sz w:val="18"/>
          <w:szCs w:val="18"/>
          <w:lang w:bidi="en-US"/>
        </w:rPr>
        <w:t xml:space="preserve">; NHLF, normal human lung fibroblasts; </w:t>
      </w:r>
      <w:r w:rsidR="00BF558E">
        <w:rPr>
          <w:rFonts w:ascii="Palatino Linotype" w:eastAsia="Calibri" w:hAnsi="Palatino Linotype" w:cs="Times New Roman"/>
          <w:sz w:val="18"/>
          <w:szCs w:val="18"/>
          <w:lang w:bidi="en-US"/>
        </w:rPr>
        <w:t>E</w:t>
      </w:r>
      <w:r w:rsidRPr="00142CD7">
        <w:rPr>
          <w:rFonts w:ascii="Palatino Linotype" w:eastAsia="Calibri" w:hAnsi="Palatino Linotype" w:cs="Times New Roman"/>
          <w:sz w:val="18"/>
          <w:szCs w:val="18"/>
          <w:lang w:bidi="en-US"/>
        </w:rPr>
        <w:t>SC, embryonic</w:t>
      </w:r>
      <w:r w:rsidR="00BF558E">
        <w:rPr>
          <w:rFonts w:ascii="Palatino Linotype" w:eastAsia="Calibri" w:hAnsi="Palatino Linotype" w:cs="Times New Roman"/>
          <w:sz w:val="18"/>
          <w:szCs w:val="18"/>
          <w:lang w:bidi="en-US"/>
        </w:rPr>
        <w:t xml:space="preserve"> </w:t>
      </w:r>
      <w:r w:rsidRPr="00142CD7">
        <w:rPr>
          <w:rFonts w:ascii="Palatino Linotype" w:eastAsia="Calibri" w:hAnsi="Palatino Linotype" w:cs="Times New Roman"/>
          <w:sz w:val="18"/>
          <w:szCs w:val="18"/>
          <w:lang w:bidi="en-US"/>
        </w:rPr>
        <w:t>stem cells</w:t>
      </w:r>
      <w:r w:rsidR="00AF4020">
        <w:rPr>
          <w:rFonts w:ascii="Palatino Linotype" w:eastAsia="Calibri" w:hAnsi="Palatino Linotype" w:cs="Times New Roman"/>
          <w:sz w:val="18"/>
          <w:szCs w:val="18"/>
          <w:lang w:bidi="en-US"/>
        </w:rPr>
        <w:t xml:space="preserve"> </w:t>
      </w:r>
    </w:p>
    <w:p w14:paraId="7970B849" w14:textId="4895EF1E" w:rsidR="00825A95" w:rsidRDefault="00630C02" w:rsidP="00BF558E">
      <w:pPr>
        <w:spacing w:after="200" w:line="276" w:lineRule="auto"/>
        <w:rPr>
          <w:rFonts w:ascii="Palatino Linotype" w:eastAsia="Calibri" w:hAnsi="Palatino Linotype" w:cs="Times New Roman"/>
          <w:sz w:val="18"/>
          <w:szCs w:val="18"/>
          <w:lang w:bidi="en-US"/>
        </w:rPr>
      </w:pPr>
      <w:r>
        <w:rPr>
          <w:rFonts w:ascii="Calibri" w:eastAsia="Calibri" w:hAnsi="Calibri" w:cs="Times New Roman"/>
          <w:noProof/>
        </w:rPr>
        <w:lastRenderedPageBreak/>
        <w:drawing>
          <wp:anchor distT="0" distB="0" distL="114300" distR="114300" simplePos="0" relativeHeight="251667456" behindDoc="0" locked="0" layoutInCell="1" allowOverlap="1" wp14:anchorId="776C388B" wp14:editId="5590A94A">
            <wp:simplePos x="0" y="0"/>
            <wp:positionH relativeFrom="column">
              <wp:posOffset>971550</wp:posOffset>
            </wp:positionH>
            <wp:positionV relativeFrom="paragraph">
              <wp:posOffset>304800</wp:posOffset>
            </wp:positionV>
            <wp:extent cx="3812540" cy="5667375"/>
            <wp:effectExtent l="0" t="0" r="0" b="9525"/>
            <wp:wrapTopAndBottom/>
            <wp:docPr id="1" name="Picture 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imeli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12540" cy="5667375"/>
                    </a:xfrm>
                    <a:prstGeom prst="rect">
                      <a:avLst/>
                    </a:prstGeom>
                  </pic:spPr>
                </pic:pic>
              </a:graphicData>
            </a:graphic>
            <wp14:sizeRelH relativeFrom="margin">
              <wp14:pctWidth>0</wp14:pctWidth>
            </wp14:sizeRelH>
            <wp14:sizeRelV relativeFrom="margin">
              <wp14:pctHeight>0</wp14:pctHeight>
            </wp14:sizeRelV>
          </wp:anchor>
        </w:drawing>
      </w:r>
    </w:p>
    <w:p w14:paraId="25B0E3BD" w14:textId="57D95B71" w:rsidR="00E4083E" w:rsidRDefault="00E4083E" w:rsidP="00E4083E">
      <w:pPr>
        <w:spacing w:after="200" w:line="276" w:lineRule="auto"/>
        <w:rPr>
          <w:rFonts w:ascii="Palatino Linotype" w:hAnsi="Palatino Linotype"/>
          <w:b/>
          <w:bCs/>
          <w:sz w:val="18"/>
          <w:szCs w:val="18"/>
          <w:lang w:bidi="en-US"/>
        </w:rPr>
      </w:pPr>
    </w:p>
    <w:p w14:paraId="554A67A8" w14:textId="74C19B76" w:rsidR="00AD662B" w:rsidRPr="00142CD7" w:rsidRDefault="00AD662B" w:rsidP="00E4083E">
      <w:pPr>
        <w:spacing w:after="200" w:line="276" w:lineRule="auto"/>
        <w:rPr>
          <w:rFonts w:ascii="Palatino Linotype" w:hAnsi="Palatino Linotype"/>
          <w:sz w:val="18"/>
          <w:szCs w:val="18"/>
          <w:lang w:bidi="en-US"/>
        </w:rPr>
      </w:pPr>
      <w:r w:rsidRPr="00142CD7">
        <w:rPr>
          <w:rFonts w:ascii="Palatino Linotype" w:hAnsi="Palatino Linotype"/>
          <w:b/>
          <w:bCs/>
          <w:sz w:val="18"/>
          <w:szCs w:val="18"/>
          <w:lang w:bidi="en-US"/>
        </w:rPr>
        <w:t>Fig</w:t>
      </w:r>
      <w:r w:rsidR="00630C02">
        <w:rPr>
          <w:rFonts w:ascii="Palatino Linotype" w:hAnsi="Palatino Linotype"/>
          <w:b/>
          <w:bCs/>
          <w:sz w:val="18"/>
          <w:szCs w:val="18"/>
          <w:lang w:bidi="en-US"/>
        </w:rPr>
        <w:t>ure</w:t>
      </w:r>
      <w:r w:rsidRPr="00142CD7">
        <w:rPr>
          <w:rFonts w:ascii="Palatino Linotype" w:hAnsi="Palatino Linotype"/>
          <w:b/>
          <w:bCs/>
          <w:sz w:val="18"/>
          <w:szCs w:val="18"/>
          <w:lang w:bidi="en-US"/>
        </w:rPr>
        <w:t xml:space="preserve"> S6.</w:t>
      </w:r>
      <w:r w:rsidRPr="00142CD7">
        <w:rPr>
          <w:rFonts w:ascii="Palatino Linotype" w:hAnsi="Palatino Linotype"/>
          <w:sz w:val="18"/>
          <w:szCs w:val="18"/>
          <w:lang w:bidi="en-US"/>
        </w:rPr>
        <w:t xml:space="preserve"> </w:t>
      </w:r>
      <w:r w:rsidRPr="00142CD7">
        <w:rPr>
          <w:rFonts w:ascii="Palatino Linotype" w:hAnsi="Palatino Linotype"/>
          <w:b/>
          <w:bCs/>
          <w:i/>
          <w:iCs/>
          <w:sz w:val="18"/>
          <w:szCs w:val="18"/>
          <w:lang w:bidi="en-US"/>
        </w:rPr>
        <w:t>KBTBD13</w:t>
      </w:r>
      <w:r w:rsidR="00DD24D5">
        <w:rPr>
          <w:rFonts w:ascii="Palatino Linotype" w:hAnsi="Palatino Linotype"/>
          <w:b/>
          <w:bCs/>
          <w:sz w:val="18"/>
          <w:szCs w:val="18"/>
          <w:lang w:bidi="en-US"/>
        </w:rPr>
        <w:t>,</w:t>
      </w:r>
      <w:r w:rsidRPr="00142CD7">
        <w:rPr>
          <w:rFonts w:ascii="Palatino Linotype" w:hAnsi="Palatino Linotype"/>
          <w:b/>
          <w:bCs/>
          <w:sz w:val="18"/>
          <w:szCs w:val="18"/>
          <w:lang w:bidi="en-US"/>
        </w:rPr>
        <w:t xml:space="preserve"> </w:t>
      </w:r>
      <w:r w:rsidR="00FC0108">
        <w:rPr>
          <w:rFonts w:ascii="Palatino Linotype" w:hAnsi="Palatino Linotype"/>
          <w:b/>
          <w:bCs/>
          <w:sz w:val="18"/>
          <w:szCs w:val="18"/>
          <w:lang w:bidi="en-US"/>
        </w:rPr>
        <w:t xml:space="preserve">which </w:t>
      </w:r>
      <w:r w:rsidRPr="00142CD7">
        <w:rPr>
          <w:rFonts w:ascii="Palatino Linotype" w:hAnsi="Palatino Linotype"/>
          <w:b/>
          <w:bCs/>
          <w:sz w:val="18"/>
          <w:szCs w:val="18"/>
          <w:lang w:bidi="en-US"/>
        </w:rPr>
        <w:t>is associated with nemaline myopathy</w:t>
      </w:r>
      <w:r w:rsidR="00FC0108">
        <w:rPr>
          <w:rFonts w:ascii="Palatino Linotype" w:hAnsi="Palatino Linotype"/>
          <w:b/>
          <w:bCs/>
          <w:sz w:val="18"/>
          <w:szCs w:val="18"/>
          <w:lang w:bidi="en-US"/>
        </w:rPr>
        <w:t xml:space="preserve">, has low, but preferential expression in </w:t>
      </w:r>
      <w:r w:rsidR="00C8641F">
        <w:rPr>
          <w:rFonts w:ascii="Palatino Linotype" w:hAnsi="Palatino Linotype"/>
          <w:b/>
          <w:bCs/>
          <w:sz w:val="18"/>
          <w:szCs w:val="18"/>
          <w:lang w:bidi="en-US"/>
        </w:rPr>
        <w:t>skeletal muscle.</w:t>
      </w:r>
      <w:r w:rsidRPr="00142CD7">
        <w:rPr>
          <w:rFonts w:ascii="Palatino Linotype" w:hAnsi="Palatino Linotype"/>
          <w:sz w:val="18"/>
          <w:szCs w:val="18"/>
          <w:lang w:bidi="en-US"/>
        </w:rPr>
        <w:t xml:space="preserve"> </w:t>
      </w:r>
      <w:r w:rsidRPr="00142CD7">
        <w:rPr>
          <w:rFonts w:ascii="Palatino Linotype" w:hAnsi="Palatino Linotype"/>
          <w:i/>
          <w:iCs/>
          <w:sz w:val="18"/>
          <w:szCs w:val="18"/>
          <w:lang w:bidi="en-US"/>
        </w:rPr>
        <w:t>KBTBD13</w:t>
      </w:r>
      <w:r w:rsidR="00C8641F">
        <w:rPr>
          <w:rFonts w:ascii="Palatino Linotype" w:hAnsi="Palatino Linotype"/>
          <w:sz w:val="18"/>
          <w:szCs w:val="18"/>
          <w:lang w:bidi="en-US"/>
        </w:rPr>
        <w:t xml:space="preserve"> exhibits its second highest </w:t>
      </w:r>
      <w:r w:rsidRPr="00142CD7">
        <w:rPr>
          <w:rFonts w:ascii="Palatino Linotype" w:hAnsi="Palatino Linotype"/>
          <w:sz w:val="18"/>
          <w:szCs w:val="18"/>
          <w:lang w:bidi="en-US"/>
        </w:rPr>
        <w:t>express</w:t>
      </w:r>
      <w:r w:rsidR="00C8641F">
        <w:rPr>
          <w:rFonts w:ascii="Palatino Linotype" w:hAnsi="Palatino Linotype"/>
          <w:sz w:val="18"/>
          <w:szCs w:val="18"/>
          <w:lang w:bidi="en-US"/>
        </w:rPr>
        <w:t xml:space="preserve">ion </w:t>
      </w:r>
      <w:r w:rsidRPr="00142CD7">
        <w:rPr>
          <w:rFonts w:ascii="Palatino Linotype" w:hAnsi="Palatino Linotype"/>
          <w:sz w:val="18"/>
          <w:szCs w:val="18"/>
          <w:lang w:bidi="en-US"/>
        </w:rPr>
        <w:t xml:space="preserve">levels in </w:t>
      </w:r>
      <w:r w:rsidR="00C8641F" w:rsidRPr="00142CD7">
        <w:rPr>
          <w:rFonts w:ascii="Palatino Linotype" w:hAnsi="Palatino Linotype"/>
          <w:sz w:val="18"/>
          <w:szCs w:val="18"/>
          <w:lang w:bidi="en-US"/>
        </w:rPr>
        <w:t>SkM</w:t>
      </w:r>
      <w:r w:rsidR="00C8641F">
        <w:rPr>
          <w:rFonts w:ascii="Palatino Linotype" w:hAnsi="Palatino Linotype"/>
          <w:sz w:val="18"/>
          <w:szCs w:val="18"/>
          <w:lang w:bidi="en-US"/>
        </w:rPr>
        <w:t>, although it is only expressed at a low level in this tissue. The highest expressing tissue, tibial artery (like test</w:t>
      </w:r>
      <w:r w:rsidR="00452A98">
        <w:rPr>
          <w:rFonts w:ascii="Palatino Linotype" w:hAnsi="Palatino Linotype"/>
          <w:sz w:val="18"/>
          <w:szCs w:val="18"/>
          <w:lang w:bidi="en-US"/>
        </w:rPr>
        <w:t>i</w:t>
      </w:r>
      <w:r w:rsidR="00C8641F">
        <w:rPr>
          <w:rFonts w:ascii="Palatino Linotype" w:hAnsi="Palatino Linotype"/>
          <w:sz w:val="18"/>
          <w:szCs w:val="18"/>
          <w:lang w:bidi="en-US"/>
        </w:rPr>
        <w:t xml:space="preserve">s), does not have available genome-wide epigenetic data. </w:t>
      </w:r>
      <w:r w:rsidR="001C59ED">
        <w:rPr>
          <w:rFonts w:ascii="Palatino Linotype" w:hAnsi="Palatino Linotype"/>
          <w:sz w:val="18"/>
          <w:szCs w:val="18"/>
          <w:lang w:bidi="en-US"/>
        </w:rPr>
        <w:t xml:space="preserve">Enhancer chromatin and DNA hypomethylation in the upstream region of this gene observed specifically in SkM, heart, and aorta are consistent with its higher expression in these tissues than in most of the almost 50 other examined tissues. SkM is the only tissue with promoter chromatin at the 5’ end of the gene. However, there is a minor isoform of </w:t>
      </w:r>
      <w:r w:rsidR="001C59ED" w:rsidRPr="001C59ED">
        <w:rPr>
          <w:rFonts w:ascii="Palatino Linotype" w:hAnsi="Palatino Linotype"/>
          <w:i/>
          <w:iCs/>
          <w:sz w:val="18"/>
          <w:szCs w:val="18"/>
          <w:lang w:bidi="en-US"/>
        </w:rPr>
        <w:t>RASL12</w:t>
      </w:r>
      <w:r w:rsidR="001C59ED">
        <w:rPr>
          <w:rFonts w:ascii="Palatino Linotype" w:hAnsi="Palatino Linotype"/>
          <w:sz w:val="18"/>
          <w:szCs w:val="18"/>
          <w:lang w:bidi="en-US"/>
        </w:rPr>
        <w:t xml:space="preserve"> which shares a bidirectional promoter with </w:t>
      </w:r>
      <w:r w:rsidR="001C59ED" w:rsidRPr="001C59ED">
        <w:rPr>
          <w:rFonts w:ascii="Palatino Linotype" w:hAnsi="Palatino Linotype"/>
          <w:i/>
          <w:iCs/>
          <w:sz w:val="18"/>
          <w:szCs w:val="18"/>
          <w:lang w:bidi="en-US"/>
        </w:rPr>
        <w:t>KLHL13</w:t>
      </w:r>
      <w:r w:rsidR="00452A98">
        <w:rPr>
          <w:rFonts w:ascii="Palatino Linotype" w:hAnsi="Palatino Linotype"/>
          <w:i/>
          <w:iCs/>
          <w:sz w:val="18"/>
          <w:szCs w:val="18"/>
          <w:lang w:bidi="en-US"/>
        </w:rPr>
        <w:t xml:space="preserve"> </w:t>
      </w:r>
      <w:r w:rsidR="00452A98" w:rsidRPr="00452A98">
        <w:rPr>
          <w:rFonts w:ascii="Palatino Linotype" w:hAnsi="Palatino Linotype"/>
          <w:sz w:val="18"/>
          <w:szCs w:val="18"/>
          <w:lang w:bidi="en-US"/>
        </w:rPr>
        <w:t>and</w:t>
      </w:r>
      <w:r w:rsidR="001C59ED" w:rsidRPr="00452A98">
        <w:rPr>
          <w:rFonts w:ascii="Palatino Linotype" w:hAnsi="Palatino Linotype"/>
          <w:sz w:val="18"/>
          <w:szCs w:val="18"/>
          <w:lang w:bidi="en-US"/>
        </w:rPr>
        <w:t xml:space="preserve"> </w:t>
      </w:r>
      <w:r w:rsidR="001C59ED">
        <w:rPr>
          <w:rFonts w:ascii="Palatino Linotype" w:hAnsi="Palatino Linotype"/>
          <w:sz w:val="18"/>
          <w:szCs w:val="18"/>
          <w:lang w:bidi="en-US"/>
        </w:rPr>
        <w:t xml:space="preserve">similar tissue-specificity to that of </w:t>
      </w:r>
      <w:r w:rsidR="001C59ED" w:rsidRPr="003D6010">
        <w:rPr>
          <w:rFonts w:ascii="Palatino Linotype" w:hAnsi="Palatino Linotype"/>
          <w:i/>
          <w:iCs/>
          <w:sz w:val="18"/>
          <w:szCs w:val="18"/>
          <w:lang w:bidi="en-US"/>
        </w:rPr>
        <w:t>KBTBD13</w:t>
      </w:r>
      <w:r w:rsidR="001C59ED">
        <w:rPr>
          <w:rFonts w:ascii="Palatino Linotype" w:hAnsi="Palatino Linotype"/>
          <w:sz w:val="18"/>
          <w:szCs w:val="18"/>
          <w:lang w:bidi="en-US"/>
        </w:rPr>
        <w:t xml:space="preserve">. The major </w:t>
      </w:r>
      <w:r w:rsidR="001C59ED" w:rsidRPr="001C59ED">
        <w:rPr>
          <w:rFonts w:ascii="Palatino Linotype" w:hAnsi="Palatino Linotype"/>
          <w:i/>
          <w:iCs/>
          <w:sz w:val="18"/>
          <w:szCs w:val="18"/>
          <w:lang w:bidi="en-US"/>
        </w:rPr>
        <w:t>RASL12</w:t>
      </w:r>
      <w:r w:rsidR="001C59ED">
        <w:rPr>
          <w:rFonts w:ascii="Palatino Linotype" w:hAnsi="Palatino Linotype"/>
          <w:sz w:val="18"/>
          <w:szCs w:val="18"/>
          <w:lang w:bidi="en-US"/>
        </w:rPr>
        <w:t xml:space="preserve"> isoforms have their TSS ~9 kb downstream of this isoform’s</w:t>
      </w:r>
      <w:r w:rsidR="00C8641F">
        <w:rPr>
          <w:rFonts w:ascii="Palatino Linotype" w:hAnsi="Palatino Linotype"/>
          <w:sz w:val="18"/>
          <w:szCs w:val="18"/>
          <w:lang w:bidi="en-US"/>
        </w:rPr>
        <w:t xml:space="preserve"> </w:t>
      </w:r>
      <w:r w:rsidR="001C59ED">
        <w:rPr>
          <w:rFonts w:ascii="Palatino Linotype" w:hAnsi="Palatino Linotype"/>
          <w:sz w:val="18"/>
          <w:szCs w:val="18"/>
          <w:lang w:bidi="en-US"/>
        </w:rPr>
        <w:t xml:space="preserve">TSS. </w:t>
      </w:r>
      <w:r w:rsidRPr="00142CD7">
        <w:rPr>
          <w:rFonts w:ascii="Palatino Linotype" w:hAnsi="Palatino Linotype"/>
          <w:sz w:val="18"/>
          <w:szCs w:val="18"/>
          <w:lang w:bidi="en-US"/>
        </w:rPr>
        <w:t>Tracks and abbreviations are as in the other supplementary figures</w:t>
      </w:r>
      <w:r w:rsidR="00FC0108">
        <w:rPr>
          <w:rFonts w:ascii="Palatino Linotype" w:hAnsi="Palatino Linotype"/>
          <w:sz w:val="18"/>
          <w:szCs w:val="18"/>
          <w:lang w:bidi="en-US"/>
        </w:rPr>
        <w:t xml:space="preserve"> for coordinates </w:t>
      </w:r>
      <w:r w:rsidR="00FC0108" w:rsidRPr="00FC0108">
        <w:rPr>
          <w:rFonts w:ascii="Palatino Linotype" w:hAnsi="Palatino Linotype"/>
          <w:sz w:val="18"/>
          <w:szCs w:val="18"/>
          <w:lang w:bidi="en-US"/>
        </w:rPr>
        <w:t>chr15:65,366,190-65,383,838</w:t>
      </w:r>
      <w:r w:rsidR="001C59ED">
        <w:rPr>
          <w:rFonts w:ascii="Palatino Linotype" w:hAnsi="Palatino Linotype"/>
          <w:sz w:val="18"/>
          <w:szCs w:val="18"/>
          <w:lang w:bidi="en-US"/>
        </w:rPr>
        <w:t xml:space="preserve"> but the RNA-seq bar graph has different linear scales for </w:t>
      </w:r>
      <w:r w:rsidR="001C59ED" w:rsidRPr="001C59ED">
        <w:rPr>
          <w:rFonts w:ascii="Palatino Linotype" w:hAnsi="Palatino Linotype"/>
          <w:i/>
          <w:iCs/>
          <w:sz w:val="18"/>
          <w:szCs w:val="18"/>
          <w:lang w:bidi="en-US"/>
        </w:rPr>
        <w:t>KBTBD13</w:t>
      </w:r>
      <w:r w:rsidR="001C59ED">
        <w:rPr>
          <w:rFonts w:ascii="Palatino Linotype" w:hAnsi="Palatino Linotype"/>
          <w:sz w:val="18"/>
          <w:szCs w:val="18"/>
          <w:lang w:bidi="en-US"/>
        </w:rPr>
        <w:t xml:space="preserve"> and this minor </w:t>
      </w:r>
      <w:r w:rsidR="001C59ED" w:rsidRPr="001C59ED">
        <w:rPr>
          <w:rFonts w:ascii="Palatino Linotype" w:hAnsi="Palatino Linotype"/>
          <w:i/>
          <w:iCs/>
          <w:sz w:val="18"/>
          <w:szCs w:val="18"/>
          <w:lang w:bidi="en-US"/>
        </w:rPr>
        <w:t>RASL12</w:t>
      </w:r>
      <w:r w:rsidR="001C59ED">
        <w:rPr>
          <w:rFonts w:ascii="Palatino Linotype" w:hAnsi="Palatino Linotype"/>
          <w:sz w:val="18"/>
          <w:szCs w:val="18"/>
          <w:lang w:bidi="en-US"/>
        </w:rPr>
        <w:t xml:space="preserve"> isoform</w:t>
      </w:r>
      <w:r w:rsidRPr="00142CD7">
        <w:rPr>
          <w:rFonts w:ascii="Palatino Linotype" w:hAnsi="Palatino Linotype"/>
          <w:sz w:val="18"/>
          <w:szCs w:val="18"/>
          <w:lang w:bidi="en-US"/>
        </w:rPr>
        <w:t>.</w:t>
      </w:r>
    </w:p>
    <w:p w14:paraId="573F6353" w14:textId="3014A9C9" w:rsidR="00322DBC" w:rsidRDefault="00AD662B" w:rsidP="00476B45">
      <w:pPr>
        <w:rPr>
          <w:lang w:bidi="en-US"/>
        </w:rPr>
      </w:pPr>
      <w:r>
        <w:rPr>
          <w:noProof/>
          <w:lang w:bidi="en-US"/>
        </w:rPr>
        <w:lastRenderedPageBreak/>
        <w:drawing>
          <wp:anchor distT="0" distB="0" distL="114300" distR="114300" simplePos="0" relativeHeight="251663360" behindDoc="0" locked="0" layoutInCell="1" allowOverlap="1" wp14:anchorId="23C24849" wp14:editId="57437E90">
            <wp:simplePos x="0" y="0"/>
            <wp:positionH relativeFrom="column">
              <wp:posOffset>295275</wp:posOffset>
            </wp:positionH>
            <wp:positionV relativeFrom="paragraph">
              <wp:posOffset>0</wp:posOffset>
            </wp:positionV>
            <wp:extent cx="5116195" cy="7019925"/>
            <wp:effectExtent l="0" t="0" r="8255" b="9525"/>
            <wp:wrapTopAndBottom/>
            <wp:docPr id="17" name="Picture 1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 schematic&#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116195" cy="7019925"/>
                    </a:xfrm>
                    <a:prstGeom prst="rect">
                      <a:avLst/>
                    </a:prstGeom>
                  </pic:spPr>
                </pic:pic>
              </a:graphicData>
            </a:graphic>
            <wp14:sizeRelH relativeFrom="margin">
              <wp14:pctWidth>0</wp14:pctWidth>
            </wp14:sizeRelH>
            <wp14:sizeRelV relativeFrom="margin">
              <wp14:pctHeight>0</wp14:pctHeight>
            </wp14:sizeRelV>
          </wp:anchor>
        </w:drawing>
      </w:r>
    </w:p>
    <w:p w14:paraId="1020179B" w14:textId="77777777" w:rsidR="00825A95" w:rsidRDefault="00825A95" w:rsidP="00825A95">
      <w:pPr>
        <w:jc w:val="both"/>
        <w:rPr>
          <w:rFonts w:ascii="Palatino Linotype" w:hAnsi="Palatino Linotype"/>
          <w:b/>
          <w:bCs/>
          <w:sz w:val="18"/>
          <w:szCs w:val="18"/>
          <w:lang w:bidi="en-US"/>
        </w:rPr>
      </w:pPr>
    </w:p>
    <w:p w14:paraId="5AB1912F" w14:textId="15932B66" w:rsidR="00AD662B" w:rsidRPr="00142CD7" w:rsidRDefault="00AD662B" w:rsidP="00825A95">
      <w:pPr>
        <w:jc w:val="both"/>
        <w:rPr>
          <w:rFonts w:ascii="Palatino Linotype" w:hAnsi="Palatino Linotype"/>
          <w:sz w:val="18"/>
          <w:szCs w:val="18"/>
          <w:lang w:bidi="en-US"/>
        </w:rPr>
      </w:pPr>
      <w:r w:rsidRPr="00142CD7">
        <w:rPr>
          <w:rFonts w:ascii="Palatino Linotype" w:hAnsi="Palatino Linotype"/>
          <w:b/>
          <w:bCs/>
          <w:sz w:val="18"/>
          <w:szCs w:val="18"/>
          <w:lang w:bidi="en-US"/>
        </w:rPr>
        <w:t>Figure S7</w:t>
      </w:r>
      <w:r w:rsidRPr="00142CD7">
        <w:rPr>
          <w:rFonts w:ascii="Palatino Linotype" w:hAnsi="Palatino Linotype"/>
          <w:sz w:val="18"/>
          <w:szCs w:val="18"/>
          <w:lang w:bidi="en-US"/>
        </w:rPr>
        <w:t xml:space="preserve">. </w:t>
      </w:r>
      <w:r w:rsidRPr="00152AB6">
        <w:rPr>
          <w:rFonts w:ascii="Palatino Linotype" w:hAnsi="Palatino Linotype"/>
          <w:b/>
          <w:bCs/>
          <w:sz w:val="18"/>
          <w:szCs w:val="18"/>
          <w:lang w:bidi="en-US"/>
        </w:rPr>
        <w:t xml:space="preserve">Phylogenetic tree of </w:t>
      </w:r>
      <w:r w:rsidR="005A5D79" w:rsidRPr="00152AB6">
        <w:rPr>
          <w:rFonts w:ascii="Palatino Linotype" w:hAnsi="Palatino Linotype"/>
          <w:b/>
          <w:bCs/>
          <w:sz w:val="18"/>
          <w:szCs w:val="18"/>
          <w:lang w:bidi="en-US"/>
        </w:rPr>
        <w:t xml:space="preserve">encoded full-length proteins encoded by </w:t>
      </w:r>
      <w:r w:rsidRPr="00152AB6">
        <w:rPr>
          <w:rFonts w:ascii="Palatino Linotype" w:hAnsi="Palatino Linotype"/>
          <w:b/>
          <w:bCs/>
          <w:i/>
          <w:iCs/>
          <w:sz w:val="18"/>
          <w:szCs w:val="18"/>
          <w:lang w:bidi="en-US"/>
        </w:rPr>
        <w:t>KLHL</w:t>
      </w:r>
      <w:r w:rsidRPr="00152AB6">
        <w:rPr>
          <w:rFonts w:ascii="Palatino Linotype" w:hAnsi="Palatino Linotype"/>
          <w:b/>
          <w:bCs/>
          <w:sz w:val="18"/>
          <w:szCs w:val="18"/>
          <w:lang w:bidi="en-US"/>
        </w:rPr>
        <w:t xml:space="preserve"> and </w:t>
      </w:r>
      <w:r w:rsidRPr="00152AB6">
        <w:rPr>
          <w:rFonts w:ascii="Palatino Linotype" w:hAnsi="Palatino Linotype"/>
          <w:b/>
          <w:bCs/>
          <w:i/>
          <w:iCs/>
          <w:sz w:val="18"/>
          <w:szCs w:val="18"/>
          <w:lang w:bidi="en-US"/>
        </w:rPr>
        <w:t xml:space="preserve">KBTBD </w:t>
      </w:r>
      <w:r w:rsidRPr="00152AB6">
        <w:rPr>
          <w:rFonts w:ascii="Palatino Linotype" w:hAnsi="Palatino Linotype"/>
          <w:b/>
          <w:bCs/>
          <w:sz w:val="18"/>
          <w:szCs w:val="18"/>
          <w:lang w:bidi="en-US"/>
        </w:rPr>
        <w:t>family genes</w:t>
      </w:r>
      <w:r w:rsidR="005A5D79">
        <w:rPr>
          <w:rFonts w:ascii="Palatino Linotype" w:hAnsi="Palatino Linotype"/>
          <w:sz w:val="18"/>
          <w:szCs w:val="18"/>
          <w:lang w:bidi="en-US"/>
        </w:rPr>
        <w:t xml:space="preserve">. </w:t>
      </w:r>
      <w:r w:rsidRPr="00142CD7">
        <w:rPr>
          <w:rFonts w:ascii="Palatino Linotype" w:hAnsi="Palatino Linotype"/>
          <w:sz w:val="18"/>
          <w:szCs w:val="18"/>
          <w:lang w:bidi="en-US"/>
        </w:rPr>
        <w:t>Only main cladal distributions are indicted.</w:t>
      </w:r>
      <w:r w:rsidR="00AF4020">
        <w:rPr>
          <w:rFonts w:ascii="Palatino Linotype" w:hAnsi="Palatino Linotype"/>
          <w:sz w:val="18"/>
          <w:szCs w:val="18"/>
          <w:lang w:bidi="en-US"/>
        </w:rPr>
        <w:t xml:space="preserve"> Red font, SkM preferentially expressed genes; blue font, brain preferentially expressed genes</w:t>
      </w:r>
      <w:r w:rsidR="00A52CCD">
        <w:rPr>
          <w:rFonts w:ascii="Palatino Linotype" w:hAnsi="Palatino Linotype"/>
          <w:sz w:val="18"/>
          <w:szCs w:val="18"/>
          <w:lang w:bidi="en-US"/>
        </w:rPr>
        <w:t xml:space="preserve"> including cerebellum-preferentially expressed genes</w:t>
      </w:r>
      <w:r w:rsidR="00630C02">
        <w:rPr>
          <w:rFonts w:ascii="Palatino Linotype" w:hAnsi="Palatino Linotype"/>
          <w:sz w:val="18"/>
          <w:szCs w:val="18"/>
          <w:lang w:bidi="en-US"/>
        </w:rPr>
        <w:t>,</w:t>
      </w:r>
      <w:r w:rsidR="00A52CCD">
        <w:rPr>
          <w:rFonts w:ascii="Palatino Linotype" w:hAnsi="Palatino Linotype"/>
          <w:sz w:val="18"/>
          <w:szCs w:val="18"/>
          <w:lang w:bidi="en-US"/>
        </w:rPr>
        <w:t xml:space="preserve"> which were not examined for their epigenetics due to lack of </w:t>
      </w:r>
      <w:r w:rsidR="00630C02">
        <w:rPr>
          <w:rFonts w:ascii="Palatino Linotype" w:hAnsi="Palatino Linotype"/>
          <w:sz w:val="18"/>
          <w:szCs w:val="18"/>
          <w:lang w:bidi="en-US"/>
        </w:rPr>
        <w:t xml:space="preserve">available whole-genome chromatin state </w:t>
      </w:r>
      <w:r w:rsidR="00A52CCD">
        <w:rPr>
          <w:rFonts w:ascii="Palatino Linotype" w:hAnsi="Palatino Linotype"/>
          <w:sz w:val="18"/>
          <w:szCs w:val="18"/>
          <w:lang w:bidi="en-US"/>
        </w:rPr>
        <w:t>profile</w:t>
      </w:r>
      <w:r w:rsidR="00630C02">
        <w:rPr>
          <w:rFonts w:ascii="Palatino Linotype" w:hAnsi="Palatino Linotype"/>
          <w:sz w:val="18"/>
          <w:szCs w:val="18"/>
          <w:lang w:bidi="en-US"/>
        </w:rPr>
        <w:t>s</w:t>
      </w:r>
      <w:r w:rsidR="00A52CCD">
        <w:rPr>
          <w:rFonts w:ascii="Palatino Linotype" w:hAnsi="Palatino Linotype"/>
          <w:sz w:val="18"/>
          <w:szCs w:val="18"/>
          <w:lang w:bidi="en-US"/>
        </w:rPr>
        <w:t>.</w:t>
      </w:r>
      <w:r w:rsidR="00AF4020">
        <w:rPr>
          <w:rFonts w:ascii="Palatino Linotype" w:hAnsi="Palatino Linotype"/>
          <w:sz w:val="18"/>
          <w:szCs w:val="18"/>
          <w:lang w:bidi="en-US"/>
        </w:rPr>
        <w:t xml:space="preserve"> </w:t>
      </w:r>
      <w:r w:rsidR="005A5D79">
        <w:rPr>
          <w:rFonts w:ascii="Palatino Linotype" w:hAnsi="Palatino Linotype"/>
          <w:sz w:val="18"/>
          <w:szCs w:val="18"/>
          <w:lang w:bidi="en-US"/>
        </w:rPr>
        <w:t xml:space="preserve">Stars (*) indicate </w:t>
      </w:r>
      <w:r w:rsidR="00630C02">
        <w:rPr>
          <w:rFonts w:ascii="Palatino Linotype" w:hAnsi="Palatino Linotype"/>
          <w:sz w:val="18"/>
          <w:szCs w:val="18"/>
          <w:lang w:bidi="en-US"/>
        </w:rPr>
        <w:t xml:space="preserve">two </w:t>
      </w:r>
      <w:r w:rsidR="005A5D79">
        <w:rPr>
          <w:rFonts w:ascii="Palatino Linotype" w:hAnsi="Palatino Linotype"/>
          <w:sz w:val="18"/>
          <w:szCs w:val="18"/>
          <w:lang w:bidi="en-US"/>
        </w:rPr>
        <w:t>genes in which retrocopies are in the same clade.</w:t>
      </w:r>
    </w:p>
    <w:p w14:paraId="1C4160B1" w14:textId="1618AA05" w:rsidR="00F625EF" w:rsidRDefault="00AD662B" w:rsidP="00476B45">
      <w:pPr>
        <w:spacing w:after="200" w:line="276" w:lineRule="auto"/>
        <w:rPr>
          <w:rFonts w:ascii="Calibri" w:eastAsia="Calibri" w:hAnsi="Calibri" w:cs="Times New Roman"/>
          <w:b/>
          <w:lang w:bidi="en-US"/>
        </w:rPr>
      </w:pPr>
      <w:r>
        <w:rPr>
          <w:rFonts w:ascii="Calibri" w:eastAsia="Calibri" w:hAnsi="Calibri" w:cs="Times New Roman"/>
          <w:b/>
          <w:noProof/>
          <w:lang w:bidi="en-US"/>
        </w:rPr>
        <w:lastRenderedPageBreak/>
        <w:drawing>
          <wp:anchor distT="0" distB="0" distL="114300" distR="114300" simplePos="0" relativeHeight="251665408" behindDoc="0" locked="0" layoutInCell="1" allowOverlap="1" wp14:anchorId="4B3F4567" wp14:editId="5F1A169F">
            <wp:simplePos x="0" y="0"/>
            <wp:positionH relativeFrom="column">
              <wp:posOffset>670560</wp:posOffset>
            </wp:positionH>
            <wp:positionV relativeFrom="paragraph">
              <wp:posOffset>0</wp:posOffset>
            </wp:positionV>
            <wp:extent cx="4487545" cy="6905625"/>
            <wp:effectExtent l="0" t="0" r="8255" b="9525"/>
            <wp:wrapTopAndBottom/>
            <wp:docPr id="18" name="Picture 18"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87545" cy="6905625"/>
                    </a:xfrm>
                    <a:prstGeom prst="rect">
                      <a:avLst/>
                    </a:prstGeom>
                  </pic:spPr>
                </pic:pic>
              </a:graphicData>
            </a:graphic>
            <wp14:sizeRelH relativeFrom="margin">
              <wp14:pctWidth>0</wp14:pctWidth>
            </wp14:sizeRelH>
            <wp14:sizeRelV relativeFrom="margin">
              <wp14:pctHeight>0</wp14:pctHeight>
            </wp14:sizeRelV>
          </wp:anchor>
        </w:drawing>
      </w:r>
    </w:p>
    <w:p w14:paraId="62FB8131" w14:textId="5DAB964E" w:rsidR="00AD662B" w:rsidRPr="00142CD7" w:rsidRDefault="00AD662B" w:rsidP="00AD662B">
      <w:pPr>
        <w:spacing w:after="200" w:line="276" w:lineRule="auto"/>
        <w:rPr>
          <w:rFonts w:ascii="Palatino Linotype" w:eastAsia="Calibri" w:hAnsi="Palatino Linotype" w:cs="Times New Roman"/>
          <w:sz w:val="18"/>
          <w:szCs w:val="18"/>
          <w:lang w:bidi="en-US"/>
        </w:rPr>
      </w:pPr>
      <w:r w:rsidRPr="00142CD7">
        <w:rPr>
          <w:rFonts w:ascii="Palatino Linotype" w:eastAsia="Calibri" w:hAnsi="Palatino Linotype" w:cs="Times New Roman"/>
          <w:b/>
          <w:sz w:val="18"/>
          <w:szCs w:val="18"/>
          <w:lang w:bidi="en-US"/>
        </w:rPr>
        <w:t xml:space="preserve">Figure S8. </w:t>
      </w:r>
      <w:r w:rsidRPr="00142CD7">
        <w:rPr>
          <w:rFonts w:ascii="Palatino Linotype" w:eastAsia="Calibri" w:hAnsi="Palatino Linotype" w:cs="Times New Roman"/>
          <w:b/>
          <w:i/>
          <w:iCs/>
          <w:sz w:val="18"/>
          <w:szCs w:val="18"/>
          <w:lang w:bidi="en-US"/>
        </w:rPr>
        <w:t>KLHL38</w:t>
      </w:r>
      <w:r w:rsidRPr="00142CD7">
        <w:rPr>
          <w:rFonts w:ascii="Palatino Linotype" w:eastAsia="Calibri" w:hAnsi="Palatino Linotype" w:cs="Times New Roman"/>
          <w:b/>
          <w:sz w:val="18"/>
          <w:szCs w:val="18"/>
          <w:lang w:bidi="en-US"/>
        </w:rPr>
        <w:t xml:space="preserve"> and </w:t>
      </w:r>
      <w:r w:rsidRPr="00142CD7">
        <w:rPr>
          <w:rFonts w:ascii="Palatino Linotype" w:eastAsia="Calibri" w:hAnsi="Palatino Linotype" w:cs="Times New Roman"/>
          <w:b/>
          <w:i/>
          <w:iCs/>
          <w:sz w:val="18"/>
          <w:szCs w:val="18"/>
          <w:lang w:bidi="en-US"/>
        </w:rPr>
        <w:t>FBXO32</w:t>
      </w:r>
      <w:r w:rsidRPr="00142CD7">
        <w:rPr>
          <w:rFonts w:ascii="Palatino Linotype" w:eastAsia="Calibri" w:hAnsi="Palatino Linotype" w:cs="Times New Roman"/>
          <w:b/>
          <w:sz w:val="18"/>
          <w:szCs w:val="18"/>
          <w:lang w:bidi="en-US"/>
        </w:rPr>
        <w:t xml:space="preserve"> </w:t>
      </w:r>
      <w:r w:rsidR="00C1666D">
        <w:rPr>
          <w:rFonts w:ascii="Palatino Linotype" w:eastAsia="Calibri" w:hAnsi="Palatino Linotype" w:cs="Times New Roman"/>
          <w:b/>
          <w:sz w:val="18"/>
          <w:szCs w:val="18"/>
          <w:lang w:bidi="en-US"/>
        </w:rPr>
        <w:t>can</w:t>
      </w:r>
      <w:r w:rsidRPr="00142CD7">
        <w:rPr>
          <w:rFonts w:ascii="Palatino Linotype" w:eastAsia="Calibri" w:hAnsi="Palatino Linotype" w:cs="Times New Roman"/>
          <w:b/>
          <w:sz w:val="18"/>
          <w:szCs w:val="18"/>
          <w:lang w:bidi="en-US"/>
        </w:rPr>
        <w:t xml:space="preserve"> share a topologically associating domain</w:t>
      </w:r>
      <w:r w:rsidRPr="00142CD7">
        <w:rPr>
          <w:rFonts w:ascii="Palatino Linotype" w:eastAsia="Calibri" w:hAnsi="Palatino Linotype" w:cs="Times New Roman"/>
          <w:bCs/>
          <w:sz w:val="18"/>
          <w:szCs w:val="18"/>
          <w:lang w:bidi="en-US"/>
        </w:rPr>
        <w:t>.</w:t>
      </w:r>
      <w:r w:rsidRPr="00142CD7">
        <w:rPr>
          <w:rFonts w:ascii="Palatino Linotype" w:eastAsia="Calibri" w:hAnsi="Palatino Linotype" w:cs="Times New Roman"/>
          <w:b/>
          <w:sz w:val="18"/>
          <w:szCs w:val="18"/>
          <w:lang w:bidi="en-US"/>
        </w:rPr>
        <w:t xml:space="preserve"> </w:t>
      </w:r>
      <w:r w:rsidRPr="00142CD7">
        <w:rPr>
          <w:rFonts w:ascii="Palatino Linotype" w:eastAsia="Calibri" w:hAnsi="Palatino Linotype" w:cs="Times New Roman"/>
          <w:bCs/>
          <w:sz w:val="18"/>
          <w:szCs w:val="18"/>
          <w:lang w:bidi="en-US"/>
        </w:rPr>
        <w:t>Region shown is</w:t>
      </w:r>
      <w:r w:rsidR="00630C02">
        <w:rPr>
          <w:rFonts w:ascii="Palatino Linotype" w:eastAsia="Calibri" w:hAnsi="Palatino Linotype" w:cs="Times New Roman"/>
          <w:bCs/>
          <w:sz w:val="18"/>
          <w:szCs w:val="18"/>
          <w:lang w:bidi="en-US"/>
        </w:rPr>
        <w:t xml:space="preserve"> </w:t>
      </w:r>
      <w:r w:rsidRPr="00142CD7">
        <w:rPr>
          <w:rFonts w:ascii="Palatino Linotype" w:eastAsia="Calibri" w:hAnsi="Palatino Linotype" w:cs="Times New Roman"/>
          <w:bCs/>
          <w:sz w:val="18"/>
          <w:szCs w:val="18"/>
          <w:lang w:bidi="en-US"/>
        </w:rPr>
        <w:t>chr8:123,475,406-123,701,369</w:t>
      </w:r>
      <w:r w:rsidR="00630C02">
        <w:rPr>
          <w:rFonts w:ascii="Palatino Linotype" w:eastAsia="Calibri" w:hAnsi="Palatino Linotype" w:cs="Times New Roman"/>
          <w:bCs/>
          <w:sz w:val="18"/>
          <w:szCs w:val="18"/>
          <w:lang w:bidi="en-US"/>
        </w:rPr>
        <w:t xml:space="preserve">, which is a larger region than </w:t>
      </w:r>
      <w:r w:rsidR="00452A98">
        <w:rPr>
          <w:rFonts w:ascii="Palatino Linotype" w:eastAsia="Calibri" w:hAnsi="Palatino Linotype" w:cs="Times New Roman"/>
          <w:bCs/>
          <w:sz w:val="18"/>
          <w:szCs w:val="18"/>
          <w:lang w:bidi="en-US"/>
        </w:rPr>
        <w:t xml:space="preserve">that </w:t>
      </w:r>
      <w:r w:rsidR="00630C02">
        <w:rPr>
          <w:rFonts w:ascii="Palatino Linotype" w:eastAsia="Calibri" w:hAnsi="Palatino Linotype" w:cs="Times New Roman"/>
          <w:bCs/>
          <w:sz w:val="18"/>
          <w:szCs w:val="18"/>
          <w:lang w:bidi="en-US"/>
        </w:rPr>
        <w:t>viewed for these two genes in Figure 2B</w:t>
      </w:r>
      <w:r w:rsidRPr="00142CD7">
        <w:rPr>
          <w:rFonts w:ascii="Palatino Linotype" w:eastAsia="Calibri" w:hAnsi="Palatino Linotype" w:cs="Times New Roman"/>
          <w:bCs/>
          <w:sz w:val="18"/>
          <w:szCs w:val="18"/>
          <w:lang w:bidi="en-US"/>
        </w:rPr>
        <w:t xml:space="preserve">. TADs were analyzed in genome assembly hg38 using the Micro-C chromatin conformation capture tool described in Figure S5 and transferred from hg38 to hg19. CTCF sites are for </w:t>
      </w:r>
      <w:r w:rsidR="00630C02">
        <w:rPr>
          <w:rFonts w:ascii="Palatino Linotype" w:eastAsia="Calibri" w:hAnsi="Palatino Linotype" w:cs="Times New Roman"/>
          <w:bCs/>
          <w:sz w:val="18"/>
          <w:szCs w:val="18"/>
          <w:lang w:bidi="en-US"/>
        </w:rPr>
        <w:t>two</w:t>
      </w:r>
      <w:r w:rsidRPr="00142CD7">
        <w:rPr>
          <w:rFonts w:ascii="Palatino Linotype" w:eastAsia="Calibri" w:hAnsi="Palatino Linotype" w:cs="Times New Roman"/>
          <w:bCs/>
          <w:sz w:val="18"/>
          <w:szCs w:val="18"/>
          <w:lang w:bidi="en-US"/>
        </w:rPr>
        <w:t xml:space="preserve"> types of fibroblasts and </w:t>
      </w:r>
      <w:r w:rsidR="00630C02">
        <w:rPr>
          <w:rFonts w:ascii="Palatino Linotype" w:eastAsia="Calibri" w:hAnsi="Palatino Linotype" w:cs="Times New Roman"/>
          <w:bCs/>
          <w:sz w:val="18"/>
          <w:szCs w:val="18"/>
          <w:lang w:bidi="en-US"/>
        </w:rPr>
        <w:t xml:space="preserve">for </w:t>
      </w:r>
      <w:r w:rsidRPr="00142CD7">
        <w:rPr>
          <w:rFonts w:ascii="Palatino Linotype" w:eastAsia="Calibri" w:hAnsi="Palatino Linotype" w:cs="Times New Roman"/>
          <w:bCs/>
          <w:sz w:val="18"/>
          <w:szCs w:val="18"/>
          <w:lang w:bidi="en-US"/>
        </w:rPr>
        <w:t>myoblasts. Other tracks are as previously described.</w:t>
      </w:r>
      <w:r w:rsidR="005A5D79">
        <w:rPr>
          <w:rFonts w:ascii="Palatino Linotype" w:eastAsia="Calibri" w:hAnsi="Palatino Linotype" w:cs="Times New Roman"/>
          <w:bCs/>
          <w:sz w:val="18"/>
          <w:szCs w:val="18"/>
          <w:lang w:bidi="en-US"/>
        </w:rPr>
        <w:t xml:space="preserve"> </w:t>
      </w:r>
    </w:p>
    <w:p w14:paraId="5D70E056" w14:textId="5B4FEFF1" w:rsidR="00F625EF" w:rsidRPr="00C54403" w:rsidRDefault="00AD6691" w:rsidP="00476B45">
      <w:pPr>
        <w:spacing w:after="200" w:line="276" w:lineRule="auto"/>
        <w:rPr>
          <w:rFonts w:ascii="Calibri" w:eastAsia="Calibri" w:hAnsi="Calibri" w:cs="Times New Roman"/>
          <w:lang w:bidi="en-US"/>
        </w:rPr>
      </w:pPr>
      <w:r>
        <w:rPr>
          <w:rFonts w:ascii="Calibri" w:eastAsia="Calibri" w:hAnsi="Calibri" w:cs="Times New Roman"/>
          <w:noProof/>
          <w:lang w:bidi="en-US"/>
        </w:rPr>
        <w:lastRenderedPageBreak/>
        <w:drawing>
          <wp:anchor distT="0" distB="0" distL="114300" distR="114300" simplePos="0" relativeHeight="251668480" behindDoc="0" locked="0" layoutInCell="1" allowOverlap="1" wp14:anchorId="24B4D9AD" wp14:editId="27474E08">
            <wp:simplePos x="0" y="0"/>
            <wp:positionH relativeFrom="column">
              <wp:posOffset>495300</wp:posOffset>
            </wp:positionH>
            <wp:positionV relativeFrom="paragraph">
              <wp:posOffset>0</wp:posOffset>
            </wp:positionV>
            <wp:extent cx="4905375" cy="7096125"/>
            <wp:effectExtent l="0" t="0" r="9525" b="9525"/>
            <wp:wrapTopAndBottom/>
            <wp:docPr id="2" name="Picture 2"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diagram&#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05375" cy="7096125"/>
                    </a:xfrm>
                    <a:prstGeom prst="rect">
                      <a:avLst/>
                    </a:prstGeom>
                  </pic:spPr>
                </pic:pic>
              </a:graphicData>
            </a:graphic>
            <wp14:sizeRelH relativeFrom="margin">
              <wp14:pctWidth>0</wp14:pctWidth>
            </wp14:sizeRelH>
            <wp14:sizeRelV relativeFrom="margin">
              <wp14:pctHeight>0</wp14:pctHeight>
            </wp14:sizeRelV>
          </wp:anchor>
        </w:drawing>
      </w:r>
    </w:p>
    <w:p w14:paraId="37348E29" w14:textId="611401DB" w:rsidR="00476B45" w:rsidRPr="00574FAF" w:rsidRDefault="00AD662B" w:rsidP="00BF558E">
      <w:pPr>
        <w:jc w:val="both"/>
        <w:rPr>
          <w:rFonts w:ascii="Palatino Linotype" w:hAnsi="Palatino Linotype"/>
          <w:bCs/>
          <w:sz w:val="18"/>
          <w:szCs w:val="18"/>
        </w:rPr>
      </w:pPr>
      <w:r w:rsidRPr="00142CD7">
        <w:rPr>
          <w:rFonts w:ascii="Palatino Linotype" w:hAnsi="Palatino Linotype"/>
          <w:b/>
          <w:sz w:val="18"/>
          <w:szCs w:val="18"/>
        </w:rPr>
        <w:t xml:space="preserve">Figure S9. </w:t>
      </w:r>
      <w:bookmarkStart w:id="1" w:name="_Hlk53590034"/>
      <w:r w:rsidRPr="00142CD7">
        <w:rPr>
          <w:rFonts w:ascii="Palatino Linotype" w:hAnsi="Palatino Linotype"/>
          <w:b/>
          <w:sz w:val="18"/>
          <w:szCs w:val="18"/>
        </w:rPr>
        <w:t>Epigenetic</w:t>
      </w:r>
      <w:r w:rsidR="008D2829">
        <w:rPr>
          <w:rFonts w:ascii="Palatino Linotype" w:hAnsi="Palatino Linotype"/>
          <w:b/>
          <w:sz w:val="18"/>
          <w:szCs w:val="18"/>
        </w:rPr>
        <w:t xml:space="preserve">s of three additional </w:t>
      </w:r>
      <w:r w:rsidR="008D2829" w:rsidRPr="008D2829">
        <w:rPr>
          <w:rFonts w:ascii="Palatino Linotype" w:hAnsi="Palatino Linotype"/>
          <w:b/>
          <w:i/>
          <w:iCs/>
          <w:sz w:val="18"/>
          <w:szCs w:val="18"/>
        </w:rPr>
        <w:t>KLHL</w:t>
      </w:r>
      <w:r w:rsidR="008D2829">
        <w:rPr>
          <w:rFonts w:ascii="Palatino Linotype" w:hAnsi="Palatino Linotype"/>
          <w:b/>
          <w:sz w:val="18"/>
          <w:szCs w:val="18"/>
        </w:rPr>
        <w:t xml:space="preserve"> genes </w:t>
      </w:r>
      <w:r w:rsidRPr="00142CD7">
        <w:rPr>
          <w:rFonts w:ascii="Palatino Linotype" w:hAnsi="Palatino Linotype"/>
          <w:b/>
          <w:sz w:val="18"/>
          <w:szCs w:val="18"/>
        </w:rPr>
        <w:t xml:space="preserve">preferentially expressed </w:t>
      </w:r>
      <w:r w:rsidR="008D2829">
        <w:rPr>
          <w:rFonts w:ascii="Palatino Linotype" w:hAnsi="Palatino Linotype"/>
          <w:b/>
          <w:sz w:val="18"/>
          <w:szCs w:val="18"/>
        </w:rPr>
        <w:t>in brain</w:t>
      </w:r>
      <w:r w:rsidRPr="00142CD7">
        <w:rPr>
          <w:rFonts w:ascii="Palatino Linotype" w:hAnsi="Palatino Linotype"/>
          <w:b/>
          <w:sz w:val="18"/>
          <w:szCs w:val="18"/>
        </w:rPr>
        <w:t xml:space="preserve">. </w:t>
      </w:r>
      <w:bookmarkEnd w:id="1"/>
      <w:r w:rsidRPr="00142CD7">
        <w:rPr>
          <w:rFonts w:ascii="Palatino Linotype" w:hAnsi="Palatino Linotype"/>
          <w:b/>
          <w:sz w:val="18"/>
          <w:szCs w:val="18"/>
        </w:rPr>
        <w:t xml:space="preserve">(A) </w:t>
      </w:r>
      <w:r w:rsidRPr="00142CD7">
        <w:rPr>
          <w:rFonts w:ascii="Palatino Linotype" w:hAnsi="Palatino Linotype"/>
          <w:bCs/>
          <w:i/>
          <w:iCs/>
          <w:sz w:val="18"/>
          <w:szCs w:val="18"/>
        </w:rPr>
        <w:t>KLHL2</w:t>
      </w:r>
      <w:r w:rsidRPr="00142CD7">
        <w:rPr>
          <w:rFonts w:ascii="Palatino Linotype" w:hAnsi="Palatino Linotype"/>
          <w:b/>
          <w:i/>
          <w:iCs/>
          <w:sz w:val="18"/>
          <w:szCs w:val="18"/>
        </w:rPr>
        <w:t xml:space="preserve"> </w:t>
      </w:r>
      <w:r w:rsidRPr="00142CD7">
        <w:rPr>
          <w:rFonts w:ascii="Palatino Linotype" w:hAnsi="Palatino Linotype"/>
          <w:bCs/>
          <w:sz w:val="18"/>
          <w:szCs w:val="18"/>
        </w:rPr>
        <w:t xml:space="preserve">(chr4:166,122,291-166,366,768). </w:t>
      </w:r>
      <w:r w:rsidRPr="00142CD7">
        <w:rPr>
          <w:rFonts w:ascii="Palatino Linotype" w:hAnsi="Palatino Linotype"/>
          <w:b/>
          <w:sz w:val="18"/>
          <w:szCs w:val="18"/>
        </w:rPr>
        <w:t>(B)</w:t>
      </w:r>
      <w:r w:rsidRPr="00142CD7">
        <w:rPr>
          <w:rFonts w:ascii="Palatino Linotype" w:hAnsi="Palatino Linotype"/>
          <w:bCs/>
          <w:sz w:val="18"/>
          <w:szCs w:val="18"/>
        </w:rPr>
        <w:t xml:space="preserve"> </w:t>
      </w:r>
      <w:r w:rsidRPr="00142CD7">
        <w:rPr>
          <w:rFonts w:ascii="Palatino Linotype" w:hAnsi="Palatino Linotype"/>
          <w:bCs/>
          <w:i/>
          <w:iCs/>
          <w:sz w:val="18"/>
          <w:szCs w:val="18"/>
        </w:rPr>
        <w:t xml:space="preserve">KLHL4 </w:t>
      </w:r>
      <w:r w:rsidRPr="00142CD7">
        <w:rPr>
          <w:rFonts w:ascii="Palatino Linotype" w:hAnsi="Palatino Linotype"/>
          <w:bCs/>
          <w:sz w:val="18"/>
          <w:szCs w:val="18"/>
        </w:rPr>
        <w:t xml:space="preserve">(chrX:86,750,470-86,939,163). </w:t>
      </w:r>
      <w:r w:rsidRPr="00142CD7">
        <w:rPr>
          <w:rFonts w:ascii="Palatino Linotype" w:hAnsi="Palatino Linotype"/>
          <w:b/>
          <w:sz w:val="18"/>
          <w:szCs w:val="18"/>
        </w:rPr>
        <w:t>(C)</w:t>
      </w:r>
      <w:r w:rsidRPr="00142CD7">
        <w:rPr>
          <w:rFonts w:ascii="Palatino Linotype" w:hAnsi="Palatino Linotype"/>
          <w:bCs/>
          <w:sz w:val="18"/>
          <w:szCs w:val="18"/>
        </w:rPr>
        <w:t xml:space="preserve"> </w:t>
      </w:r>
      <w:r w:rsidRPr="00142CD7">
        <w:rPr>
          <w:rFonts w:ascii="Palatino Linotype" w:hAnsi="Palatino Linotype"/>
          <w:bCs/>
          <w:i/>
          <w:iCs/>
          <w:sz w:val="18"/>
          <w:szCs w:val="18"/>
        </w:rPr>
        <w:t>KLHL35</w:t>
      </w:r>
      <w:r w:rsidRPr="00142CD7">
        <w:rPr>
          <w:rFonts w:ascii="Palatino Linotype" w:hAnsi="Palatino Linotype"/>
          <w:bCs/>
          <w:sz w:val="18"/>
          <w:szCs w:val="18"/>
        </w:rPr>
        <w:t xml:space="preserve"> (chr11:75,128,618-75,144,419). </w:t>
      </w:r>
      <w:r w:rsidR="008D2829">
        <w:rPr>
          <w:rFonts w:ascii="Palatino Linotype" w:hAnsi="Palatino Linotype"/>
          <w:bCs/>
          <w:sz w:val="18"/>
          <w:szCs w:val="18"/>
        </w:rPr>
        <w:t>T</w:t>
      </w:r>
      <w:r w:rsidRPr="00142CD7">
        <w:rPr>
          <w:rFonts w:ascii="Palatino Linotype" w:hAnsi="Palatino Linotype"/>
          <w:bCs/>
          <w:sz w:val="18"/>
          <w:szCs w:val="18"/>
        </w:rPr>
        <w:t>racks for RNA-seq, DNA methylation, and chromatin state segmentation are shown. Chromatin segmentation profiles are not available for adrenal gland or testis in the UCSC browser.</w:t>
      </w:r>
      <w:r w:rsidR="005A5D79">
        <w:rPr>
          <w:rFonts w:ascii="Palatino Linotype" w:hAnsi="Palatino Linotype"/>
          <w:bCs/>
          <w:sz w:val="18"/>
          <w:szCs w:val="18"/>
        </w:rPr>
        <w:t xml:space="preserve"> </w:t>
      </w:r>
      <w:r w:rsidR="008D2829">
        <w:rPr>
          <w:rFonts w:ascii="Palatino Linotype" w:hAnsi="Palatino Linotype"/>
          <w:bCs/>
          <w:sz w:val="18"/>
          <w:szCs w:val="18"/>
        </w:rPr>
        <w:t xml:space="preserve">Brain </w:t>
      </w:r>
      <w:r w:rsidR="005A5D79">
        <w:rPr>
          <w:rFonts w:ascii="Palatino Linotype" w:hAnsi="Palatino Linotype"/>
          <w:bCs/>
          <w:sz w:val="18"/>
          <w:szCs w:val="18"/>
        </w:rPr>
        <w:t>FG, frontal gyrus</w:t>
      </w:r>
      <w:r w:rsidR="00574FAF" w:rsidRPr="00574FAF">
        <w:rPr>
          <w:rFonts w:ascii="Palatino Linotype" w:hAnsi="Palatino Linotype"/>
          <w:bCs/>
          <w:sz w:val="18"/>
          <w:szCs w:val="18"/>
        </w:rPr>
        <w:t>; Neurons, neuronal fraction from adult brain.</w:t>
      </w:r>
    </w:p>
    <w:p w14:paraId="7E83F8CC" w14:textId="03CC4CA1" w:rsidR="00F625EF" w:rsidRPr="004A41C5" w:rsidRDefault="00AD662B" w:rsidP="00476B45">
      <w:pPr>
        <w:rPr>
          <w:bCs/>
        </w:rPr>
      </w:pPr>
      <w:r>
        <w:rPr>
          <w:bCs/>
          <w:noProof/>
        </w:rPr>
        <w:lastRenderedPageBreak/>
        <w:drawing>
          <wp:anchor distT="0" distB="0" distL="114300" distR="114300" simplePos="0" relativeHeight="251666432" behindDoc="0" locked="0" layoutInCell="1" allowOverlap="1" wp14:anchorId="4FA479C7" wp14:editId="7C251CA2">
            <wp:simplePos x="0" y="0"/>
            <wp:positionH relativeFrom="margin">
              <wp:align>left</wp:align>
            </wp:positionH>
            <wp:positionV relativeFrom="paragraph">
              <wp:posOffset>0</wp:posOffset>
            </wp:positionV>
            <wp:extent cx="5686425" cy="7153910"/>
            <wp:effectExtent l="0" t="0" r="9525" b="8890"/>
            <wp:wrapTopAndBottom/>
            <wp:docPr id="20" name="Picture 20"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686425" cy="7153910"/>
                    </a:xfrm>
                    <a:prstGeom prst="rect">
                      <a:avLst/>
                    </a:prstGeom>
                  </pic:spPr>
                </pic:pic>
              </a:graphicData>
            </a:graphic>
            <wp14:sizeRelH relativeFrom="margin">
              <wp14:pctWidth>0</wp14:pctWidth>
            </wp14:sizeRelH>
            <wp14:sizeRelV relativeFrom="margin">
              <wp14:pctHeight>0</wp14:pctHeight>
            </wp14:sizeRelV>
          </wp:anchor>
        </w:drawing>
      </w:r>
    </w:p>
    <w:p w14:paraId="5742CE78" w14:textId="77777777" w:rsidR="00BF558E" w:rsidRDefault="00BF558E" w:rsidP="00AD662B">
      <w:pPr>
        <w:rPr>
          <w:rFonts w:ascii="Palatino Linotype" w:hAnsi="Palatino Linotype"/>
          <w:b/>
          <w:sz w:val="18"/>
          <w:szCs w:val="18"/>
        </w:rPr>
      </w:pPr>
    </w:p>
    <w:p w14:paraId="5E0D03A2" w14:textId="2D627EC6" w:rsidR="00A6006E" w:rsidRDefault="00AD662B" w:rsidP="00BF558E">
      <w:pPr>
        <w:jc w:val="both"/>
      </w:pPr>
      <w:r w:rsidRPr="00142CD7">
        <w:rPr>
          <w:rFonts w:ascii="Palatino Linotype" w:hAnsi="Palatino Linotype"/>
          <w:b/>
          <w:sz w:val="18"/>
          <w:szCs w:val="18"/>
        </w:rPr>
        <w:t>Figure</w:t>
      </w:r>
      <w:r w:rsidR="00630C02">
        <w:rPr>
          <w:rFonts w:ascii="Palatino Linotype" w:hAnsi="Palatino Linotype"/>
          <w:b/>
          <w:sz w:val="18"/>
          <w:szCs w:val="18"/>
        </w:rPr>
        <w:t xml:space="preserve"> </w:t>
      </w:r>
      <w:r w:rsidRPr="00142CD7">
        <w:rPr>
          <w:rFonts w:ascii="Palatino Linotype" w:hAnsi="Palatino Linotype"/>
          <w:b/>
          <w:sz w:val="18"/>
          <w:szCs w:val="18"/>
        </w:rPr>
        <w:t xml:space="preserve">S10. </w:t>
      </w:r>
      <w:bookmarkStart w:id="2" w:name="_Hlk53590145"/>
      <w:r w:rsidRPr="00142CD7">
        <w:rPr>
          <w:rFonts w:ascii="Palatino Linotype" w:hAnsi="Palatino Linotype"/>
          <w:b/>
          <w:i/>
          <w:iCs/>
          <w:sz w:val="18"/>
          <w:szCs w:val="18"/>
        </w:rPr>
        <w:t>KLHL21</w:t>
      </w:r>
      <w:r w:rsidR="008D2829">
        <w:rPr>
          <w:rFonts w:ascii="Palatino Linotype" w:hAnsi="Palatino Linotype"/>
          <w:b/>
          <w:i/>
          <w:iCs/>
          <w:sz w:val="18"/>
          <w:szCs w:val="18"/>
        </w:rPr>
        <w:t xml:space="preserve">, </w:t>
      </w:r>
      <w:r w:rsidR="008D2829" w:rsidRPr="008D2829">
        <w:rPr>
          <w:rFonts w:ascii="Palatino Linotype" w:hAnsi="Palatino Linotype"/>
          <w:b/>
          <w:sz w:val="18"/>
          <w:szCs w:val="18"/>
        </w:rPr>
        <w:t>a gene</w:t>
      </w:r>
      <w:r w:rsidRPr="00142CD7">
        <w:rPr>
          <w:rFonts w:ascii="Palatino Linotype" w:hAnsi="Palatino Linotype"/>
          <w:b/>
          <w:sz w:val="18"/>
          <w:szCs w:val="18"/>
        </w:rPr>
        <w:t xml:space="preserve"> required for cytokinesis</w:t>
      </w:r>
      <w:r w:rsidR="008D2829">
        <w:rPr>
          <w:rFonts w:ascii="Palatino Linotype" w:hAnsi="Palatino Linotype"/>
          <w:b/>
          <w:sz w:val="18"/>
          <w:szCs w:val="18"/>
        </w:rPr>
        <w:t>, is widely expressed although with highest expression in skeletal muscle</w:t>
      </w:r>
      <w:r w:rsidR="00052B45">
        <w:rPr>
          <w:rFonts w:ascii="Palatino Linotype" w:hAnsi="Palatino Linotype"/>
          <w:b/>
          <w:sz w:val="18"/>
          <w:szCs w:val="18"/>
        </w:rPr>
        <w:t xml:space="preserve"> </w:t>
      </w:r>
      <w:r w:rsidR="008D2829">
        <w:rPr>
          <w:rFonts w:ascii="Palatino Linotype" w:hAnsi="Palatino Linotype"/>
          <w:b/>
          <w:sz w:val="18"/>
          <w:szCs w:val="18"/>
        </w:rPr>
        <w:t xml:space="preserve">and has </w:t>
      </w:r>
      <w:r w:rsidR="00052B45">
        <w:rPr>
          <w:rFonts w:ascii="Palatino Linotype" w:hAnsi="Palatino Linotype"/>
          <w:b/>
          <w:sz w:val="18"/>
          <w:szCs w:val="18"/>
        </w:rPr>
        <w:t xml:space="preserve">the most DNA hypomethylation and enhancer chromatin in skeletal muscle. </w:t>
      </w:r>
      <w:bookmarkEnd w:id="2"/>
      <w:r w:rsidR="00052B45" w:rsidRPr="00052B45">
        <w:rPr>
          <w:rFonts w:ascii="Palatino Linotype" w:hAnsi="Palatino Linotype"/>
          <w:bCs/>
          <w:sz w:val="18"/>
          <w:szCs w:val="18"/>
        </w:rPr>
        <w:t>The region</w:t>
      </w:r>
      <w:r w:rsidRPr="00052B45">
        <w:rPr>
          <w:rFonts w:ascii="Palatino Linotype" w:hAnsi="Palatino Linotype"/>
          <w:bCs/>
          <w:sz w:val="18"/>
          <w:szCs w:val="18"/>
        </w:rPr>
        <w:t xml:space="preserve"> shown is chr11:75,128,618-75,144,419.</w:t>
      </w:r>
      <w:r w:rsidRPr="00142CD7">
        <w:rPr>
          <w:rFonts w:ascii="Palatino Linotype" w:hAnsi="Palatino Linotype"/>
          <w:b/>
          <w:sz w:val="18"/>
          <w:szCs w:val="18"/>
        </w:rPr>
        <w:t xml:space="preserve"> </w:t>
      </w:r>
      <w:r w:rsidRPr="00142CD7">
        <w:rPr>
          <w:rFonts w:ascii="Palatino Linotype" w:hAnsi="Palatino Linotype"/>
          <w:bCs/>
          <w:sz w:val="18"/>
          <w:szCs w:val="18"/>
        </w:rPr>
        <w:t>Tracks are as previously described</w:t>
      </w:r>
      <w:r w:rsidR="00052B45">
        <w:rPr>
          <w:rFonts w:ascii="Palatino Linotype" w:hAnsi="Palatino Linotype"/>
          <w:bCs/>
          <w:sz w:val="18"/>
          <w:szCs w:val="18"/>
        </w:rPr>
        <w:t>. Dotted line, a super-enhancer seen in skeletal muscle.</w:t>
      </w:r>
    </w:p>
    <w:sectPr w:rsidR="00A6006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6B45"/>
    <w:rsid w:val="00031346"/>
    <w:rsid w:val="00052B45"/>
    <w:rsid w:val="000A2195"/>
    <w:rsid w:val="000A699B"/>
    <w:rsid w:val="000F0AC5"/>
    <w:rsid w:val="00152AB6"/>
    <w:rsid w:val="001C59ED"/>
    <w:rsid w:val="00267A0D"/>
    <w:rsid w:val="002863A8"/>
    <w:rsid w:val="00322DBC"/>
    <w:rsid w:val="0038146A"/>
    <w:rsid w:val="0038650D"/>
    <w:rsid w:val="003D6010"/>
    <w:rsid w:val="00452A98"/>
    <w:rsid w:val="00476B45"/>
    <w:rsid w:val="004D1EC1"/>
    <w:rsid w:val="00574FAF"/>
    <w:rsid w:val="005A5D79"/>
    <w:rsid w:val="005D262E"/>
    <w:rsid w:val="005E0A3C"/>
    <w:rsid w:val="00630C02"/>
    <w:rsid w:val="006F386F"/>
    <w:rsid w:val="007710CE"/>
    <w:rsid w:val="00802DD1"/>
    <w:rsid w:val="00825A95"/>
    <w:rsid w:val="00830EF1"/>
    <w:rsid w:val="00835F93"/>
    <w:rsid w:val="008A0C58"/>
    <w:rsid w:val="008D2829"/>
    <w:rsid w:val="009635BC"/>
    <w:rsid w:val="00A33D91"/>
    <w:rsid w:val="00A41C54"/>
    <w:rsid w:val="00A52CCD"/>
    <w:rsid w:val="00A6006E"/>
    <w:rsid w:val="00A86513"/>
    <w:rsid w:val="00AD662B"/>
    <w:rsid w:val="00AD6691"/>
    <w:rsid w:val="00AF01FC"/>
    <w:rsid w:val="00AF4020"/>
    <w:rsid w:val="00B96429"/>
    <w:rsid w:val="00BF558E"/>
    <w:rsid w:val="00C1666D"/>
    <w:rsid w:val="00C8641F"/>
    <w:rsid w:val="00D26BE8"/>
    <w:rsid w:val="00DC4351"/>
    <w:rsid w:val="00DD24D5"/>
    <w:rsid w:val="00E028E3"/>
    <w:rsid w:val="00E4083E"/>
    <w:rsid w:val="00E479B8"/>
    <w:rsid w:val="00E752B0"/>
    <w:rsid w:val="00EF5EEF"/>
    <w:rsid w:val="00F625EF"/>
    <w:rsid w:val="00FB4F26"/>
    <w:rsid w:val="00FC01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10E217"/>
  <w15:chartTrackingRefBased/>
  <w15:docId w15:val="{60522BC4-A8FE-4F0B-8FC2-E9C8395B12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76B45"/>
    <w:rPr>
      <w:color w:val="0000FF"/>
      <w:u w:val="single"/>
    </w:rPr>
  </w:style>
  <w:style w:type="paragraph" w:styleId="BalloonText">
    <w:name w:val="Balloon Text"/>
    <w:basedOn w:val="Normal"/>
    <w:link w:val="BalloonTextChar"/>
    <w:uiPriority w:val="99"/>
    <w:semiHidden/>
    <w:unhideWhenUsed/>
    <w:rsid w:val="00E028E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028E3"/>
    <w:rPr>
      <w:rFonts w:ascii="Segoe UI" w:hAnsi="Segoe UI" w:cs="Segoe UI"/>
      <w:sz w:val="18"/>
      <w:szCs w:val="18"/>
    </w:rPr>
  </w:style>
  <w:style w:type="paragraph" w:customStyle="1" w:styleId="MDPI13authornames">
    <w:name w:val="MDPI_1.3_authornames"/>
    <w:basedOn w:val="Normal"/>
    <w:next w:val="Normal"/>
    <w:qFormat/>
    <w:rsid w:val="00802DD1"/>
    <w:pPr>
      <w:adjustRightInd w:val="0"/>
      <w:snapToGrid w:val="0"/>
      <w:spacing w:after="120" w:line="260" w:lineRule="atLeast"/>
    </w:pPr>
    <w:rPr>
      <w:rFonts w:ascii="Palatino Linotype" w:eastAsia="Times New Roman" w:hAnsi="Palatino Linotype" w:cs="Times New Roman"/>
      <w:b/>
      <w:color w:val="000000"/>
      <w:sz w:val="20"/>
      <w:lang w:eastAsia="de-DE" w:bidi="en-US"/>
    </w:rPr>
  </w:style>
  <w:style w:type="character" w:styleId="UnresolvedMention">
    <w:name w:val="Unresolved Mention"/>
    <w:basedOn w:val="DefaultParagraphFont"/>
    <w:uiPriority w:val="99"/>
    <w:semiHidden/>
    <w:unhideWhenUsed/>
    <w:rsid w:val="00E479B8"/>
    <w:rPr>
      <w:color w:val="605E5C"/>
      <w:shd w:val="clear" w:color="auto" w:fill="E1DFDD"/>
    </w:rPr>
  </w:style>
  <w:style w:type="paragraph" w:customStyle="1" w:styleId="MDPI61Supplementary">
    <w:name w:val="MDPI_6.1_Supplementary"/>
    <w:basedOn w:val="Normal"/>
    <w:qFormat/>
    <w:rsid w:val="00052B45"/>
    <w:pPr>
      <w:adjustRightInd w:val="0"/>
      <w:snapToGrid w:val="0"/>
      <w:spacing w:before="240" w:line="200" w:lineRule="atLeast"/>
      <w:jc w:val="both"/>
    </w:pPr>
    <w:rPr>
      <w:rFonts w:ascii="Palatino Linotype" w:eastAsia="Times New Roman" w:hAnsi="Palatino Linotype" w:cs="Times New Roman"/>
      <w:snapToGrid w:val="0"/>
      <w:color w:val="000000"/>
      <w:sz w:val="18"/>
      <w:szCs w:val="20"/>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Relationship Id="rId13" Type="http://schemas.openxmlformats.org/officeDocument/2006/relationships/image" Target="media/image8.tiff"/><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image" Target="media/image7.tif"/><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gtexportal.org/home/" TargetMode="External"/><Relationship Id="rId11" Type="http://schemas.openxmlformats.org/officeDocument/2006/relationships/image" Target="media/image6.png"/><Relationship Id="rId5" Type="http://schemas.openxmlformats.org/officeDocument/2006/relationships/hyperlink" Target="http://genome.ucsc.edu" TargetMode="External"/><Relationship Id="rId15" Type="http://schemas.openxmlformats.org/officeDocument/2006/relationships/image" Target="media/image10.tif"/><Relationship Id="rId10" Type="http://schemas.openxmlformats.org/officeDocument/2006/relationships/image" Target="media/image5.tiff"/><Relationship Id="rId4" Type="http://schemas.openxmlformats.org/officeDocument/2006/relationships/image" Target="media/image1.tiff"/><Relationship Id="rId9" Type="http://schemas.openxmlformats.org/officeDocument/2006/relationships/image" Target="media/image4.tif"/><Relationship Id="rId14" Type="http://schemas.openxmlformats.org/officeDocument/2006/relationships/image" Target="media/image9.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11</Pages>
  <Words>1271</Words>
  <Characters>7251</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ehrlich9@gmail.com</dc:creator>
  <cp:keywords/>
  <dc:description/>
  <cp:lastModifiedBy>ehrlich9@gmail.com</cp:lastModifiedBy>
  <cp:revision>2</cp:revision>
  <dcterms:created xsi:type="dcterms:W3CDTF">2020-10-15T21:29:00Z</dcterms:created>
  <dcterms:modified xsi:type="dcterms:W3CDTF">2020-10-15T21:29:00Z</dcterms:modified>
</cp:coreProperties>
</file>