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E0F0A" w14:textId="77777777" w:rsidR="00400AF7" w:rsidRPr="00400AF7" w:rsidRDefault="00400AF7" w:rsidP="00400AF7">
      <w:pPr>
        <w:pStyle w:val="Title"/>
        <w:suppressLineNumbers/>
        <w:spacing w:line="360" w:lineRule="auto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400AF7">
        <w:rPr>
          <w:rFonts w:asciiTheme="minorBidi" w:hAnsiTheme="minorBidi" w:cstheme="minorBidi"/>
          <w:b/>
          <w:bCs/>
          <w:sz w:val="32"/>
          <w:szCs w:val="32"/>
        </w:rPr>
        <w:t>Supplementary information</w:t>
      </w:r>
    </w:p>
    <w:p w14:paraId="7043BD55" w14:textId="77777777" w:rsidR="00400AF7" w:rsidRPr="00E5276B" w:rsidRDefault="00400AF7" w:rsidP="00400AF7">
      <w:pPr>
        <w:pStyle w:val="Title"/>
        <w:suppressLineNumbers/>
        <w:spacing w:line="360" w:lineRule="auto"/>
        <w:jc w:val="center"/>
        <w:rPr>
          <w:rFonts w:asciiTheme="minorHAnsi" w:hAnsiTheme="minorHAnsi" w:cstheme="minorHAnsi"/>
          <w:sz w:val="32"/>
          <w:szCs w:val="32"/>
        </w:rPr>
      </w:pPr>
    </w:p>
    <w:p w14:paraId="6FC3EB2D" w14:textId="1DB8C8F3" w:rsidR="00400AF7" w:rsidRDefault="003B7B0A" w:rsidP="003B7B0A">
      <w:pPr>
        <w:suppressLineNumbers/>
        <w:spacing w:line="480" w:lineRule="auto"/>
        <w:jc w:val="center"/>
        <w:rPr>
          <w:rFonts w:cs="Arial"/>
          <w:b/>
          <w:shd w:val="clear" w:color="auto" w:fill="FFFFFF"/>
        </w:rPr>
      </w:pPr>
      <w:r w:rsidRPr="003B7B0A">
        <w:rPr>
          <w:rFonts w:cs="Arial"/>
          <w:b/>
          <w:shd w:val="clear" w:color="auto" w:fill="FFFFFF"/>
        </w:rPr>
        <w:t>Using GRACE/GRACE-FO, Data-Driven, and Modeling to Assess the Twentieth and Twenty-first Century Water Storage Changes in the Nile River Basin</w:t>
      </w:r>
    </w:p>
    <w:p w14:paraId="5501E72C" w14:textId="77777777" w:rsidR="00B9614A" w:rsidRPr="00695731" w:rsidRDefault="00B9614A" w:rsidP="003B7B0A">
      <w:pPr>
        <w:suppressLineNumbers/>
        <w:spacing w:line="480" w:lineRule="auto"/>
        <w:jc w:val="center"/>
        <w:rPr>
          <w:rFonts w:cs="Arial"/>
          <w:shd w:val="clear" w:color="auto" w:fill="FFFFFF"/>
        </w:rPr>
      </w:pPr>
    </w:p>
    <w:p w14:paraId="4A221ADA" w14:textId="77777777" w:rsidR="00400AF7" w:rsidRPr="00695731" w:rsidRDefault="00400AF7" w:rsidP="00400AF7">
      <w:pPr>
        <w:suppressLineNumbers/>
        <w:spacing w:line="480" w:lineRule="auto"/>
        <w:jc w:val="center"/>
        <w:rPr>
          <w:rFonts w:asciiTheme="minorBidi" w:hAnsiTheme="minorBidi"/>
          <w:vertAlign w:val="superscript"/>
        </w:rPr>
      </w:pPr>
      <w:r w:rsidRPr="00695731">
        <w:rPr>
          <w:rFonts w:asciiTheme="minorBidi" w:hAnsiTheme="minorBidi"/>
        </w:rPr>
        <w:t>Emad Hasan</w:t>
      </w:r>
      <w:r w:rsidRPr="00695731">
        <w:rPr>
          <w:rFonts w:asciiTheme="minorBidi" w:hAnsiTheme="minorBidi"/>
          <w:vertAlign w:val="superscript"/>
        </w:rPr>
        <w:t>1,</w:t>
      </w:r>
      <w:r>
        <w:rPr>
          <w:rFonts w:asciiTheme="minorBidi" w:hAnsiTheme="minorBidi"/>
          <w:vertAlign w:val="superscript"/>
        </w:rPr>
        <w:t>6</w:t>
      </w:r>
      <w:r w:rsidRPr="00695731">
        <w:rPr>
          <w:rFonts w:asciiTheme="minorBidi" w:hAnsiTheme="minorBidi"/>
          <w:vertAlign w:val="superscript"/>
        </w:rPr>
        <w:t>*</w:t>
      </w:r>
      <w:r w:rsidRPr="00695731">
        <w:rPr>
          <w:rFonts w:asciiTheme="minorBidi" w:hAnsiTheme="minorBidi"/>
        </w:rPr>
        <w:t>, Aondover Tarhule</w:t>
      </w:r>
      <w:r w:rsidRPr="00695731">
        <w:rPr>
          <w:rFonts w:asciiTheme="minorBidi" w:hAnsiTheme="minorBidi"/>
          <w:vertAlign w:val="superscript"/>
        </w:rPr>
        <w:t>2</w:t>
      </w:r>
      <w:bookmarkStart w:id="0" w:name="OLE_LINK27"/>
      <w:bookmarkStart w:id="1" w:name="OLE_LINK28"/>
      <w:r w:rsidRPr="00695731">
        <w:rPr>
          <w:rFonts w:asciiTheme="minorBidi" w:hAnsiTheme="minorBidi"/>
        </w:rPr>
        <w:t xml:space="preserve">, Pierre-Emmanuel </w:t>
      </w:r>
      <w:bookmarkEnd w:id="0"/>
      <w:bookmarkEnd w:id="1"/>
      <w:r w:rsidRPr="00695731">
        <w:rPr>
          <w:rFonts w:asciiTheme="minorBidi" w:hAnsiTheme="minorBidi"/>
        </w:rPr>
        <w:t>Kirstetter</w:t>
      </w:r>
      <w:r w:rsidRPr="00695731">
        <w:rPr>
          <w:rFonts w:asciiTheme="minorBidi" w:hAnsiTheme="minorBidi"/>
          <w:vertAlign w:val="superscript"/>
        </w:rPr>
        <w:t>3,4</w:t>
      </w:r>
      <w:r>
        <w:rPr>
          <w:rFonts w:asciiTheme="minorBidi" w:hAnsiTheme="minorBidi"/>
          <w:vertAlign w:val="superscript"/>
        </w:rPr>
        <w:t>,5</w:t>
      </w:r>
    </w:p>
    <w:p w14:paraId="196D00A1" w14:textId="77777777" w:rsidR="00400AF7" w:rsidRPr="00695731" w:rsidRDefault="00400AF7" w:rsidP="00400AF7">
      <w:pPr>
        <w:suppressLineNumbers/>
        <w:spacing w:line="480" w:lineRule="auto"/>
        <w:jc w:val="center"/>
        <w:rPr>
          <w:rFonts w:asciiTheme="minorBidi" w:hAnsiTheme="minorBidi"/>
        </w:rPr>
      </w:pPr>
    </w:p>
    <w:p w14:paraId="05BDD564" w14:textId="77777777" w:rsidR="00400AF7" w:rsidRPr="00695731" w:rsidRDefault="00400AF7" w:rsidP="00400AF7">
      <w:pPr>
        <w:suppressLineNumbers/>
        <w:autoSpaceDE w:val="0"/>
        <w:autoSpaceDN w:val="0"/>
        <w:adjustRightInd w:val="0"/>
        <w:spacing w:after="200"/>
        <w:jc w:val="center"/>
        <w:rPr>
          <w:rFonts w:asciiTheme="minorBidi" w:hAnsiTheme="minorBidi"/>
          <w:i/>
          <w:color w:val="000000"/>
          <w:sz w:val="22"/>
          <w:szCs w:val="22"/>
        </w:rPr>
      </w:pPr>
      <w:r w:rsidRPr="00695731">
        <w:rPr>
          <w:rFonts w:asciiTheme="minorBidi" w:hAnsiTheme="minorBidi"/>
          <w:i/>
          <w:color w:val="000000"/>
          <w:sz w:val="22"/>
          <w:szCs w:val="22"/>
          <w:vertAlign w:val="superscript"/>
        </w:rPr>
        <w:t>1</w:t>
      </w:r>
      <w:r w:rsidRPr="00695731">
        <w:rPr>
          <w:rFonts w:asciiTheme="minorBidi" w:hAnsiTheme="minorBidi"/>
          <w:i/>
          <w:color w:val="000000"/>
          <w:sz w:val="22"/>
          <w:szCs w:val="22"/>
        </w:rPr>
        <w:t>Department of Geological Sciences and Environmental Studies, Sta</w:t>
      </w:r>
      <w:r w:rsidRPr="00695731">
        <w:rPr>
          <w:rFonts w:asciiTheme="minorBidi" w:hAnsiTheme="minorBidi"/>
          <w:i/>
          <w:noProof/>
          <w:color w:val="000000"/>
          <w:sz w:val="22"/>
          <w:szCs w:val="22"/>
        </w:rPr>
        <w:t>te Un</w:t>
      </w:r>
      <w:r w:rsidRPr="00695731">
        <w:rPr>
          <w:rFonts w:asciiTheme="minorBidi" w:hAnsiTheme="minorBidi"/>
          <w:i/>
          <w:color w:val="000000"/>
          <w:sz w:val="22"/>
          <w:szCs w:val="22"/>
        </w:rPr>
        <w:t>iversity of New York, SUNY at Binghamton, NY, USA.</w:t>
      </w:r>
    </w:p>
    <w:p w14:paraId="5EB019F2" w14:textId="77777777" w:rsidR="00400AF7" w:rsidRDefault="00400AF7" w:rsidP="00400AF7">
      <w:pPr>
        <w:suppressLineNumbers/>
        <w:autoSpaceDE w:val="0"/>
        <w:autoSpaceDN w:val="0"/>
        <w:adjustRightInd w:val="0"/>
        <w:spacing w:after="200"/>
        <w:jc w:val="center"/>
        <w:rPr>
          <w:rFonts w:asciiTheme="minorBidi" w:eastAsia="Calibri" w:hAnsiTheme="minorBidi"/>
          <w:i/>
          <w:color w:val="000000" w:themeColor="text1"/>
          <w:sz w:val="22"/>
          <w:szCs w:val="22"/>
        </w:rPr>
      </w:pPr>
      <w:r w:rsidRPr="00695731">
        <w:rPr>
          <w:rFonts w:asciiTheme="minorBidi" w:hAnsiTheme="minorBidi"/>
          <w:i/>
          <w:color w:val="000000"/>
          <w:sz w:val="22"/>
          <w:szCs w:val="22"/>
          <w:vertAlign w:val="superscript"/>
        </w:rPr>
        <w:t>2</w:t>
      </w:r>
      <w:r w:rsidRPr="00695731">
        <w:rPr>
          <w:rFonts w:asciiTheme="minorBidi" w:eastAsia="Calibri" w:hAnsiTheme="minorBidi"/>
          <w:i/>
          <w:color w:val="000000" w:themeColor="text1"/>
          <w:sz w:val="22"/>
          <w:szCs w:val="22"/>
        </w:rPr>
        <w:t xml:space="preserve"> Department of Geography, Geology, and the Environment, Illinois State University, Normal, IL, USA.</w:t>
      </w:r>
    </w:p>
    <w:p w14:paraId="24E030BB" w14:textId="77777777" w:rsidR="00400AF7" w:rsidRPr="00695731" w:rsidRDefault="00400AF7" w:rsidP="00400AF7">
      <w:pPr>
        <w:suppressLineNumbers/>
        <w:autoSpaceDE w:val="0"/>
        <w:autoSpaceDN w:val="0"/>
        <w:adjustRightInd w:val="0"/>
        <w:spacing w:after="200"/>
        <w:jc w:val="center"/>
        <w:rPr>
          <w:rFonts w:asciiTheme="minorBidi" w:eastAsia="Calibri" w:hAnsiTheme="minorBidi"/>
          <w:i/>
          <w:color w:val="000000" w:themeColor="text1"/>
          <w:sz w:val="22"/>
          <w:szCs w:val="22"/>
        </w:rPr>
      </w:pPr>
      <w:r w:rsidRPr="00695731">
        <w:rPr>
          <w:rFonts w:asciiTheme="minorBidi" w:eastAsia="Calibri" w:hAnsiTheme="minorBidi"/>
          <w:i/>
          <w:color w:val="000000" w:themeColor="text1"/>
          <w:sz w:val="22"/>
          <w:szCs w:val="22"/>
          <w:vertAlign w:val="superscript"/>
        </w:rPr>
        <w:t>3</w:t>
      </w:r>
      <w:r w:rsidRPr="00695731">
        <w:rPr>
          <w:rFonts w:asciiTheme="minorBidi" w:eastAsia="Calibri" w:hAnsiTheme="minorBidi"/>
          <w:i/>
          <w:color w:val="000000" w:themeColor="text1"/>
          <w:sz w:val="22"/>
          <w:szCs w:val="22"/>
        </w:rPr>
        <w:t xml:space="preserve">School of </w:t>
      </w:r>
      <w:r>
        <w:rPr>
          <w:rFonts w:asciiTheme="minorBidi" w:eastAsia="Calibri" w:hAnsiTheme="minorBidi"/>
          <w:i/>
          <w:color w:val="000000" w:themeColor="text1"/>
          <w:sz w:val="22"/>
          <w:szCs w:val="22"/>
        </w:rPr>
        <w:t>Meteorology</w:t>
      </w:r>
      <w:r w:rsidRPr="00695731">
        <w:rPr>
          <w:rFonts w:asciiTheme="minorBidi" w:eastAsia="Calibri" w:hAnsiTheme="minorBidi"/>
          <w:i/>
          <w:color w:val="000000" w:themeColor="text1"/>
          <w:sz w:val="22"/>
          <w:szCs w:val="22"/>
        </w:rPr>
        <w:t>, University of Oklahoma, Norman, OK</w:t>
      </w:r>
    </w:p>
    <w:p w14:paraId="47BA4B47" w14:textId="77777777" w:rsidR="00400AF7" w:rsidRPr="00695731" w:rsidRDefault="00400AF7" w:rsidP="00400AF7">
      <w:pPr>
        <w:suppressLineNumbers/>
        <w:autoSpaceDE w:val="0"/>
        <w:autoSpaceDN w:val="0"/>
        <w:adjustRightInd w:val="0"/>
        <w:spacing w:after="200"/>
        <w:jc w:val="center"/>
        <w:rPr>
          <w:rFonts w:asciiTheme="minorBidi" w:eastAsia="Calibri" w:hAnsiTheme="minorBidi"/>
          <w:i/>
          <w:color w:val="000000" w:themeColor="text1"/>
          <w:sz w:val="22"/>
          <w:szCs w:val="22"/>
        </w:rPr>
      </w:pPr>
      <w:r>
        <w:rPr>
          <w:rFonts w:asciiTheme="minorBidi" w:eastAsia="Calibri" w:hAnsiTheme="minorBidi"/>
          <w:i/>
          <w:color w:val="000000" w:themeColor="text1"/>
          <w:sz w:val="22"/>
          <w:szCs w:val="22"/>
          <w:vertAlign w:val="superscript"/>
        </w:rPr>
        <w:t>4</w:t>
      </w:r>
      <w:r w:rsidRPr="00695731">
        <w:rPr>
          <w:rFonts w:asciiTheme="minorBidi" w:eastAsia="Calibri" w:hAnsiTheme="minorBidi"/>
          <w:i/>
          <w:color w:val="000000" w:themeColor="text1"/>
          <w:sz w:val="22"/>
          <w:szCs w:val="22"/>
        </w:rPr>
        <w:t>School of Civil Engineering and Environmental Science, University of Oklahoma, Norman, OK</w:t>
      </w:r>
    </w:p>
    <w:p w14:paraId="50E6B85C" w14:textId="77777777" w:rsidR="00400AF7" w:rsidRPr="00695731" w:rsidRDefault="00400AF7" w:rsidP="00400AF7">
      <w:pPr>
        <w:suppressLineNumbers/>
        <w:autoSpaceDE w:val="0"/>
        <w:autoSpaceDN w:val="0"/>
        <w:adjustRightInd w:val="0"/>
        <w:spacing w:after="200"/>
        <w:jc w:val="center"/>
        <w:rPr>
          <w:rFonts w:asciiTheme="minorBidi" w:eastAsia="Calibri" w:hAnsiTheme="minorBidi"/>
          <w:i/>
          <w:color w:val="000000" w:themeColor="text1"/>
          <w:sz w:val="22"/>
          <w:szCs w:val="22"/>
        </w:rPr>
      </w:pPr>
      <w:r>
        <w:rPr>
          <w:rFonts w:asciiTheme="minorBidi" w:eastAsia="Calibri" w:hAnsiTheme="minorBidi"/>
          <w:i/>
          <w:color w:val="000000" w:themeColor="text1"/>
          <w:sz w:val="22"/>
          <w:szCs w:val="22"/>
          <w:vertAlign w:val="superscript"/>
        </w:rPr>
        <w:t>5</w:t>
      </w:r>
      <w:r w:rsidRPr="00695731">
        <w:rPr>
          <w:rFonts w:asciiTheme="minorBidi" w:eastAsia="Calibri" w:hAnsiTheme="minorBidi"/>
          <w:i/>
          <w:color w:val="000000" w:themeColor="text1"/>
          <w:sz w:val="22"/>
          <w:szCs w:val="22"/>
        </w:rPr>
        <w:t>NOAA/National Severe Storms Laboratory, Norman, OK</w:t>
      </w:r>
    </w:p>
    <w:p w14:paraId="3E3B8BE5" w14:textId="77777777" w:rsidR="00400AF7" w:rsidRPr="00695731" w:rsidRDefault="00400AF7" w:rsidP="00400AF7">
      <w:pPr>
        <w:suppressLineNumbers/>
        <w:autoSpaceDE w:val="0"/>
        <w:autoSpaceDN w:val="0"/>
        <w:adjustRightInd w:val="0"/>
        <w:spacing w:after="200"/>
        <w:jc w:val="center"/>
        <w:rPr>
          <w:rFonts w:asciiTheme="minorBidi" w:eastAsia="Calibri" w:hAnsiTheme="minorBidi"/>
          <w:i/>
          <w:color w:val="000000" w:themeColor="text1"/>
          <w:sz w:val="22"/>
          <w:szCs w:val="22"/>
        </w:rPr>
      </w:pPr>
      <w:r>
        <w:rPr>
          <w:rFonts w:asciiTheme="minorBidi" w:hAnsiTheme="minorBidi"/>
          <w:i/>
          <w:color w:val="000000"/>
          <w:sz w:val="22"/>
          <w:szCs w:val="22"/>
          <w:vertAlign w:val="superscript"/>
        </w:rPr>
        <w:t>6</w:t>
      </w:r>
      <w:r w:rsidRPr="00695731">
        <w:rPr>
          <w:rFonts w:asciiTheme="minorBidi" w:hAnsiTheme="minorBidi"/>
          <w:i/>
          <w:color w:val="000000"/>
          <w:sz w:val="22"/>
          <w:szCs w:val="22"/>
        </w:rPr>
        <w:t>Geology</w:t>
      </w:r>
      <w:r w:rsidRPr="00695731">
        <w:rPr>
          <w:rFonts w:asciiTheme="minorBidi" w:eastAsia="Calibri" w:hAnsiTheme="minorBidi"/>
          <w:i/>
          <w:color w:val="000000" w:themeColor="text1"/>
          <w:sz w:val="22"/>
          <w:szCs w:val="22"/>
        </w:rPr>
        <w:t xml:space="preserve"> Department, Faculty of Science, Damietta University, New Damietta, Egypt.</w:t>
      </w:r>
    </w:p>
    <w:p w14:paraId="6C8C0F6A" w14:textId="77777777" w:rsidR="00400AF7" w:rsidRDefault="00400AF7" w:rsidP="00400AF7">
      <w:pPr>
        <w:suppressLineNumbers/>
        <w:spacing w:line="480" w:lineRule="auto"/>
        <w:jc w:val="center"/>
        <w:rPr>
          <w:rFonts w:cstheme="majorBidi"/>
        </w:rPr>
      </w:pPr>
    </w:p>
    <w:p w14:paraId="23017024" w14:textId="6385CED6" w:rsidR="00FF6112" w:rsidRPr="00695731" w:rsidRDefault="00FF6112" w:rsidP="00FF6112">
      <w:pPr>
        <w:suppressLineNumbers/>
        <w:spacing w:line="480" w:lineRule="auto"/>
        <w:jc w:val="center"/>
        <w:rPr>
          <w:rFonts w:asciiTheme="minorBidi" w:hAnsiTheme="minorBidi"/>
        </w:rPr>
      </w:pPr>
      <w:r w:rsidRPr="00695731">
        <w:rPr>
          <w:rFonts w:asciiTheme="minorBidi" w:hAnsiTheme="minorBidi"/>
        </w:rPr>
        <w:t>To be submitted to</w:t>
      </w:r>
      <w:r>
        <w:rPr>
          <w:rFonts w:asciiTheme="minorBidi" w:hAnsiTheme="minorBidi"/>
        </w:rPr>
        <w:t xml:space="preserve"> the</w:t>
      </w:r>
      <w:r w:rsidRPr="00695731">
        <w:rPr>
          <w:rFonts w:asciiTheme="minorBidi" w:hAnsiTheme="minorBidi"/>
        </w:rPr>
        <w:t xml:space="preserve"> </w:t>
      </w:r>
      <w:r w:rsidR="00545AAF">
        <w:rPr>
          <w:rFonts w:asciiTheme="minorBidi" w:hAnsiTheme="minorBidi"/>
        </w:rPr>
        <w:t>Remote Sensing</w:t>
      </w:r>
      <w:r>
        <w:rPr>
          <w:rFonts w:asciiTheme="minorBidi" w:hAnsiTheme="minorBidi"/>
        </w:rPr>
        <w:t xml:space="preserve"> Journal</w:t>
      </w:r>
    </w:p>
    <w:p w14:paraId="0F42E40B" w14:textId="77777777" w:rsidR="00400AF7" w:rsidRDefault="00400AF7" w:rsidP="00400AF7">
      <w:pPr>
        <w:suppressLineNumbers/>
        <w:autoSpaceDE w:val="0"/>
        <w:autoSpaceDN w:val="0"/>
        <w:adjustRightInd w:val="0"/>
        <w:spacing w:after="200" w:line="360" w:lineRule="auto"/>
        <w:jc w:val="both"/>
        <w:rPr>
          <w:rFonts w:eastAsia="Calibri" w:cstheme="majorBidi"/>
          <w:b/>
          <w:color w:val="000000" w:themeColor="text1"/>
        </w:rPr>
      </w:pPr>
    </w:p>
    <w:p w14:paraId="14333A4A" w14:textId="77777777" w:rsidR="00400AF7" w:rsidRPr="00FA2E45" w:rsidRDefault="00400AF7" w:rsidP="00400AF7">
      <w:pPr>
        <w:suppressLineNumbers/>
        <w:spacing w:line="480" w:lineRule="auto"/>
        <w:rPr>
          <w:rFonts w:cstheme="majorBidi"/>
          <w:b/>
          <w:bCs/>
        </w:rPr>
      </w:pPr>
      <w:r w:rsidRPr="00FA2E45">
        <w:rPr>
          <w:rFonts w:cstheme="majorBidi"/>
          <w:b/>
          <w:bCs/>
        </w:rPr>
        <w:t xml:space="preserve">*Corresponding Author </w:t>
      </w:r>
    </w:p>
    <w:p w14:paraId="0C4FD685" w14:textId="77777777" w:rsidR="00400AF7" w:rsidRPr="00400AF7" w:rsidRDefault="00400AF7" w:rsidP="00400AF7">
      <w:pPr>
        <w:suppressLineNumbers/>
        <w:spacing w:after="200"/>
        <w:jc w:val="both"/>
        <w:rPr>
          <w:rFonts w:asciiTheme="minorBidi" w:eastAsia="Times New Roman" w:hAnsiTheme="minorBidi"/>
          <w:color w:val="000000"/>
        </w:rPr>
      </w:pPr>
      <w:r w:rsidRPr="00400AF7">
        <w:rPr>
          <w:rFonts w:asciiTheme="minorBidi" w:eastAsia="Times New Roman" w:hAnsiTheme="minorBidi"/>
          <w:color w:val="000000"/>
        </w:rPr>
        <w:t xml:space="preserve">Emad Hasan, Ph.D. </w:t>
      </w:r>
    </w:p>
    <w:p w14:paraId="6DE5512E" w14:textId="77777777" w:rsidR="00400AF7" w:rsidRPr="00400AF7" w:rsidRDefault="00400AF7" w:rsidP="00400AF7">
      <w:pPr>
        <w:suppressLineNumbers/>
        <w:spacing w:after="200"/>
        <w:jc w:val="both"/>
        <w:rPr>
          <w:rFonts w:asciiTheme="minorBidi" w:hAnsiTheme="minorBidi"/>
          <w:b/>
          <w:bCs/>
        </w:rPr>
      </w:pPr>
      <w:r w:rsidRPr="00400AF7">
        <w:rPr>
          <w:rFonts w:asciiTheme="minorBidi" w:eastAsia="Times New Roman" w:hAnsiTheme="minorBidi"/>
          <w:color w:val="000000"/>
        </w:rPr>
        <w:t xml:space="preserve">Email: </w:t>
      </w:r>
      <w:hyperlink r:id="rId7" w:history="1">
        <w:r w:rsidRPr="00400AF7">
          <w:rPr>
            <w:rStyle w:val="Hyperlink"/>
            <w:rFonts w:asciiTheme="minorBidi" w:eastAsia="Times New Roman" w:hAnsiTheme="minorBidi"/>
          </w:rPr>
          <w:t>emad.hasan@binghamton.edu</w:t>
        </w:r>
      </w:hyperlink>
    </w:p>
    <w:p w14:paraId="116839A4" w14:textId="77777777" w:rsidR="00400AF7" w:rsidRDefault="00400AF7" w:rsidP="00400AF7">
      <w:pPr>
        <w:suppressLineNumbers/>
        <w:spacing w:after="200"/>
        <w:jc w:val="both"/>
        <w:rPr>
          <w:rFonts w:cstheme="majorBidi"/>
          <w:b/>
          <w:bCs/>
        </w:rPr>
      </w:pPr>
    </w:p>
    <w:p w14:paraId="6677F9A7" w14:textId="77777777" w:rsidR="00400AF7" w:rsidRPr="00571C7B" w:rsidRDefault="00400AF7" w:rsidP="00400AF7">
      <w:pPr>
        <w:suppressLineNumbers/>
        <w:spacing w:after="200"/>
        <w:jc w:val="both"/>
        <w:rPr>
          <w:rFonts w:ascii="Times New Roman" w:eastAsia="Times New Roman" w:hAnsi="Times New Roman" w:cs="Times New Roman"/>
          <w:color w:val="000000"/>
        </w:rPr>
      </w:pPr>
      <w:r w:rsidRPr="00571C7B">
        <w:rPr>
          <w:b/>
          <w:bCs/>
        </w:rPr>
        <w:t xml:space="preserve">Contents of this file </w:t>
      </w:r>
    </w:p>
    <w:p w14:paraId="23B17AE6" w14:textId="637ADC3F" w:rsidR="00400AF7" w:rsidRPr="00CF4D3E" w:rsidRDefault="00400AF7" w:rsidP="00400AF7">
      <w:pPr>
        <w:pStyle w:val="Default"/>
        <w:rPr>
          <w:rFonts w:ascii="Arial" w:hAnsi="Arial" w:cs="Arial"/>
        </w:rPr>
      </w:pPr>
      <w:r w:rsidRPr="00CF4D3E">
        <w:rPr>
          <w:rFonts w:ascii="Arial" w:hAnsi="Arial" w:cs="Arial"/>
        </w:rPr>
        <w:t>Table</w:t>
      </w:r>
      <w:r w:rsidR="00CF4D3E" w:rsidRPr="00CF4D3E">
        <w:rPr>
          <w:rFonts w:ascii="Arial" w:hAnsi="Arial" w:cs="Arial"/>
        </w:rPr>
        <w:t>s</w:t>
      </w:r>
      <w:r w:rsidRPr="00CF4D3E">
        <w:rPr>
          <w:rFonts w:ascii="Arial" w:hAnsi="Arial" w:cs="Arial"/>
        </w:rPr>
        <w:t xml:space="preserve"> S1</w:t>
      </w:r>
      <w:r w:rsidR="006716CB">
        <w:rPr>
          <w:rFonts w:ascii="Arial" w:hAnsi="Arial" w:cs="Arial"/>
        </w:rPr>
        <w:t xml:space="preserve"> to S</w:t>
      </w:r>
      <w:r w:rsidR="00236D30">
        <w:rPr>
          <w:rFonts w:ascii="Arial" w:hAnsi="Arial" w:cs="Arial"/>
        </w:rPr>
        <w:t>5</w:t>
      </w:r>
      <w:r w:rsidR="00CF4D3E" w:rsidRPr="00CF4D3E">
        <w:rPr>
          <w:rFonts w:ascii="Arial" w:hAnsi="Arial" w:cs="Arial"/>
        </w:rPr>
        <w:t xml:space="preserve"> </w:t>
      </w:r>
    </w:p>
    <w:p w14:paraId="0692B5B1" w14:textId="72B36174" w:rsidR="00CF4D3E" w:rsidRPr="00236D30" w:rsidRDefault="00400AF7" w:rsidP="00236D30">
      <w:pPr>
        <w:pStyle w:val="Default"/>
      </w:pPr>
      <w:r w:rsidRPr="00CF4D3E">
        <w:rPr>
          <w:rFonts w:ascii="Arial" w:hAnsi="Arial" w:cs="Arial"/>
        </w:rPr>
        <w:t>Figures S1</w:t>
      </w:r>
      <w:r w:rsidR="006716CB">
        <w:rPr>
          <w:rFonts w:ascii="Arial" w:hAnsi="Arial" w:cs="Arial"/>
        </w:rPr>
        <w:t xml:space="preserve"> to S3</w:t>
      </w:r>
      <w:r w:rsidRPr="00571C7B">
        <w:t xml:space="preserve"> </w:t>
      </w:r>
      <w:r>
        <w:rPr>
          <w:rFonts w:asciiTheme="minorBidi" w:hAnsiTheme="minorBidi"/>
          <w:bCs/>
        </w:rPr>
        <w:br w:type="page"/>
      </w:r>
    </w:p>
    <w:p w14:paraId="7EA084B1" w14:textId="77777777" w:rsidR="003B7B0A" w:rsidRDefault="003B7B0A" w:rsidP="003B7B0A">
      <w:pPr>
        <w:rPr>
          <w:rFonts w:asciiTheme="minorBidi" w:hAnsiTheme="minorBidi"/>
          <w:bCs/>
        </w:rPr>
      </w:pPr>
    </w:p>
    <w:p w14:paraId="6F0F7CC0" w14:textId="77777777" w:rsidR="003B7B0A" w:rsidRDefault="003B7B0A" w:rsidP="003B7B0A">
      <w:pPr>
        <w:spacing w:line="480" w:lineRule="auto"/>
        <w:rPr>
          <w:rFonts w:asciiTheme="minorBidi" w:hAnsiTheme="minorBidi"/>
          <w:bCs/>
        </w:rPr>
      </w:pPr>
      <w:r>
        <w:rPr>
          <w:rFonts w:asciiTheme="minorBidi" w:hAnsiTheme="minorBidi"/>
          <w:b/>
          <w:bCs/>
          <w:noProof/>
        </w:rPr>
        <w:drawing>
          <wp:inline distT="0" distB="0" distL="0" distR="0" wp14:anchorId="3E631484" wp14:editId="7A16F081">
            <wp:extent cx="5935345" cy="4031615"/>
            <wp:effectExtent l="0" t="0" r="825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1B4BB" w14:textId="77777777" w:rsidR="003B7B0A" w:rsidRDefault="003B7B0A" w:rsidP="003B7B0A">
      <w:pPr>
        <w:spacing w:line="480" w:lineRule="auto"/>
        <w:rPr>
          <w:rFonts w:asciiTheme="minorBidi" w:hAnsiTheme="minorBidi"/>
        </w:rPr>
      </w:pPr>
      <w:r w:rsidRPr="00B00FBE">
        <w:rPr>
          <w:rFonts w:asciiTheme="minorBidi" w:hAnsiTheme="minorBidi"/>
          <w:b/>
          <w:bCs/>
        </w:rPr>
        <w:t xml:space="preserve">Figure </w:t>
      </w:r>
      <w:r>
        <w:rPr>
          <w:rFonts w:asciiTheme="minorBidi" w:hAnsiTheme="minorBidi"/>
          <w:b/>
          <w:bCs/>
        </w:rPr>
        <w:t>S1</w:t>
      </w:r>
      <w:r w:rsidRPr="00B00FBE">
        <w:rPr>
          <w:rFonts w:asciiTheme="minorBidi" w:hAnsiTheme="minorBidi"/>
          <w:b/>
          <w:bCs/>
        </w:rPr>
        <w:t>.</w:t>
      </w:r>
      <w:r>
        <w:rPr>
          <w:rFonts w:asciiTheme="minorBidi" w:hAnsiTheme="minorBidi"/>
        </w:rPr>
        <w:t xml:space="preserve"> </w:t>
      </w:r>
      <w:bookmarkStart w:id="2" w:name="_Hlk61768206"/>
      <w:r>
        <w:rPr>
          <w:rFonts w:asciiTheme="minorBidi" w:hAnsiTheme="minorBidi"/>
        </w:rPr>
        <w:t>NRB y</w:t>
      </w:r>
      <w:r w:rsidRPr="00AE787C">
        <w:rPr>
          <w:rFonts w:asciiTheme="minorBidi" w:hAnsiTheme="minorBidi"/>
        </w:rPr>
        <w:t>ear</w:t>
      </w:r>
      <w:r>
        <w:rPr>
          <w:rFonts w:asciiTheme="minorBidi" w:hAnsiTheme="minorBidi"/>
        </w:rPr>
        <w:t>-</w:t>
      </w:r>
      <w:r w:rsidRPr="00AE787C">
        <w:rPr>
          <w:rFonts w:asciiTheme="minorBidi" w:hAnsiTheme="minorBidi"/>
        </w:rPr>
        <w:t>to</w:t>
      </w:r>
      <w:r>
        <w:rPr>
          <w:rFonts w:asciiTheme="minorBidi" w:hAnsiTheme="minorBidi"/>
        </w:rPr>
        <w:t>-</w:t>
      </w:r>
      <w:r w:rsidRPr="00AE787C">
        <w:rPr>
          <w:rFonts w:asciiTheme="minorBidi" w:hAnsiTheme="minorBidi"/>
        </w:rPr>
        <w:t>year TWS</w:t>
      </w:r>
      <w:r>
        <w:rPr>
          <w:rFonts w:asciiTheme="minorBidi" w:hAnsiTheme="minorBidi"/>
        </w:rPr>
        <w:t>A</w:t>
      </w:r>
      <w:r w:rsidRPr="00AE787C">
        <w:rPr>
          <w:rFonts w:asciiTheme="minorBidi" w:hAnsiTheme="minorBidi"/>
        </w:rPr>
        <w:t xml:space="preserve"> changes (A)</w:t>
      </w:r>
      <w:r>
        <w:rPr>
          <w:rFonts w:asciiTheme="minorBidi" w:hAnsiTheme="minorBidi"/>
        </w:rPr>
        <w:t xml:space="preserve"> between 2002 to 2020</w:t>
      </w:r>
      <w:r w:rsidRPr="00AE787C">
        <w:rPr>
          <w:rFonts w:asciiTheme="minorBidi" w:hAnsiTheme="minorBidi"/>
        </w:rPr>
        <w:t>, and the yearly changes (compared to the overall average) in the TWS</w:t>
      </w:r>
      <w:r>
        <w:rPr>
          <w:rFonts w:asciiTheme="minorBidi" w:hAnsiTheme="minorBidi"/>
        </w:rPr>
        <w:t>A</w:t>
      </w:r>
      <w:r w:rsidRPr="00AE787C">
        <w:rPr>
          <w:rFonts w:asciiTheme="minorBidi" w:hAnsiTheme="minorBidi"/>
        </w:rPr>
        <w:t xml:space="preserve"> (B)</w:t>
      </w:r>
      <w:r>
        <w:rPr>
          <w:rFonts w:asciiTheme="minorBidi" w:hAnsiTheme="minorBidi"/>
        </w:rPr>
        <w:t xml:space="preserve">. </w:t>
      </w:r>
      <w:bookmarkEnd w:id="2"/>
    </w:p>
    <w:p w14:paraId="4DEF41D3" w14:textId="77777777" w:rsidR="003B7B0A" w:rsidRDefault="003B7B0A" w:rsidP="003B7B0A">
      <w:pPr>
        <w:rPr>
          <w:rFonts w:asciiTheme="minorBidi" w:hAnsiTheme="minorBidi"/>
        </w:rPr>
      </w:pPr>
      <w:r>
        <w:rPr>
          <w:rFonts w:asciiTheme="minorBidi" w:hAnsiTheme="minorBidi"/>
        </w:rPr>
        <w:br w:type="page"/>
      </w:r>
    </w:p>
    <w:p w14:paraId="6EBD17F6" w14:textId="77777777" w:rsidR="003B7B0A" w:rsidRDefault="003B7B0A" w:rsidP="003B7B0A">
      <w:pPr>
        <w:spacing w:line="480" w:lineRule="auto"/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inline distT="0" distB="0" distL="0" distR="0" wp14:anchorId="5D157BEC" wp14:editId="1C3FFEB4">
            <wp:extent cx="5935345" cy="6011545"/>
            <wp:effectExtent l="0" t="0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302D" w14:textId="77777777" w:rsidR="003B7B0A" w:rsidRDefault="003B7B0A" w:rsidP="003B7B0A">
      <w:pPr>
        <w:spacing w:line="480" w:lineRule="auto"/>
        <w:rPr>
          <w:rFonts w:asciiTheme="minorBidi" w:hAnsiTheme="minorBidi"/>
        </w:rPr>
      </w:pPr>
      <w:r w:rsidRPr="001236B3">
        <w:rPr>
          <w:rFonts w:asciiTheme="minorBidi" w:hAnsiTheme="minorBidi"/>
          <w:b/>
          <w:bCs/>
        </w:rPr>
        <w:t>Figure S2.</w:t>
      </w:r>
      <w:r>
        <w:rPr>
          <w:rFonts w:asciiTheme="minorBidi" w:hAnsiTheme="minorBidi"/>
        </w:rPr>
        <w:t xml:space="preserve"> </w:t>
      </w:r>
      <w:bookmarkStart w:id="3" w:name="_Hlk61768232"/>
      <w:r>
        <w:rPr>
          <w:rFonts w:asciiTheme="minorBidi" w:hAnsiTheme="minorBidi"/>
        </w:rPr>
        <w:t>GRACE-TWSA-based net storage between 2002 to 2020 across BNB (A), WNB (B) and Atbara sub-basins</w:t>
      </w:r>
      <w:bookmarkEnd w:id="3"/>
      <w:r>
        <w:rPr>
          <w:rFonts w:asciiTheme="minorBidi" w:hAnsiTheme="minorBidi"/>
        </w:rPr>
        <w:t xml:space="preserve">. </w:t>
      </w:r>
    </w:p>
    <w:p w14:paraId="173E1946" w14:textId="77777777" w:rsidR="003B7B0A" w:rsidRDefault="003B7B0A" w:rsidP="003B7B0A">
      <w:pPr>
        <w:spacing w:line="480" w:lineRule="auto"/>
        <w:rPr>
          <w:rFonts w:asciiTheme="minorBidi" w:hAnsiTheme="minorBidi"/>
        </w:rPr>
      </w:pPr>
    </w:p>
    <w:p w14:paraId="445C4DA0" w14:textId="77777777" w:rsidR="003B7B0A" w:rsidRDefault="003B7B0A" w:rsidP="003B7B0A">
      <w:pPr>
        <w:rPr>
          <w:rFonts w:cs="Arial"/>
          <w:b/>
          <w:shd w:val="clear" w:color="auto" w:fill="FFFFFF"/>
        </w:rPr>
      </w:pPr>
      <w:r>
        <w:rPr>
          <w:rFonts w:cs="Arial"/>
          <w:b/>
          <w:shd w:val="clear" w:color="auto" w:fill="FFFFFF"/>
        </w:rPr>
        <w:br w:type="page"/>
      </w:r>
    </w:p>
    <w:p w14:paraId="241AB9A2" w14:textId="77777777" w:rsidR="003B7B0A" w:rsidRDefault="003B7B0A" w:rsidP="003B7B0A">
      <w:pPr>
        <w:spacing w:line="480" w:lineRule="auto"/>
        <w:rPr>
          <w:rFonts w:cs="Arial"/>
          <w:shd w:val="clear" w:color="auto" w:fill="FFFFFF"/>
        </w:rPr>
      </w:pPr>
      <w:r>
        <w:rPr>
          <w:rFonts w:cs="Arial"/>
          <w:noProof/>
          <w:shd w:val="clear" w:color="auto" w:fill="FFFFFF"/>
        </w:rPr>
        <w:lastRenderedPageBreak/>
        <w:drawing>
          <wp:inline distT="0" distB="0" distL="0" distR="0" wp14:anchorId="5E1AFD6E" wp14:editId="4C794E16">
            <wp:extent cx="5494480" cy="7105144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36" cy="711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36B">
        <w:rPr>
          <w:rFonts w:cs="Arial"/>
          <w:b/>
          <w:shd w:val="clear" w:color="auto" w:fill="FFFFFF"/>
        </w:rPr>
        <w:t>Figure S</w:t>
      </w:r>
      <w:r>
        <w:rPr>
          <w:rFonts w:cs="Arial"/>
          <w:b/>
          <w:shd w:val="clear" w:color="auto" w:fill="FFFFFF"/>
        </w:rPr>
        <w:t>3</w:t>
      </w:r>
      <w:r w:rsidRPr="0033536B">
        <w:rPr>
          <w:rFonts w:cs="Arial"/>
          <w:b/>
          <w:shd w:val="clear" w:color="auto" w:fill="FFFFFF"/>
        </w:rPr>
        <w:t>.</w:t>
      </w:r>
      <w:r w:rsidRPr="0033536B">
        <w:rPr>
          <w:rFonts w:cs="Arial"/>
          <w:shd w:val="clear" w:color="auto" w:fill="FFFFFF"/>
        </w:rPr>
        <w:t xml:space="preserve"> </w:t>
      </w:r>
      <w:bookmarkStart w:id="4" w:name="_Hlk61768261"/>
      <w:r w:rsidRPr="0033536B">
        <w:rPr>
          <w:rFonts w:cs="Arial"/>
          <w:shd w:val="clear" w:color="auto" w:fill="FFFFFF"/>
        </w:rPr>
        <w:t xml:space="preserve">Coevolution between </w:t>
      </w:r>
      <w:r>
        <w:rPr>
          <w:rFonts w:cs="Arial"/>
          <w:shd w:val="clear" w:color="auto" w:fill="FFFFFF"/>
        </w:rPr>
        <w:t xml:space="preserve">monthly </w:t>
      </w:r>
      <w:r w:rsidRPr="0033536B">
        <w:rPr>
          <w:rFonts w:cs="Arial"/>
          <w:shd w:val="clear" w:color="auto" w:fill="FFFFFF"/>
        </w:rPr>
        <w:t xml:space="preserve">GPCC and CRU precipitation </w:t>
      </w:r>
      <w:r>
        <w:rPr>
          <w:rFonts w:cs="Arial"/>
          <w:shd w:val="clear" w:color="auto" w:fill="FFFFFF"/>
        </w:rPr>
        <w:t>data (A), and GAMLSS-based TWSA and CLMS TWSA (B)</w:t>
      </w:r>
      <w:r w:rsidRPr="0033536B">
        <w:rPr>
          <w:rFonts w:cs="Arial"/>
          <w:shd w:val="clear" w:color="auto" w:fill="FFFFFF"/>
        </w:rPr>
        <w:t>.</w:t>
      </w:r>
      <w:r>
        <w:rPr>
          <w:rFonts w:cs="Arial"/>
          <w:shd w:val="clear" w:color="auto" w:fill="FFFFFF"/>
        </w:rPr>
        <w:t xml:space="preserve"> Plot C shows the monthly projected TWSA</w:t>
      </w:r>
      <w:bookmarkEnd w:id="4"/>
      <w:r>
        <w:rPr>
          <w:rFonts w:cs="Arial"/>
          <w:shd w:val="clear" w:color="auto" w:fill="FFFFFF"/>
        </w:rPr>
        <w:t>.</w:t>
      </w:r>
    </w:p>
    <w:p w14:paraId="305052C5" w14:textId="77777777" w:rsidR="003B7B0A" w:rsidRDefault="003B7B0A" w:rsidP="003B7B0A">
      <w:pPr>
        <w:spacing w:line="480" w:lineRule="auto"/>
        <w:rPr>
          <w:rFonts w:asciiTheme="minorBidi" w:hAnsiTheme="minorBidi"/>
        </w:rPr>
      </w:pPr>
      <w:r>
        <w:rPr>
          <w:rFonts w:asciiTheme="minorBidi" w:hAnsiTheme="minorBidi"/>
          <w:b/>
          <w:noProof/>
        </w:rPr>
        <w:lastRenderedPageBreak/>
        <w:drawing>
          <wp:inline distT="0" distB="0" distL="0" distR="0" wp14:anchorId="64B575C3" wp14:editId="20739687">
            <wp:extent cx="5943600" cy="2108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41E05" w14:textId="77777777" w:rsidR="003B7B0A" w:rsidRDefault="003B7B0A" w:rsidP="003B7B0A">
      <w:pPr>
        <w:spacing w:line="480" w:lineRule="auto"/>
        <w:rPr>
          <w:rFonts w:asciiTheme="minorBidi" w:hAnsiTheme="minorBidi"/>
        </w:rPr>
      </w:pPr>
      <w:r w:rsidRPr="0033536B">
        <w:rPr>
          <w:rFonts w:asciiTheme="minorBidi" w:hAnsiTheme="minorBidi"/>
          <w:b/>
        </w:rPr>
        <w:t>Figure S</w:t>
      </w:r>
      <w:r>
        <w:rPr>
          <w:rFonts w:asciiTheme="minorBidi" w:hAnsiTheme="minorBidi"/>
          <w:b/>
        </w:rPr>
        <w:t>4</w:t>
      </w:r>
      <w:r w:rsidRPr="0033536B">
        <w:rPr>
          <w:rFonts w:asciiTheme="minorBidi" w:hAnsiTheme="minorBidi"/>
          <w:b/>
        </w:rPr>
        <w:t>.</w:t>
      </w:r>
      <w:r>
        <w:rPr>
          <w:rFonts w:asciiTheme="minorBidi" w:hAnsiTheme="minorBidi"/>
          <w:b/>
        </w:rPr>
        <w:t xml:space="preserve"> </w:t>
      </w:r>
      <w:bookmarkStart w:id="5" w:name="_Hlk61768280"/>
      <w:r w:rsidRPr="0026424B">
        <w:rPr>
          <w:rFonts w:asciiTheme="minorBidi" w:hAnsiTheme="minorBidi"/>
          <w:bCs/>
        </w:rPr>
        <w:t>Simulated</w:t>
      </w:r>
      <w:r>
        <w:rPr>
          <w:rFonts w:asciiTheme="minorBidi" w:hAnsiTheme="minorBidi"/>
        </w:rPr>
        <w:t xml:space="preserve"> ARIMA TWS (A), the dark below of the plot is the one-year gap, and the r</w:t>
      </w:r>
      <w:r w:rsidRPr="0033536B">
        <w:rPr>
          <w:rFonts w:asciiTheme="minorBidi" w:hAnsiTheme="minorBidi"/>
        </w:rPr>
        <w:t xml:space="preserve">esidual plot of </w:t>
      </w:r>
      <w:r>
        <w:rPr>
          <w:rFonts w:asciiTheme="minorBidi" w:hAnsiTheme="minorBidi"/>
        </w:rPr>
        <w:t xml:space="preserve">the </w:t>
      </w:r>
      <w:r w:rsidRPr="0033536B">
        <w:rPr>
          <w:rFonts w:asciiTheme="minorBidi" w:hAnsiTheme="minorBidi"/>
        </w:rPr>
        <w:t>model</w:t>
      </w:r>
      <w:r>
        <w:rPr>
          <w:rFonts w:asciiTheme="minorBidi" w:hAnsiTheme="minorBidi"/>
        </w:rPr>
        <w:t xml:space="preserve"> (B)</w:t>
      </w:r>
      <w:bookmarkEnd w:id="5"/>
      <w:r w:rsidRPr="0033536B">
        <w:rPr>
          <w:rFonts w:asciiTheme="minorBidi" w:hAnsiTheme="minorBidi"/>
        </w:rPr>
        <w:t>.</w:t>
      </w:r>
    </w:p>
    <w:p w14:paraId="2B80601D" w14:textId="77777777" w:rsidR="003B7B0A" w:rsidRDefault="003B7B0A" w:rsidP="003B7B0A">
      <w:pPr>
        <w:spacing w:line="480" w:lineRule="auto"/>
        <w:rPr>
          <w:rFonts w:asciiTheme="minorBidi" w:hAnsiTheme="minorBidi"/>
        </w:rPr>
      </w:pPr>
    </w:p>
    <w:p w14:paraId="76F3F825" w14:textId="77777777" w:rsidR="003B7B0A" w:rsidRDefault="003B7B0A" w:rsidP="003B7B0A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0D6286F9" wp14:editId="17E0AE57">
            <wp:extent cx="5935345" cy="3522345"/>
            <wp:effectExtent l="0" t="0" r="825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DF813" w14:textId="7618FFB6" w:rsidR="003B7B0A" w:rsidRDefault="003B7B0A" w:rsidP="003B7B0A">
      <w:pPr>
        <w:spacing w:line="480" w:lineRule="auto"/>
        <w:rPr>
          <w:rFonts w:cs="Arial"/>
          <w:b/>
          <w:color w:val="000000" w:themeColor="text1"/>
          <w:shd w:val="clear" w:color="auto" w:fill="FFFFFF"/>
        </w:rPr>
      </w:pPr>
      <w:r w:rsidRPr="00BE5867">
        <w:rPr>
          <w:rFonts w:asciiTheme="minorBidi" w:hAnsiTheme="minorBidi"/>
          <w:b/>
          <w:bCs/>
        </w:rPr>
        <w:t>Figure S5.</w:t>
      </w:r>
      <w:r w:rsidRPr="00BE5867">
        <w:rPr>
          <w:rFonts w:asciiTheme="minorBidi" w:hAnsiTheme="minorBidi"/>
        </w:rPr>
        <w:t xml:space="preserve"> </w:t>
      </w:r>
      <w:bookmarkStart w:id="6" w:name="_Hlk61768424"/>
      <w:r>
        <w:rPr>
          <w:rFonts w:asciiTheme="minorBidi" w:hAnsiTheme="minorBidi"/>
        </w:rPr>
        <w:t xml:space="preserve">NRB storage figures from TWS (A), GWS (B), SMS (C), and runoff (D) between 1948 to 2014 of </w:t>
      </w:r>
      <w:r w:rsidRPr="00695731">
        <w:rPr>
          <w:rFonts w:cs="Arial"/>
          <w:color w:val="000000" w:themeColor="text1"/>
          <w:shd w:val="clear" w:color="auto" w:fill="FFFFFF"/>
        </w:rPr>
        <w:t>CLSM-F2.5</w:t>
      </w:r>
      <w:r>
        <w:rPr>
          <w:rFonts w:cs="Arial"/>
          <w:color w:val="000000" w:themeColor="text1"/>
          <w:shd w:val="clear" w:color="auto" w:fill="FFFFFF"/>
        </w:rPr>
        <w:t xml:space="preserve"> LSM. The storage-based figures are relatively high relative </w:t>
      </w:r>
      <w:r w:rsidR="0074135C">
        <w:rPr>
          <w:rFonts w:cs="Arial"/>
          <w:color w:val="000000" w:themeColor="text1"/>
          <w:shd w:val="clear" w:color="auto" w:fill="FFFFFF"/>
        </w:rPr>
        <w:t xml:space="preserve">to </w:t>
      </w:r>
      <w:r>
        <w:rPr>
          <w:rFonts w:cs="Arial"/>
          <w:color w:val="000000" w:themeColor="text1"/>
          <w:shd w:val="clear" w:color="auto" w:fill="FFFFFF"/>
        </w:rPr>
        <w:t>the runoff in the basin</w:t>
      </w:r>
      <w:bookmarkEnd w:id="6"/>
      <w:r>
        <w:rPr>
          <w:rFonts w:cs="Arial"/>
          <w:color w:val="000000" w:themeColor="text1"/>
          <w:shd w:val="clear" w:color="auto" w:fill="FFFFFF"/>
        </w:rPr>
        <w:t xml:space="preserve">. </w:t>
      </w:r>
    </w:p>
    <w:p w14:paraId="0A12645A" w14:textId="77777777" w:rsidR="003B7B0A" w:rsidRDefault="003B7B0A">
      <w:pPr>
        <w:rPr>
          <w:rFonts w:cs="Arial"/>
          <w:b/>
          <w:color w:val="000000" w:themeColor="text1"/>
          <w:shd w:val="clear" w:color="auto" w:fill="FFFFFF"/>
        </w:rPr>
      </w:pPr>
      <w:r>
        <w:rPr>
          <w:rFonts w:cs="Arial"/>
          <w:b/>
          <w:color w:val="000000" w:themeColor="text1"/>
          <w:shd w:val="clear" w:color="auto" w:fill="FFFFFF"/>
        </w:rPr>
        <w:br w:type="page"/>
      </w:r>
    </w:p>
    <w:p w14:paraId="29910656" w14:textId="2832ADD8" w:rsidR="00CF4D3E" w:rsidRDefault="00CF4D3E" w:rsidP="00CF4D3E">
      <w:pPr>
        <w:spacing w:line="480" w:lineRule="auto"/>
        <w:rPr>
          <w:rFonts w:cs="Arial"/>
          <w:shd w:val="clear" w:color="auto" w:fill="FFFFFF"/>
        </w:rPr>
      </w:pPr>
      <w:r w:rsidRPr="00CF4D3E">
        <w:rPr>
          <w:rFonts w:cs="Arial"/>
          <w:b/>
          <w:color w:val="000000" w:themeColor="text1"/>
          <w:shd w:val="clear" w:color="auto" w:fill="FFFFFF"/>
        </w:rPr>
        <w:lastRenderedPageBreak/>
        <w:t>Table S</w:t>
      </w:r>
      <w:r w:rsidR="00236D30">
        <w:rPr>
          <w:rFonts w:cs="Arial"/>
          <w:b/>
          <w:color w:val="000000" w:themeColor="text1"/>
          <w:shd w:val="clear" w:color="auto" w:fill="FFFFFF"/>
        </w:rPr>
        <w:t>1</w:t>
      </w:r>
      <w:r w:rsidRPr="00CF4D3E">
        <w:rPr>
          <w:rFonts w:cs="Arial"/>
          <w:b/>
          <w:color w:val="000000" w:themeColor="text1"/>
          <w:shd w:val="clear" w:color="auto" w:fill="FFFFFF"/>
        </w:rPr>
        <w:t>.</w:t>
      </w:r>
      <w:r w:rsidRPr="00CF4D3E">
        <w:rPr>
          <w:rFonts w:cs="Arial"/>
          <w:color w:val="000000" w:themeColor="text1"/>
          <w:shd w:val="clear" w:color="auto" w:fill="FFFFFF"/>
        </w:rPr>
        <w:t xml:space="preserve"> </w:t>
      </w:r>
      <w:bookmarkStart w:id="7" w:name="_Hlk61768464"/>
      <w:r w:rsidRPr="00CF4D3E">
        <w:rPr>
          <w:rFonts w:cs="Arial"/>
          <w:color w:val="000000" w:themeColor="text1"/>
          <w:shd w:val="clear" w:color="auto" w:fill="FFFFFF"/>
        </w:rPr>
        <w:t>Source information for</w:t>
      </w:r>
      <w:r w:rsidR="002234EA">
        <w:rPr>
          <w:rFonts w:cs="Arial"/>
          <w:color w:val="000000" w:themeColor="text1"/>
          <w:shd w:val="clear" w:color="auto" w:fill="FFFFFF"/>
        </w:rPr>
        <w:t xml:space="preserve"> datasets and</w:t>
      </w:r>
      <w:r w:rsidRPr="00CF4D3E">
        <w:rPr>
          <w:rFonts w:cs="Arial"/>
          <w:color w:val="000000" w:themeColor="text1"/>
          <w:shd w:val="clear" w:color="auto" w:fill="FFFFFF"/>
        </w:rPr>
        <w:t xml:space="preserve"> drought indicators </w:t>
      </w:r>
      <w:r w:rsidR="002234EA">
        <w:rPr>
          <w:rFonts w:cs="Arial"/>
          <w:color w:val="000000" w:themeColor="text1"/>
          <w:shd w:val="clear" w:color="auto" w:fill="FFFFFF"/>
        </w:rPr>
        <w:t xml:space="preserve">utilized </w:t>
      </w:r>
      <w:r w:rsidRPr="00CF4D3E">
        <w:rPr>
          <w:rFonts w:cs="Arial"/>
          <w:color w:val="000000" w:themeColor="text1"/>
          <w:shd w:val="clear" w:color="auto" w:fill="FFFFFF"/>
        </w:rPr>
        <w:t>in this research</w:t>
      </w:r>
      <w:bookmarkEnd w:id="7"/>
      <w:r>
        <w:rPr>
          <w:rFonts w:cs="Arial"/>
          <w:shd w:val="clear" w:color="auto" w:fill="FFFFFF"/>
        </w:rPr>
        <w:t>.</w:t>
      </w:r>
    </w:p>
    <w:tbl>
      <w:tblPr>
        <w:tblStyle w:val="TableGrid1"/>
        <w:tblpPr w:leftFromText="180" w:rightFromText="180" w:vertAnchor="page" w:horzAnchor="margin" w:tblpXSpec="center" w:tblpY="2440"/>
        <w:tblW w:w="10613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4432"/>
        <w:gridCol w:w="1744"/>
        <w:gridCol w:w="3267"/>
      </w:tblGrid>
      <w:tr w:rsidR="003B7B0A" w:rsidRPr="002234EA" w14:paraId="6F039D5F" w14:textId="77777777" w:rsidTr="002D3D92">
        <w:trPr>
          <w:trHeight w:val="395"/>
        </w:trPr>
        <w:tc>
          <w:tcPr>
            <w:tcW w:w="1170" w:type="dxa"/>
            <w:shd w:val="clear" w:color="auto" w:fill="F2F2F2" w:themeFill="background1" w:themeFillShade="F2"/>
          </w:tcPr>
          <w:p w14:paraId="3884CCFB" w14:textId="77777777" w:rsidR="003B7B0A" w:rsidRPr="002234EA" w:rsidRDefault="003B7B0A" w:rsidP="002D3D92">
            <w:pPr>
              <w:spacing w:line="480" w:lineRule="auto"/>
              <w:jc w:val="center"/>
              <w:rPr>
                <w:rFonts w:asciiTheme="minorBidi" w:hAnsiTheme="minorBidi" w:cstheme="minorBidi"/>
                <w:b/>
                <w:bCs/>
                <w:lang w:bidi="en-US"/>
              </w:rPr>
            </w:pPr>
            <w:r w:rsidRPr="002234EA">
              <w:rPr>
                <w:rFonts w:asciiTheme="minorBidi" w:hAnsiTheme="minorBidi" w:cstheme="minorBidi"/>
                <w:b/>
                <w:bCs/>
                <w:lang w:bidi="en-US"/>
              </w:rPr>
              <w:t xml:space="preserve">Data </w:t>
            </w:r>
          </w:p>
        </w:tc>
        <w:tc>
          <w:tcPr>
            <w:tcW w:w="4432" w:type="dxa"/>
            <w:shd w:val="clear" w:color="auto" w:fill="F2F2F2" w:themeFill="background1" w:themeFillShade="F2"/>
          </w:tcPr>
          <w:p w14:paraId="59B899EA" w14:textId="77777777" w:rsidR="003B7B0A" w:rsidRPr="002234EA" w:rsidRDefault="003B7B0A" w:rsidP="002D3D92">
            <w:pPr>
              <w:spacing w:line="480" w:lineRule="auto"/>
              <w:rPr>
                <w:rFonts w:asciiTheme="minorBidi" w:hAnsiTheme="minorBidi" w:cstheme="minorBidi"/>
                <w:b/>
                <w:bCs/>
                <w:lang w:bidi="en-US"/>
              </w:rPr>
            </w:pPr>
            <w:r>
              <w:rPr>
                <w:rFonts w:asciiTheme="minorBidi" w:hAnsiTheme="minorBidi" w:cstheme="minorBidi"/>
                <w:b/>
                <w:bCs/>
                <w:lang w:bidi="en-US"/>
              </w:rPr>
              <w:t>Link</w:t>
            </w:r>
          </w:p>
        </w:tc>
        <w:tc>
          <w:tcPr>
            <w:tcW w:w="1744" w:type="dxa"/>
            <w:shd w:val="clear" w:color="auto" w:fill="F2F2F2" w:themeFill="background1" w:themeFillShade="F2"/>
          </w:tcPr>
          <w:p w14:paraId="19F592F5" w14:textId="77777777" w:rsidR="003B7B0A" w:rsidRPr="002234EA" w:rsidRDefault="003B7B0A" w:rsidP="002D3D92">
            <w:pPr>
              <w:spacing w:line="480" w:lineRule="auto"/>
              <w:rPr>
                <w:rFonts w:asciiTheme="minorBidi" w:hAnsiTheme="minorBidi" w:cstheme="minorBidi"/>
                <w:b/>
                <w:bCs/>
                <w:lang w:bidi="en-US"/>
              </w:rPr>
            </w:pPr>
            <w:r w:rsidRPr="002234EA">
              <w:rPr>
                <w:rFonts w:asciiTheme="minorBidi" w:hAnsiTheme="minorBidi" w:cstheme="minorBidi"/>
                <w:b/>
                <w:bCs/>
                <w:lang w:bidi="en-US"/>
              </w:rPr>
              <w:t>Res</w:t>
            </w:r>
            <w:r>
              <w:rPr>
                <w:rFonts w:asciiTheme="minorBidi" w:hAnsiTheme="minorBidi" w:cstheme="minorBidi"/>
                <w:b/>
                <w:bCs/>
                <w:lang w:bidi="en-US"/>
              </w:rPr>
              <w:t>olution</w:t>
            </w:r>
          </w:p>
        </w:tc>
        <w:tc>
          <w:tcPr>
            <w:tcW w:w="3267" w:type="dxa"/>
            <w:shd w:val="clear" w:color="auto" w:fill="F2F2F2" w:themeFill="background1" w:themeFillShade="F2"/>
          </w:tcPr>
          <w:p w14:paraId="7D137886" w14:textId="77777777" w:rsidR="003B7B0A" w:rsidRPr="002234EA" w:rsidRDefault="003B7B0A" w:rsidP="002D3D92">
            <w:pPr>
              <w:spacing w:line="480" w:lineRule="auto"/>
              <w:rPr>
                <w:rFonts w:asciiTheme="minorBidi" w:hAnsiTheme="minorBidi" w:cstheme="minorBidi"/>
                <w:b/>
                <w:bCs/>
                <w:lang w:bidi="en-US"/>
              </w:rPr>
            </w:pPr>
            <w:r w:rsidRPr="002234EA">
              <w:rPr>
                <w:rFonts w:asciiTheme="minorBidi" w:hAnsiTheme="minorBidi" w:cstheme="minorBidi"/>
                <w:b/>
                <w:bCs/>
                <w:lang w:bidi="en-US"/>
              </w:rPr>
              <w:t>Ref</w:t>
            </w:r>
            <w:r>
              <w:rPr>
                <w:rFonts w:asciiTheme="minorBidi" w:hAnsiTheme="minorBidi" w:cstheme="minorBidi"/>
                <w:b/>
                <w:bCs/>
                <w:lang w:bidi="en-US"/>
              </w:rPr>
              <w:t>erence</w:t>
            </w:r>
          </w:p>
        </w:tc>
      </w:tr>
      <w:tr w:rsidR="003B7B0A" w:rsidRPr="002234EA" w14:paraId="0A96489B" w14:textId="77777777" w:rsidTr="002D3D92">
        <w:trPr>
          <w:trHeight w:val="1178"/>
        </w:trPr>
        <w:tc>
          <w:tcPr>
            <w:tcW w:w="1170" w:type="dxa"/>
          </w:tcPr>
          <w:p w14:paraId="78B9268A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r>
              <w:rPr>
                <w:rFonts w:asciiTheme="minorBidi" w:hAnsiTheme="minorBidi"/>
                <w:lang w:bidi="en-US"/>
              </w:rPr>
              <w:t>TWS</w:t>
            </w:r>
          </w:p>
        </w:tc>
        <w:tc>
          <w:tcPr>
            <w:tcW w:w="4432" w:type="dxa"/>
          </w:tcPr>
          <w:p w14:paraId="72088506" w14:textId="77777777" w:rsidR="003B7B0A" w:rsidRPr="002234EA" w:rsidRDefault="008F6117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hyperlink r:id="rId13" w:history="1">
              <w:r w:rsidR="003B7B0A" w:rsidRPr="00656C20">
                <w:rPr>
                  <w:rStyle w:val="Hyperlink"/>
                  <w:rFonts w:asciiTheme="minorBidi" w:hAnsiTheme="minorBidi"/>
                  <w:lang w:bidi="en-US"/>
                </w:rPr>
                <w:t>https://grace.jpl.nasa.gov/data/get-data/</w:t>
              </w:r>
            </w:hyperlink>
            <w:r w:rsidR="003B7B0A">
              <w:rPr>
                <w:rFonts w:asciiTheme="minorBidi" w:hAnsiTheme="minorBidi"/>
                <w:lang w:bidi="en-US"/>
              </w:rPr>
              <w:t xml:space="preserve"> </w:t>
            </w:r>
          </w:p>
        </w:tc>
        <w:tc>
          <w:tcPr>
            <w:tcW w:w="1744" w:type="dxa"/>
          </w:tcPr>
          <w:p w14:paraId="4BE431FD" w14:textId="77777777" w:rsidR="003B7B0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>
              <w:rPr>
                <w:rFonts w:asciiTheme="minorBidi" w:hAnsiTheme="minorBidi" w:cstheme="minorBidi"/>
                <w:lang w:bidi="en-US"/>
              </w:rPr>
              <w:t>1.0</w:t>
            </w:r>
            <w:r w:rsidRPr="002234EA">
              <w:rPr>
                <w:rFonts w:asciiTheme="minorBidi" w:hAnsiTheme="minorBidi" w:cstheme="minorBidi"/>
                <w:lang w:bidi="en-US"/>
              </w:rPr>
              <w:t>°</w:t>
            </w:r>
            <w:r>
              <w:rPr>
                <w:rFonts w:asciiTheme="minorBidi" w:hAnsiTheme="minorBidi" w:cstheme="minorBidi"/>
                <w:lang w:bidi="en-US"/>
              </w:rPr>
              <w:t xml:space="preserve"> (SH06)</w:t>
            </w:r>
          </w:p>
          <w:p w14:paraId="0C5E85AA" w14:textId="77777777" w:rsidR="003B7B0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 w:rsidRPr="002234EA">
              <w:rPr>
                <w:rFonts w:asciiTheme="minorBidi" w:hAnsiTheme="minorBidi" w:cstheme="minorBidi"/>
                <w:lang w:bidi="en-US"/>
              </w:rPr>
              <w:t>0.</w:t>
            </w:r>
            <w:r>
              <w:rPr>
                <w:rFonts w:asciiTheme="minorBidi" w:hAnsiTheme="minorBidi" w:cstheme="minorBidi"/>
                <w:lang w:bidi="en-US"/>
              </w:rPr>
              <w:t>2</w:t>
            </w:r>
            <w:r w:rsidRPr="002234EA">
              <w:rPr>
                <w:rFonts w:asciiTheme="minorBidi" w:hAnsiTheme="minorBidi" w:cstheme="minorBidi"/>
                <w:lang w:bidi="en-US"/>
              </w:rPr>
              <w:t>5°</w:t>
            </w:r>
            <w:r>
              <w:rPr>
                <w:rFonts w:asciiTheme="minorBidi" w:hAnsiTheme="minorBidi" w:cstheme="minorBidi"/>
                <w:lang w:bidi="en-US"/>
              </w:rPr>
              <w:t xml:space="preserve"> (M06 CSR)</w:t>
            </w:r>
            <w:r w:rsidRPr="002234EA">
              <w:rPr>
                <w:rFonts w:asciiTheme="minorBidi" w:hAnsiTheme="minorBidi" w:cstheme="minorBidi"/>
                <w:lang w:bidi="en-US"/>
              </w:rPr>
              <w:t xml:space="preserve"> </w:t>
            </w:r>
          </w:p>
          <w:p w14:paraId="213A7A90" w14:textId="77777777" w:rsidR="003B7B0A" w:rsidRPr="00C11822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 w:rsidRPr="002234EA">
              <w:rPr>
                <w:rFonts w:asciiTheme="minorBidi" w:hAnsiTheme="minorBidi" w:cstheme="minorBidi"/>
                <w:lang w:bidi="en-US"/>
              </w:rPr>
              <w:t xml:space="preserve">0.5° </w:t>
            </w:r>
            <w:r>
              <w:rPr>
                <w:rFonts w:asciiTheme="minorBidi" w:hAnsiTheme="minorBidi" w:cstheme="minorBidi"/>
                <w:lang w:bidi="en-US"/>
              </w:rPr>
              <w:t>(M06 JPL)</w:t>
            </w:r>
          </w:p>
        </w:tc>
        <w:tc>
          <w:tcPr>
            <w:tcW w:w="3267" w:type="dxa"/>
          </w:tcPr>
          <w:p w14:paraId="5B7CBBCE" w14:textId="77777777" w:rsidR="003B7B0A" w:rsidRDefault="003B7B0A" w:rsidP="002D3D92">
            <w:pPr>
              <w:spacing w:line="480" w:lineRule="auto"/>
              <w:jc w:val="both"/>
              <w:rPr>
                <w:noProof/>
              </w:rPr>
            </w:pPr>
            <w:r>
              <w:rPr>
                <w:noProof/>
              </w:rPr>
              <w:t>(Landerer, 2019)</w:t>
            </w:r>
          </w:p>
          <w:p w14:paraId="5B3DB157" w14:textId="77777777" w:rsidR="003B7B0A" w:rsidRDefault="003B7B0A" w:rsidP="002D3D92">
            <w:pPr>
              <w:spacing w:line="480" w:lineRule="auto"/>
              <w:jc w:val="both"/>
            </w:pPr>
            <w:r>
              <w:fldChar w:fldCharType="begin"/>
            </w:r>
            <w:r>
              <w:instrText xml:space="preserve"> ADDIN EN.CITE &lt;EndNote&gt;&lt;Cite&gt;&lt;Author&gt;Save&lt;/Author&gt;&lt;Year&gt;2019&lt;/Year&gt;&lt;RecNum&gt;60&lt;/RecNum&gt;&lt;DisplayText&gt;(Save, 2019)&lt;/DisplayText&gt;&lt;record&gt;&lt;rec-number&gt;60&lt;/rec-number&gt;&lt;foreign-keys&gt;&lt;key app="EN" db-id="5wp0tdsx2effdle9dvm5we9hwfxrpsfee2zw" timestamp="1597287349"&gt;60&lt;/key&gt;&lt;/foreign-keys&gt;&lt;ref-type name="Dataset"&gt;59&lt;/ref-type&gt;&lt;contributors&gt;&lt;authors&gt;&lt;author&gt;Save, Himanshu&lt;/author&gt;&lt;/authors&gt;&lt;secondary-authors&gt;&lt;author&gt;Save, Himanshu&lt;/author&gt;&lt;/secondary-authors&gt;&lt;/contributors&gt;&lt;titles&gt;&lt;title&gt;CSR GRACE RL06 Mascon Solutions. Dataset accessed [2019-09-8]&lt;/title&gt;&lt;/titles&gt;&lt;edition&gt;V1&lt;/edition&gt;&lt;keywords&gt;&lt;keyword&gt;GRACE, Mascons, Geodesy, Time Variable Gravity, Global Mass Change, Spherical Harmonics&lt;/keyword&gt;&lt;/keywords&gt;&lt;dates&gt;&lt;year&gt;2019&lt;/year&gt;&lt;/dates&gt;&lt;publisher&gt;Texas Data Repository Dataverse&lt;/publisher&gt;&lt;urls&gt;&lt;related-urls&gt;&lt;url&gt;https://doi.org/10.18738/T8/UN91VR&lt;/url&gt;&lt;/related-urls&gt;&lt;/urls&gt;&lt;custom1&gt;CSR_GRACE_RL06_Mascons_all-corrections_v01.nc&lt;/custom1&gt;&lt;custom3&gt;Equi-angular geospatial grids&lt;/custom3&gt;&lt;electronic-resource-num&gt;doi:10.18738/T8/UN91VR&lt;/electronic-resource-num&gt;&lt;language&gt;English&lt;/language&gt;&lt;/record&gt;&lt;/Cite&gt;&lt;/EndNote&gt;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(Save, 2019)</w:t>
            </w:r>
            <w:r>
              <w:fldChar w:fldCharType="end"/>
            </w:r>
          </w:p>
          <w:p w14:paraId="68C938D6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iCs/>
                <w:noProof/>
                <w:lang w:bidi="en-US"/>
              </w:rPr>
            </w:pPr>
            <w:r>
              <w:fldChar w:fldCharType="begin"/>
            </w:r>
            <w:r>
              <w:instrText xml:space="preserve"> ADDIN EN.CITE &lt;EndNote&gt;&lt;Cite&gt;&lt;Author&gt;Wiese&lt;/Author&gt;&lt;Year&gt;2019 &lt;/Year&gt;&lt;RecNum&gt;176&lt;/RecNum&gt;&lt;DisplayText&gt;(Wiese et al., 2019 )&lt;/DisplayText&gt;&lt;record&gt;&lt;rec-number&gt;176&lt;/rec-number&gt;&lt;foreign-keys&gt;&lt;key app="EN" db-id="5wp0tdsx2effdle9dvm5we9hwfxrpsfee2zw" timestamp="1597619510"&gt;176&lt;/key&gt;&lt;/foreign-keys&gt;&lt;ref-type name="Online Database"&gt;45&lt;/ref-type&gt;&lt;contributors&gt;&lt;authors&gt;&lt;author&gt;D. N. Wiese&lt;/author&gt;&lt;author&gt;D.-N. Yuan&lt;/author&gt;&lt;author&gt;C. Boening&lt;/author&gt;&lt;author&gt;F. W. Landerer&lt;/author&gt;&lt;author&gt;M. M. Watkins&lt;/author&gt;&lt;/authors&gt;&lt;/contributors&gt;&lt;titles&gt;&lt;title&gt;JPL GRACE and GRACE-FO Mascon Ocean, Ice, and Hydrology Equivalent Water Height Coastal Resolution Improvement (CRI) Filtered Release 06 Version 02. Ver. 02. PO.DAAC, CA, USA. Dataset accessed [2019-03-11] at https://doi.org/10.5067/TEMSC-3JC62.&lt;/title&gt;&lt;/titles&gt;&lt;dates&gt;&lt;year&gt;2019 &lt;/year&gt;&lt;/dates&gt;&lt;urls&gt;&lt;/urls&gt;&lt;/record&gt;&lt;/Cite&gt;&lt;/EndNote&gt;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(Wiese et al., 2019 )</w:t>
            </w:r>
            <w:r>
              <w:fldChar w:fldCharType="end"/>
            </w:r>
          </w:p>
        </w:tc>
      </w:tr>
      <w:tr w:rsidR="003B7B0A" w:rsidRPr="002234EA" w14:paraId="5046C1FE" w14:textId="77777777" w:rsidTr="002D3D92">
        <w:trPr>
          <w:trHeight w:val="1178"/>
        </w:trPr>
        <w:tc>
          <w:tcPr>
            <w:tcW w:w="1170" w:type="dxa"/>
          </w:tcPr>
          <w:p w14:paraId="426C1423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proofErr w:type="spellStart"/>
            <w:r w:rsidRPr="002234EA">
              <w:rPr>
                <w:rFonts w:asciiTheme="minorBidi" w:hAnsiTheme="minorBidi" w:cstheme="minorBidi"/>
                <w:lang w:bidi="en-US"/>
              </w:rPr>
              <w:t>Precip</w:t>
            </w:r>
            <w:proofErr w:type="spellEnd"/>
            <w:r>
              <w:rPr>
                <w:rFonts w:asciiTheme="minorBidi" w:hAnsiTheme="minorBidi" w:cstheme="minorBidi"/>
                <w:lang w:bidi="en-US"/>
              </w:rPr>
              <w:t>.</w:t>
            </w:r>
          </w:p>
        </w:tc>
        <w:tc>
          <w:tcPr>
            <w:tcW w:w="4432" w:type="dxa"/>
          </w:tcPr>
          <w:p w14:paraId="474D5489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 w:rsidRPr="002234EA">
              <w:rPr>
                <w:rFonts w:asciiTheme="minorBidi" w:hAnsiTheme="minorBidi" w:cstheme="minorBidi"/>
                <w:lang w:bidi="en-US"/>
              </w:rPr>
              <w:t>GPCC,</w:t>
            </w:r>
            <w:r w:rsidRPr="002234EA" w:rsidDel="006837A4">
              <w:rPr>
                <w:rFonts w:asciiTheme="minorBidi" w:hAnsiTheme="minorBidi" w:cstheme="minorBidi"/>
                <w:lang w:bidi="en-US"/>
              </w:rPr>
              <w:t xml:space="preserve"> </w:t>
            </w:r>
            <w:hyperlink r:id="rId14" w:history="1">
              <w:r w:rsidRPr="002234EA">
                <w:rPr>
                  <w:rFonts w:asciiTheme="minorBidi" w:hAnsiTheme="minorBidi" w:cstheme="minorBidi"/>
                  <w:color w:val="0000FF"/>
                  <w:u w:val="single"/>
                  <w:lang w:bidi="en-US"/>
                </w:rPr>
                <w:t>http://gpcc.dwd.de</w:t>
              </w:r>
            </w:hyperlink>
            <w:r w:rsidRPr="002234EA">
              <w:rPr>
                <w:rFonts w:asciiTheme="minorBidi" w:hAnsiTheme="minorBidi" w:cstheme="minorBidi"/>
                <w:lang w:bidi="en-US"/>
              </w:rPr>
              <w:t>.</w:t>
            </w:r>
          </w:p>
          <w:p w14:paraId="7CB0F318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 w:rsidRPr="002234EA">
              <w:rPr>
                <w:rFonts w:asciiTheme="minorBidi" w:hAnsiTheme="minorBidi" w:cstheme="minorBidi"/>
                <w:lang w:bidi="en-US"/>
              </w:rPr>
              <w:t xml:space="preserve">CRU, </w:t>
            </w:r>
            <w:hyperlink r:id="rId15" w:history="1">
              <w:r w:rsidRPr="002234EA">
                <w:rPr>
                  <w:rFonts w:asciiTheme="minorBidi" w:hAnsiTheme="minorBidi" w:cstheme="minorBidi"/>
                  <w:color w:val="0000FF"/>
                  <w:u w:val="single"/>
                </w:rPr>
                <w:t>http://www.cru.uea.ac.uk/data</w:t>
              </w:r>
            </w:hyperlink>
          </w:p>
        </w:tc>
        <w:tc>
          <w:tcPr>
            <w:tcW w:w="1744" w:type="dxa"/>
          </w:tcPr>
          <w:p w14:paraId="2B6ACC11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 w:rsidRPr="002234EA">
              <w:rPr>
                <w:rFonts w:asciiTheme="minorBidi" w:hAnsiTheme="minorBidi" w:cstheme="minorBidi"/>
                <w:lang w:bidi="en-US"/>
              </w:rPr>
              <w:t xml:space="preserve">0.5° </w:t>
            </w:r>
          </w:p>
          <w:p w14:paraId="3B2374D4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 w:rsidRPr="002234EA">
              <w:rPr>
                <w:rFonts w:asciiTheme="minorBidi" w:hAnsiTheme="minorBidi" w:cstheme="minorBidi"/>
                <w:lang w:bidi="en-US"/>
              </w:rPr>
              <w:t xml:space="preserve">0.5° </w:t>
            </w:r>
          </w:p>
        </w:tc>
        <w:tc>
          <w:tcPr>
            <w:tcW w:w="3267" w:type="dxa"/>
          </w:tcPr>
          <w:p w14:paraId="5A45BBE3" w14:textId="77777777" w:rsidR="003B7B0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color w:val="000000"/>
              </w:rPr>
            </w:pPr>
            <w:r>
              <w:rPr>
                <w:rFonts w:asciiTheme="minorBidi" w:hAnsiTheme="minorBidi"/>
                <w:color w:val="000000"/>
              </w:rPr>
              <w:fldChar w:fldCharType="begin"/>
            </w:r>
            <w:r>
              <w:rPr>
                <w:rFonts w:asciiTheme="minorBidi" w:hAnsiTheme="minorBidi" w:cstheme="minorBidi"/>
                <w:color w:val="000000"/>
              </w:rPr>
              <w:instrText xml:space="preserve"> ADDIN EN.CITE &lt;EndNote&gt;&lt;Cite&gt;&lt;Author&gt;Schneider&lt;/Author&gt;&lt;Year&gt;2011&lt;/Year&gt;&lt;RecNum&gt;352&lt;/RecNum&gt;&lt;DisplayText&gt;(Schneider et al., 2011)&lt;/DisplayText&gt;&lt;record&gt;&lt;rec-number&gt;352&lt;/rec-number&gt;&lt;foreign-keys&gt;&lt;key app="EN" db-id="vxf2p092b0d2rmewzvm5eazfp9xazr5tza5p" timestamp="1567460815"&gt;352&lt;/key&gt;&lt;/foreign-keys&gt;&lt;ref-type name="Report"&gt;27&lt;/ref-type&gt;&lt;contributors&gt;&lt;authors&gt;&lt;author&gt;Schneider, U. &lt;/author&gt;&lt;author&gt;A. Becker&lt;/author&gt;&lt;author&gt;A. Meyer-Christoffer&lt;/author&gt;&lt;author&gt;M. Ziese&lt;/author&gt;&lt;author&gt;B. Rudolf &lt;/author&gt;&lt;/authors&gt;&lt;tertiary-authors&gt;&lt;author&gt;Global Precipitation Climatology Centre (GPCC) &lt;/author&gt;&lt;/tertiary-authors&gt;&lt;/contributors&gt;&lt;titles&gt;&lt;title&gt;Global Precipitation Analysis Products of the GPCC&lt;/title&gt;&lt;/titles&gt;&lt;dates&gt;&lt;year&gt;2011&lt;/year&gt;&lt;/dates&gt;&lt;pub-location&gt;Deutscher Wetterdienst, Offenbach a. M., Germany&lt;/pub-location&gt;&lt;urls&gt;&lt;/urls&gt;&lt;/record&gt;&lt;/Cite&gt;&lt;/EndNote&gt;</w:instrText>
            </w:r>
            <w:r>
              <w:rPr>
                <w:rFonts w:asciiTheme="minorBidi" w:hAnsiTheme="minorBidi"/>
                <w:color w:val="000000"/>
              </w:rPr>
              <w:fldChar w:fldCharType="separate"/>
            </w:r>
            <w:r>
              <w:rPr>
                <w:rFonts w:asciiTheme="minorBidi" w:hAnsiTheme="minorBidi" w:cstheme="minorBidi"/>
                <w:noProof/>
                <w:color w:val="000000"/>
              </w:rPr>
              <w:t>(Schneider et al., 2011)</w:t>
            </w:r>
            <w:r>
              <w:rPr>
                <w:rFonts w:asciiTheme="minorBidi" w:hAnsiTheme="minorBidi"/>
                <w:color w:val="000000"/>
              </w:rPr>
              <w:fldChar w:fldCharType="end"/>
            </w:r>
          </w:p>
          <w:p w14:paraId="4045C942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 w:rsidRPr="002234EA">
              <w:rPr>
                <w:rFonts w:asciiTheme="minorBidi" w:hAnsiTheme="minorBidi"/>
                <w:color w:val="000000"/>
              </w:rPr>
              <w:fldChar w:fldCharType="begin"/>
            </w:r>
            <w:r w:rsidRPr="002234EA">
              <w:rPr>
                <w:rFonts w:asciiTheme="minorBidi" w:hAnsiTheme="minorBidi" w:cstheme="minorBidi"/>
                <w:color w:val="000000"/>
              </w:rPr>
              <w:instrText xml:space="preserve"> ADDIN EN.CITE &lt;EndNote&gt;&lt;Cite&gt;&lt;Author&gt;Jones&lt;/Author&gt;&lt;Year&gt;2013&lt;/Year&gt;&lt;RecNum&gt;432&lt;/RecNum&gt;&lt;DisplayText&gt;(Jones and Harris, 2013)&lt;/DisplayText&gt;&lt;record&gt;&lt;rec-number&gt;432&lt;/rec-number&gt;&lt;foreign-keys&gt;&lt;key app="EN" db-id="vztftvt52rtapte0evmpw9xufxfa5zrtwwef" timestamp="1471637721"&gt;432&lt;/key&gt;&lt;/foreign-keys&gt;&lt;ref-type name="Online Database"&gt;45&lt;/ref-type&gt;&lt;contributors&gt;&lt;authors&gt;&lt;author&gt;Jones, P.D.&lt;/author&gt;&lt;author&gt;Harris, I.C.  &lt;/author&gt;&lt;/authors&gt;&lt;/contributors&gt;&lt;titles&gt;&lt;title&gt;CRU TS3.21: Climatic Research Unit (CRU) Time-Series (TS) Version 3.21 of High Resolution Gridded Data of Month-by-month Variation in Climate (Jan. 1901- Dec. 2012)&lt;/title&gt;&lt;/titles&gt;&lt;dates&gt;&lt;year&gt;2013&lt;/year&gt;&lt;/dates&gt;&lt;pub-location&gt;NCAS British Atmospheric Data Centre, 24 September 2013&lt;/pub-location&gt;&lt;publisher&gt;University of East Anglia Climatic Research Unit&lt;/publisher&gt;&lt;urls&gt;&lt;related-urls&gt;&lt;url&gt;http://www.cru.uea.ac.uk/data&lt;/url&gt;&lt;/related-urls&gt;&lt;/urls&gt;&lt;electronic-resource-num&gt;10.5285/D0E1585D-3417-485F-87AE-4FCECF10A992.&lt;/electronic-resource-num&gt;&lt;/record&gt;&lt;/Cite&gt;&lt;/EndNote&gt;</w:instrText>
            </w:r>
            <w:r w:rsidRPr="002234EA">
              <w:rPr>
                <w:rFonts w:asciiTheme="minorBidi" w:hAnsiTheme="minorBidi"/>
                <w:color w:val="000000"/>
              </w:rPr>
              <w:fldChar w:fldCharType="separate"/>
            </w:r>
            <w:r w:rsidRPr="002234EA">
              <w:rPr>
                <w:rFonts w:asciiTheme="minorBidi" w:hAnsiTheme="minorBidi" w:cstheme="minorBidi"/>
                <w:noProof/>
                <w:color w:val="000000"/>
              </w:rPr>
              <w:t>(Jones and Harris, 2013)</w:t>
            </w:r>
            <w:r w:rsidRPr="002234EA">
              <w:rPr>
                <w:rFonts w:asciiTheme="minorBidi" w:hAnsiTheme="minorBidi"/>
                <w:color w:val="000000"/>
              </w:rPr>
              <w:fldChar w:fldCharType="end"/>
            </w:r>
          </w:p>
        </w:tc>
      </w:tr>
      <w:tr w:rsidR="003B7B0A" w:rsidRPr="002234EA" w14:paraId="0498EC87" w14:textId="77777777" w:rsidTr="002D3D92">
        <w:tc>
          <w:tcPr>
            <w:tcW w:w="1170" w:type="dxa"/>
          </w:tcPr>
          <w:p w14:paraId="458CFF05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 w:rsidRPr="002234EA">
              <w:rPr>
                <w:rFonts w:asciiTheme="minorBidi" w:hAnsiTheme="minorBidi" w:cstheme="minorBidi"/>
                <w:lang w:bidi="en-US"/>
              </w:rPr>
              <w:t>Temp</w:t>
            </w:r>
            <w:r>
              <w:rPr>
                <w:rFonts w:asciiTheme="minorBidi" w:hAnsiTheme="minorBidi" w:cstheme="minorBidi"/>
                <w:lang w:bidi="en-US"/>
              </w:rPr>
              <w:t>.</w:t>
            </w:r>
          </w:p>
        </w:tc>
        <w:tc>
          <w:tcPr>
            <w:tcW w:w="4432" w:type="dxa"/>
          </w:tcPr>
          <w:p w14:paraId="4D20432C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 w:rsidRPr="002234EA">
              <w:rPr>
                <w:rFonts w:asciiTheme="minorBidi" w:hAnsiTheme="minorBidi" w:cstheme="minorBidi"/>
                <w:lang w:bidi="en-US"/>
              </w:rPr>
              <w:t xml:space="preserve">CRU, </w:t>
            </w:r>
            <w:hyperlink r:id="rId16" w:history="1">
              <w:r w:rsidRPr="002234EA">
                <w:rPr>
                  <w:rFonts w:asciiTheme="minorBidi" w:hAnsiTheme="minorBidi" w:cstheme="minorBidi"/>
                  <w:color w:val="0000FF"/>
                  <w:u w:val="single"/>
                </w:rPr>
                <w:t>http://www.cru.uea.ac.uk/data</w:t>
              </w:r>
            </w:hyperlink>
          </w:p>
        </w:tc>
        <w:tc>
          <w:tcPr>
            <w:tcW w:w="1744" w:type="dxa"/>
          </w:tcPr>
          <w:p w14:paraId="69BDDF73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 w:rsidRPr="002234EA">
              <w:rPr>
                <w:rFonts w:asciiTheme="minorBidi" w:hAnsiTheme="minorBidi" w:cstheme="minorBidi"/>
                <w:lang w:bidi="en-US"/>
              </w:rPr>
              <w:t xml:space="preserve">0.5° </w:t>
            </w:r>
          </w:p>
        </w:tc>
        <w:tc>
          <w:tcPr>
            <w:tcW w:w="3267" w:type="dxa"/>
          </w:tcPr>
          <w:p w14:paraId="34323145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 w:rsidRPr="002234EA">
              <w:rPr>
                <w:rFonts w:asciiTheme="minorBidi" w:hAnsiTheme="minorBidi"/>
                <w:color w:val="000000"/>
              </w:rPr>
              <w:fldChar w:fldCharType="begin"/>
            </w:r>
            <w:r w:rsidRPr="002234EA">
              <w:rPr>
                <w:rFonts w:asciiTheme="minorBidi" w:hAnsiTheme="minorBidi" w:cstheme="minorBidi"/>
                <w:color w:val="000000"/>
              </w:rPr>
              <w:instrText xml:space="preserve"> ADDIN EN.CITE &lt;EndNote&gt;&lt;Cite&gt;&lt;Author&gt;Jones&lt;/Author&gt;&lt;Year&gt;2013&lt;/Year&gt;&lt;RecNum&gt;432&lt;/RecNum&gt;&lt;DisplayText&gt;(Jones and Harris, 2013)&lt;/DisplayText&gt;&lt;record&gt;&lt;rec-number&gt;432&lt;/rec-number&gt;&lt;foreign-keys&gt;&lt;key app="EN" db-id="vztftvt52rtapte0evmpw9xufxfa5zrtwwef" timestamp="1471637721"&gt;432&lt;/key&gt;&lt;/foreign-keys&gt;&lt;ref-type name="Online Database"&gt;45&lt;/ref-type&gt;&lt;contributors&gt;&lt;authors&gt;&lt;author&gt;Jones, P.D.&lt;/author&gt;&lt;author&gt;Harris, I.C.  &lt;/author&gt;&lt;/authors&gt;&lt;/contributors&gt;&lt;titles&gt;&lt;title&gt;CRU TS3.21: Climatic Research Unit (CRU) Time-Series (TS) Version 3.21 of High Resolution Gridded Data of Month-by-month Variation in Climate (Jan. 1901- Dec. 2012)&lt;/title&gt;&lt;/titles&gt;&lt;dates&gt;&lt;year&gt;2013&lt;/year&gt;&lt;/dates&gt;&lt;pub-location&gt;NCAS British Atmospheric Data Centre, 24 September 2013&lt;/pub-location&gt;&lt;publisher&gt;University of East Anglia Climatic Research Unit&lt;/publisher&gt;&lt;urls&gt;&lt;related-urls&gt;&lt;url&gt;http://www.cru.uea.ac.uk/data&lt;/url&gt;&lt;/related-urls&gt;&lt;/urls&gt;&lt;electronic-resource-num&gt;10.5285/D0E1585D-3417-485F-87AE-4FCECF10A992.&lt;/electronic-resource-num&gt;&lt;/record&gt;&lt;/Cite&gt;&lt;/EndNote&gt;</w:instrText>
            </w:r>
            <w:r w:rsidRPr="002234EA">
              <w:rPr>
                <w:rFonts w:asciiTheme="minorBidi" w:hAnsiTheme="minorBidi"/>
                <w:color w:val="000000"/>
              </w:rPr>
              <w:fldChar w:fldCharType="separate"/>
            </w:r>
            <w:r w:rsidRPr="002234EA">
              <w:rPr>
                <w:rFonts w:asciiTheme="minorBidi" w:hAnsiTheme="minorBidi" w:cstheme="minorBidi"/>
                <w:noProof/>
                <w:color w:val="000000"/>
              </w:rPr>
              <w:t>(Jones and Harris, 2013)</w:t>
            </w:r>
            <w:r w:rsidRPr="002234EA">
              <w:rPr>
                <w:rFonts w:asciiTheme="minorBidi" w:hAnsiTheme="minorBidi"/>
                <w:color w:val="000000"/>
              </w:rPr>
              <w:fldChar w:fldCharType="end"/>
            </w:r>
          </w:p>
        </w:tc>
      </w:tr>
      <w:tr w:rsidR="003B7B0A" w:rsidRPr="002234EA" w14:paraId="46C20C41" w14:textId="77777777" w:rsidTr="002D3D92">
        <w:tc>
          <w:tcPr>
            <w:tcW w:w="1170" w:type="dxa"/>
          </w:tcPr>
          <w:p w14:paraId="79B69CF4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 w:rsidRPr="002234EA">
              <w:rPr>
                <w:rFonts w:asciiTheme="minorBidi" w:hAnsiTheme="minorBidi" w:cstheme="minorBidi"/>
                <w:lang w:bidi="en-US"/>
              </w:rPr>
              <w:t>PET</w:t>
            </w:r>
          </w:p>
        </w:tc>
        <w:tc>
          <w:tcPr>
            <w:tcW w:w="4432" w:type="dxa"/>
          </w:tcPr>
          <w:p w14:paraId="6DB03965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 w:rsidRPr="002234EA">
              <w:rPr>
                <w:rFonts w:asciiTheme="minorBidi" w:hAnsiTheme="minorBidi" w:cstheme="minorBidi"/>
                <w:lang w:bidi="en-US"/>
              </w:rPr>
              <w:t xml:space="preserve">CRU, </w:t>
            </w:r>
            <w:hyperlink r:id="rId17" w:history="1">
              <w:r w:rsidRPr="002234EA">
                <w:rPr>
                  <w:rFonts w:asciiTheme="minorBidi" w:hAnsiTheme="minorBidi" w:cstheme="minorBidi"/>
                  <w:color w:val="0000FF"/>
                  <w:u w:val="single"/>
                </w:rPr>
                <w:t>http://www.cru.uea.ac.uk/data</w:t>
              </w:r>
            </w:hyperlink>
          </w:p>
        </w:tc>
        <w:tc>
          <w:tcPr>
            <w:tcW w:w="1744" w:type="dxa"/>
          </w:tcPr>
          <w:p w14:paraId="1C96C22B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 w:rsidRPr="002234EA">
              <w:rPr>
                <w:rFonts w:asciiTheme="minorBidi" w:hAnsiTheme="minorBidi" w:cstheme="minorBidi"/>
                <w:lang w:bidi="en-US"/>
              </w:rPr>
              <w:t xml:space="preserve">0.5° </w:t>
            </w:r>
          </w:p>
        </w:tc>
        <w:tc>
          <w:tcPr>
            <w:tcW w:w="3267" w:type="dxa"/>
          </w:tcPr>
          <w:p w14:paraId="5EA3A371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 w:cstheme="minorBidi"/>
                <w:lang w:bidi="en-US"/>
              </w:rPr>
            </w:pPr>
            <w:r w:rsidRPr="002234EA">
              <w:rPr>
                <w:rFonts w:asciiTheme="minorBidi" w:hAnsiTheme="minorBidi"/>
                <w:color w:val="000000"/>
              </w:rPr>
              <w:fldChar w:fldCharType="begin"/>
            </w:r>
            <w:r w:rsidRPr="002234EA">
              <w:rPr>
                <w:rFonts w:asciiTheme="minorBidi" w:hAnsiTheme="minorBidi" w:cstheme="minorBidi"/>
                <w:color w:val="000000"/>
              </w:rPr>
              <w:instrText xml:space="preserve"> ADDIN EN.CITE &lt;EndNote&gt;&lt;Cite&gt;&lt;Author&gt;Jones&lt;/Author&gt;&lt;Year&gt;2013&lt;/Year&gt;&lt;RecNum&gt;432&lt;/RecNum&gt;&lt;DisplayText&gt;(Jones and Harris, 2013)&lt;/DisplayText&gt;&lt;record&gt;&lt;rec-number&gt;432&lt;/rec-number&gt;&lt;foreign-keys&gt;&lt;key app="EN" db-id="vztftvt52rtapte0evmpw9xufxfa5zrtwwef" timestamp="1471637721"&gt;432&lt;/key&gt;&lt;/foreign-keys&gt;&lt;ref-type name="Online Database"&gt;45&lt;/ref-type&gt;&lt;contributors&gt;&lt;authors&gt;&lt;author&gt;Jones, P.D.&lt;/author&gt;&lt;author&gt;Harris, I.C.  &lt;/author&gt;&lt;/authors&gt;&lt;/contributors&gt;&lt;titles&gt;&lt;title&gt;CRU TS3.21: Climatic Research Unit (CRU) Time-Series (TS) Version 3.21 of High Resolution Gridded Data of Month-by-month Variation in Climate (Jan. 1901- Dec. 2012)&lt;/title&gt;&lt;/titles&gt;&lt;dates&gt;&lt;year&gt;2013&lt;/year&gt;&lt;/dates&gt;&lt;pub-location&gt;NCAS British Atmospheric Data Centre, 24 September 2013&lt;/pub-location&gt;&lt;publisher&gt;University of East Anglia Climatic Research Unit&lt;/publisher&gt;&lt;urls&gt;&lt;related-urls&gt;&lt;url&gt;http://www.cru.uea.ac.uk/data&lt;/url&gt;&lt;/related-urls&gt;&lt;/urls&gt;&lt;electronic-resource-num&gt;10.5285/D0E1585D-3417-485F-87AE-4FCECF10A992.&lt;/electronic-resource-num&gt;&lt;/record&gt;&lt;/Cite&gt;&lt;/EndNote&gt;</w:instrText>
            </w:r>
            <w:r w:rsidRPr="002234EA">
              <w:rPr>
                <w:rFonts w:asciiTheme="minorBidi" w:hAnsiTheme="minorBidi"/>
                <w:color w:val="000000"/>
              </w:rPr>
              <w:fldChar w:fldCharType="separate"/>
            </w:r>
            <w:r w:rsidRPr="002234EA">
              <w:rPr>
                <w:rFonts w:asciiTheme="minorBidi" w:hAnsiTheme="minorBidi" w:cstheme="minorBidi"/>
                <w:noProof/>
                <w:color w:val="000000"/>
              </w:rPr>
              <w:t>(Jones and Harris, 2013)</w:t>
            </w:r>
            <w:r w:rsidRPr="002234EA">
              <w:rPr>
                <w:rFonts w:asciiTheme="minorBidi" w:hAnsiTheme="minorBidi"/>
                <w:color w:val="000000"/>
              </w:rPr>
              <w:fldChar w:fldCharType="end"/>
            </w:r>
          </w:p>
        </w:tc>
      </w:tr>
      <w:tr w:rsidR="003B7B0A" w:rsidRPr="002234EA" w14:paraId="51C26AA5" w14:textId="77777777" w:rsidTr="002D3D92">
        <w:tc>
          <w:tcPr>
            <w:tcW w:w="1170" w:type="dxa"/>
          </w:tcPr>
          <w:p w14:paraId="1D5CEA2A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r>
              <w:rPr>
                <w:rFonts w:asciiTheme="minorBidi" w:hAnsiTheme="minorBidi"/>
                <w:lang w:bidi="en-US"/>
              </w:rPr>
              <w:t>GPCC_DI</w:t>
            </w:r>
          </w:p>
        </w:tc>
        <w:tc>
          <w:tcPr>
            <w:tcW w:w="4432" w:type="dxa"/>
          </w:tcPr>
          <w:p w14:paraId="10900ADA" w14:textId="77777777" w:rsidR="003B7B0A" w:rsidRPr="002234EA" w:rsidRDefault="008F6117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hyperlink r:id="rId18" w:history="1">
              <w:r w:rsidR="003B7B0A" w:rsidRPr="00656C20">
                <w:rPr>
                  <w:rStyle w:val="Hyperlink"/>
                  <w:rFonts w:asciiTheme="minorBidi" w:hAnsiTheme="minorBidi"/>
                  <w:lang w:bidi="en-US"/>
                </w:rPr>
                <w:t>https://www.dwd.de/EN/ourservices/gpcc/gpcc.html</w:t>
              </w:r>
            </w:hyperlink>
            <w:r w:rsidR="003B7B0A">
              <w:rPr>
                <w:rFonts w:asciiTheme="minorBidi" w:hAnsiTheme="minorBidi"/>
                <w:lang w:bidi="en-US"/>
              </w:rPr>
              <w:t xml:space="preserve"> </w:t>
            </w:r>
          </w:p>
        </w:tc>
        <w:tc>
          <w:tcPr>
            <w:tcW w:w="1744" w:type="dxa"/>
          </w:tcPr>
          <w:p w14:paraId="00FD0C84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r>
              <w:rPr>
                <w:rFonts w:asciiTheme="minorBidi" w:hAnsiTheme="minorBidi" w:cstheme="minorBidi"/>
                <w:lang w:bidi="en-US"/>
              </w:rPr>
              <w:t>1.0</w:t>
            </w:r>
            <w:r w:rsidRPr="002234EA">
              <w:rPr>
                <w:rFonts w:asciiTheme="minorBidi" w:hAnsiTheme="minorBidi" w:cstheme="minorBidi"/>
                <w:lang w:bidi="en-US"/>
              </w:rPr>
              <w:t xml:space="preserve">° </w:t>
            </w:r>
          </w:p>
        </w:tc>
        <w:tc>
          <w:tcPr>
            <w:tcW w:w="3267" w:type="dxa"/>
          </w:tcPr>
          <w:p w14:paraId="06D5C3BA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color w:val="000000"/>
              </w:rPr>
            </w:pPr>
            <w:r>
              <w:rPr>
                <w:rFonts w:asciiTheme="minorBidi" w:hAnsiTheme="minorBidi"/>
                <w:color w:val="000000"/>
              </w:rPr>
              <w:fldChar w:fldCharType="begin"/>
            </w:r>
            <w:r>
              <w:rPr>
                <w:rFonts w:asciiTheme="minorBidi" w:hAnsiTheme="minorBidi"/>
                <w:color w:val="000000"/>
              </w:rPr>
              <w:instrText xml:space="preserve"> ADDIN EN.CITE &lt;EndNote&gt;&lt;Cite&gt;&lt;Author&gt;Finger&lt;/Author&gt;&lt;Year&gt;2015&lt;/Year&gt;&lt;RecNum&gt;597&lt;/RecNum&gt;&lt;DisplayText&gt;(Finger et al., 2015)&lt;/DisplayText&gt;&lt;record&gt;&lt;rec-number&gt;597&lt;/rec-number&gt;&lt;foreign-keys&gt;&lt;key app="EN" db-id="vxf2p092b0d2rmewzvm5eazfp9xazr5tza5p" timestamp="1609377488"&gt;597&lt;/key&gt;&lt;/foreign-keys&gt;&lt;ref-type name="Generic"&gt;13&lt;/ref-type&gt;&lt;contributors&gt;&lt;authors&gt;&lt;author&gt;Finger, Peter&lt;/author&gt;&lt;author&gt;Ziese, Markus&lt;/author&gt;&lt;author&gt;Meyer-Christoffer, Anja&lt;/author&gt;&lt;author&gt;Schneider, Udo&lt;/author&gt;&lt;author&gt;Becker, Andreas&lt;/author&gt;&lt;/authors&gt;&lt;/contributors&gt;&lt;titles&gt;&lt;title&gt;GPCC Interpolation Test Dataset at 1.0°&lt;/title&gt;&lt;/titles&gt;&lt;dates&gt;&lt;year&gt;2015&lt;/year&gt;&lt;pub-dates&gt;&lt;date&gt;2015&lt;/date&gt;&lt;/pub-dates&gt;&lt;/dates&gt;&lt;publisher&gt;Global Precipitation Climatology Centre (GPCC) at Deutscher Wetterdienst&lt;/publisher&gt;&lt;urls&gt;&lt;/urls&gt;&lt;remote-database-provider&gt;DataCite&lt;/remote-database-provider&gt;&lt;/record&gt;&lt;/Cite&gt;&lt;/EndNote&gt;</w:instrText>
            </w:r>
            <w:r>
              <w:rPr>
                <w:rFonts w:asciiTheme="minorBidi" w:hAnsiTheme="minorBidi"/>
                <w:color w:val="000000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/>
              </w:rPr>
              <w:t>(Finger et al., 2015)</w:t>
            </w:r>
            <w:r>
              <w:rPr>
                <w:rFonts w:asciiTheme="minorBidi" w:hAnsiTheme="minorBidi"/>
                <w:color w:val="000000"/>
              </w:rPr>
              <w:fldChar w:fldCharType="end"/>
            </w:r>
          </w:p>
        </w:tc>
      </w:tr>
      <w:tr w:rsidR="003B7B0A" w:rsidRPr="002234EA" w14:paraId="6F5E0468" w14:textId="77777777" w:rsidTr="002D3D92">
        <w:tc>
          <w:tcPr>
            <w:tcW w:w="1170" w:type="dxa"/>
          </w:tcPr>
          <w:p w14:paraId="2A822A80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r>
              <w:rPr>
                <w:rFonts w:asciiTheme="minorBidi" w:hAnsiTheme="minorBidi"/>
                <w:lang w:bidi="en-US"/>
              </w:rPr>
              <w:t>ScPDSI</w:t>
            </w:r>
          </w:p>
        </w:tc>
        <w:tc>
          <w:tcPr>
            <w:tcW w:w="4432" w:type="dxa"/>
          </w:tcPr>
          <w:p w14:paraId="5EA53788" w14:textId="77777777" w:rsidR="003B7B0A" w:rsidRPr="002234EA" w:rsidRDefault="008F6117" w:rsidP="002D3D92">
            <w:pPr>
              <w:spacing w:line="480" w:lineRule="auto"/>
              <w:rPr>
                <w:rFonts w:asciiTheme="minorBidi" w:hAnsiTheme="minorBidi"/>
                <w:lang w:bidi="en-US"/>
              </w:rPr>
            </w:pPr>
            <w:hyperlink r:id="rId19" w:history="1">
              <w:r w:rsidR="003B7B0A" w:rsidRPr="00656C20">
                <w:rPr>
                  <w:rStyle w:val="Hyperlink"/>
                  <w:rFonts w:asciiTheme="minorBidi" w:hAnsiTheme="minorBidi"/>
                  <w:lang w:bidi="en-US"/>
                </w:rPr>
                <w:t>https://www.rdocumentation.org/packages/scPDSI/versions/0.1.3</w:t>
              </w:r>
            </w:hyperlink>
            <w:r w:rsidR="003B7B0A">
              <w:rPr>
                <w:rFonts w:asciiTheme="minorBidi" w:hAnsiTheme="minorBidi"/>
                <w:lang w:bidi="en-US"/>
              </w:rPr>
              <w:t xml:space="preserve"> </w:t>
            </w:r>
          </w:p>
        </w:tc>
        <w:tc>
          <w:tcPr>
            <w:tcW w:w="1744" w:type="dxa"/>
          </w:tcPr>
          <w:p w14:paraId="03503DBE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r w:rsidRPr="002234EA">
              <w:rPr>
                <w:rFonts w:asciiTheme="minorBidi" w:hAnsiTheme="minorBidi" w:cstheme="minorBidi"/>
                <w:lang w:bidi="en-US"/>
              </w:rPr>
              <w:t xml:space="preserve">0.5° </w:t>
            </w:r>
          </w:p>
        </w:tc>
        <w:tc>
          <w:tcPr>
            <w:tcW w:w="3267" w:type="dxa"/>
          </w:tcPr>
          <w:p w14:paraId="385D53A0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color w:val="000000"/>
              </w:rPr>
            </w:pPr>
            <w:r>
              <w:rPr>
                <w:rFonts w:asciiTheme="minorBidi" w:hAnsiTheme="minorBidi"/>
                <w:color w:val="000000"/>
              </w:rPr>
              <w:fldChar w:fldCharType="begin"/>
            </w:r>
            <w:r>
              <w:rPr>
                <w:rFonts w:asciiTheme="minorBidi" w:hAnsiTheme="minorBidi"/>
                <w:color w:val="000000"/>
              </w:rPr>
              <w:instrText xml:space="preserve"> ADDIN EN.CITE &lt;EndNote&gt;&lt;Cite&gt;&lt;Author&gt;Zhong&lt;/Author&gt;&lt;Year&gt;2018&lt;/Year&gt;&lt;RecNum&gt;591&lt;/RecNum&gt;&lt;DisplayText&gt;(Zhong et al., 2018)&lt;/DisplayText&gt;&lt;record&gt;&lt;rec-number&gt;591&lt;/rec-number&gt;&lt;foreign-keys&gt;&lt;key app="EN" db-id="vxf2p092b0d2rmewzvm5eazfp9xazr5tza5p" timestamp="1609302019"&gt;591&lt;/key&gt;&lt;/foreign-keys&gt;&lt;ref-type name="Computer Program"&gt;9&lt;/ref-type&gt;&lt;contributors&gt;&lt;authors&gt;&lt;author&gt;Zhong, Ruida&lt;/author&gt;&lt;author&gt;Chen, Xiaohong&lt;/author&gt;&lt;author&gt;Wang, Zhaoli&lt;/author&gt;&lt;author&gt;Lai, Chengguang&lt;/author&gt;&lt;author&gt;Goddard, Steve&lt;/author&gt;&lt;author&gt;Wells, Nathan&lt;/author&gt;&lt;author&gt;Hayes, Mike&lt;/author&gt;&lt;/authors&gt;&lt;/contributors&gt;&lt;titles&gt;&lt;title&gt;scPDSI: Calculation of the Conventional and Self-Calibrating Palmer Drought Severity Index&lt;/title&gt;&lt;short-title&gt;scPDSI&lt;/short-title&gt;&lt;/titles&gt;&lt;edition&gt;0.1.3&lt;/edition&gt;&lt;dates&gt;&lt;year&gt;2018&lt;/year&gt;&lt;pub-dates&gt;&lt;date&gt;2018/11/18/&lt;/date&gt;&lt;/pub-dates&gt;&lt;/dates&gt;&lt;urls&gt;&lt;related-urls&gt;&lt;url&gt;https://CRAN.R-project.org/package=scPDSI&lt;/url&gt;&lt;/related-urls&gt;&lt;/urls&gt;&lt;remote-database-provider&gt;R-Packages&lt;/remote-database-provider&gt;&lt;access-date&gt;2020/12/30/04:19:21&lt;/access-date&gt;&lt;/record&gt;&lt;/Cite&gt;&lt;/EndNote&gt;</w:instrText>
            </w:r>
            <w:r>
              <w:rPr>
                <w:rFonts w:asciiTheme="minorBidi" w:hAnsiTheme="minorBidi"/>
                <w:color w:val="000000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/>
              </w:rPr>
              <w:t>(Zhong et al., 2018)</w:t>
            </w:r>
            <w:r>
              <w:rPr>
                <w:rFonts w:asciiTheme="minorBidi" w:hAnsiTheme="minorBidi"/>
                <w:color w:val="000000"/>
              </w:rPr>
              <w:fldChar w:fldCharType="end"/>
            </w:r>
          </w:p>
        </w:tc>
      </w:tr>
      <w:tr w:rsidR="003B7B0A" w:rsidRPr="002234EA" w14:paraId="5F10345E" w14:textId="77777777" w:rsidTr="002D3D92">
        <w:tc>
          <w:tcPr>
            <w:tcW w:w="1170" w:type="dxa"/>
          </w:tcPr>
          <w:p w14:paraId="04DBEE1D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r>
              <w:rPr>
                <w:rFonts w:asciiTheme="minorBidi" w:hAnsiTheme="minorBidi"/>
                <w:lang w:bidi="en-US"/>
              </w:rPr>
              <w:t>SPI</w:t>
            </w:r>
          </w:p>
        </w:tc>
        <w:tc>
          <w:tcPr>
            <w:tcW w:w="4432" w:type="dxa"/>
          </w:tcPr>
          <w:p w14:paraId="044A8A68" w14:textId="77777777" w:rsidR="003B7B0A" w:rsidRPr="002234EA" w:rsidRDefault="008F6117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hyperlink r:id="rId20" w:history="1">
              <w:r w:rsidR="003B7B0A" w:rsidRPr="00656C20">
                <w:rPr>
                  <w:rStyle w:val="Hyperlink"/>
                  <w:rFonts w:asciiTheme="minorBidi" w:hAnsiTheme="minorBidi"/>
                  <w:lang w:bidi="en-US"/>
                </w:rPr>
                <w:t>https://digital.csic.es/handle/10261/10006</w:t>
              </w:r>
            </w:hyperlink>
            <w:r w:rsidR="003B7B0A">
              <w:rPr>
                <w:rFonts w:asciiTheme="minorBidi" w:hAnsiTheme="minorBidi"/>
                <w:lang w:bidi="en-US"/>
              </w:rPr>
              <w:t xml:space="preserve"> </w:t>
            </w:r>
          </w:p>
        </w:tc>
        <w:tc>
          <w:tcPr>
            <w:tcW w:w="1744" w:type="dxa"/>
          </w:tcPr>
          <w:p w14:paraId="3AAC7047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r w:rsidRPr="002234EA">
              <w:rPr>
                <w:rFonts w:asciiTheme="minorBidi" w:hAnsiTheme="minorBidi" w:cstheme="minorBidi"/>
                <w:lang w:bidi="en-US"/>
              </w:rPr>
              <w:t xml:space="preserve">0.5° </w:t>
            </w:r>
          </w:p>
        </w:tc>
        <w:tc>
          <w:tcPr>
            <w:tcW w:w="3267" w:type="dxa"/>
          </w:tcPr>
          <w:p w14:paraId="045C2BFD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color w:val="000000"/>
              </w:rPr>
            </w:pPr>
            <w:r>
              <w:rPr>
                <w:rFonts w:asciiTheme="minorBidi" w:hAnsiTheme="minorBidi"/>
                <w:color w:val="000000"/>
              </w:rPr>
              <w:fldChar w:fldCharType="begin"/>
            </w:r>
            <w:r>
              <w:rPr>
                <w:rFonts w:asciiTheme="minorBidi" w:hAnsiTheme="minorBidi"/>
                <w:color w:val="000000"/>
              </w:rPr>
              <w:instrText xml:space="preserve"> ADDIN EN.CITE &lt;EndNote&gt;&lt;Cite&gt;&lt;Author&gt;Beguería&lt;/Author&gt;&lt;Year&gt;2009&lt;/Year&gt;&lt;RecNum&gt;599&lt;/RecNum&gt;&lt;DisplayText&gt;(Beguería and Vicente, 2009)&lt;/DisplayText&gt;&lt;record&gt;&lt;rec-number&gt;599&lt;/rec-number&gt;&lt;foreign-keys&gt;&lt;key app="EN" db-id="vxf2p092b0d2rmewzvm5eazfp9xazr5tza5p" timestamp="1609378756"&gt;599&lt;/key&gt;&lt;/foreign-keys&gt;&lt;ref-type name="Journal Article"&gt;17&lt;/ref-type&gt;&lt;contributors&gt;&lt;authors&gt;&lt;author&gt;Beguería, Santiago&lt;/author&gt;&lt;author&gt;Vicente, Sergio&lt;/author&gt;&lt;/authors&gt;&lt;/contributors&gt;&lt;titles&gt;&lt;title&gt;SPI Calculator&lt;/title&gt;&lt;/titles&gt;&lt;keywords&gt;&lt;keyword&gt;Climatic index&lt;/keyword&gt;&lt;keyword&gt;SPI&lt;/keyword&gt;&lt;keyword&gt;Standardised precipitation index&lt;/keyword&gt;&lt;keyword&gt;Índice climático&lt;/keyword&gt;&lt;keyword&gt;Índice normalizado de precipitación&lt;/keyword&gt;&lt;/keywords&gt;&lt;dates&gt;&lt;year&gt;2009&lt;/year&gt;&lt;/dates&gt;&lt;urls&gt;&lt;related-urls&gt;&lt;url&gt;http://hdl.handle.net/10261/10006&lt;/url&gt;&lt;/related-urls&gt;&lt;/urls&gt;&lt;/record&gt;&lt;/Cite&gt;&lt;/EndNote&gt;</w:instrText>
            </w:r>
            <w:r>
              <w:rPr>
                <w:rFonts w:asciiTheme="minorBidi" w:hAnsiTheme="minorBidi"/>
                <w:color w:val="000000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/>
              </w:rPr>
              <w:t>(Beguería and Vicente, 2009)</w:t>
            </w:r>
            <w:r>
              <w:rPr>
                <w:rFonts w:asciiTheme="minorBidi" w:hAnsiTheme="minorBidi"/>
                <w:color w:val="000000"/>
              </w:rPr>
              <w:fldChar w:fldCharType="end"/>
            </w:r>
          </w:p>
        </w:tc>
      </w:tr>
      <w:tr w:rsidR="003B7B0A" w:rsidRPr="002234EA" w14:paraId="374899AB" w14:textId="77777777" w:rsidTr="002D3D92">
        <w:tc>
          <w:tcPr>
            <w:tcW w:w="1170" w:type="dxa"/>
          </w:tcPr>
          <w:p w14:paraId="0BB5E17A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r>
              <w:rPr>
                <w:rFonts w:asciiTheme="minorBidi" w:hAnsiTheme="minorBidi"/>
                <w:lang w:bidi="en-US"/>
              </w:rPr>
              <w:t>SPIE</w:t>
            </w:r>
          </w:p>
        </w:tc>
        <w:tc>
          <w:tcPr>
            <w:tcW w:w="4432" w:type="dxa"/>
          </w:tcPr>
          <w:p w14:paraId="5B97CB4D" w14:textId="77777777" w:rsidR="003B7B0A" w:rsidRPr="002234EA" w:rsidRDefault="008F6117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hyperlink r:id="rId21" w:history="1">
              <w:r w:rsidR="003B7B0A" w:rsidRPr="00656C20">
                <w:rPr>
                  <w:rStyle w:val="Hyperlink"/>
                  <w:rFonts w:asciiTheme="minorBidi" w:hAnsiTheme="minorBidi"/>
                  <w:lang w:bidi="en-US"/>
                </w:rPr>
                <w:t>https://digital.csic.es/handle/10261/202305</w:t>
              </w:r>
            </w:hyperlink>
            <w:r w:rsidR="003B7B0A">
              <w:rPr>
                <w:rFonts w:asciiTheme="minorBidi" w:hAnsiTheme="minorBidi"/>
                <w:lang w:bidi="en-US"/>
              </w:rPr>
              <w:t xml:space="preserve"> </w:t>
            </w:r>
          </w:p>
        </w:tc>
        <w:tc>
          <w:tcPr>
            <w:tcW w:w="1744" w:type="dxa"/>
          </w:tcPr>
          <w:p w14:paraId="695F3BD6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r w:rsidRPr="002234EA">
              <w:rPr>
                <w:rFonts w:asciiTheme="minorBidi" w:hAnsiTheme="minorBidi" w:cstheme="minorBidi"/>
                <w:lang w:bidi="en-US"/>
              </w:rPr>
              <w:t xml:space="preserve">0.5° </w:t>
            </w:r>
          </w:p>
        </w:tc>
        <w:tc>
          <w:tcPr>
            <w:tcW w:w="3267" w:type="dxa"/>
          </w:tcPr>
          <w:p w14:paraId="05876C0B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color w:val="000000"/>
              </w:rPr>
            </w:pPr>
            <w:r>
              <w:rPr>
                <w:rFonts w:asciiTheme="minorBidi" w:hAnsiTheme="minorBidi"/>
                <w:color w:val="000000"/>
              </w:rPr>
              <w:fldChar w:fldCharType="begin"/>
            </w:r>
            <w:r>
              <w:rPr>
                <w:rFonts w:asciiTheme="minorBidi" w:hAnsiTheme="minorBidi"/>
                <w:color w:val="000000"/>
              </w:rPr>
              <w:instrText xml:space="preserve"> ADDIN EN.CITE &lt;EndNote&gt;&lt;Cite&gt;&lt;Author&gt;Beguería&lt;/Author&gt;&lt;Year&gt;2020&lt;/Year&gt;&lt;RecNum&gt;598&lt;/RecNum&gt;&lt;DisplayText&gt;(Beguería and Vicente, 2020)&lt;/DisplayText&gt;&lt;record&gt;&lt;rec-number&gt;598&lt;/rec-number&gt;&lt;foreign-keys&gt;&lt;key app="EN" db-id="vxf2p092b0d2rmewzvm5eazfp9xazr5tza5p" timestamp="1609378535"&gt;598&lt;/key&gt;&lt;/foreign-keys&gt;&lt;ref-type name="Journal Article"&gt;17&lt;/ref-type&gt;&lt;contributors&gt;&lt;authors&gt;&lt;author&gt;Beguería, Santiago&lt;/author&gt;&lt;author&gt;Vicente, Sergio&lt;/author&gt;&lt;/authors&gt;&lt;/contributors&gt;&lt;titles&gt;&lt;title&gt;SPEIbase v.2.6 [Dataset]&lt;/title&gt;&lt;/titles&gt;&lt;keywords&gt;&lt;keyword&gt;SPEI, Drought, Drought Index, Standardized Precipitation-Evapotranspiration Index, Precipitation, Evapotranspiration, Global Warming, Climate change, Climatology, Climate data, Global data&lt;/keyword&gt;&lt;/keywords&gt;&lt;dates&gt;&lt;year&gt;2020&lt;/year&gt;&lt;/dates&gt;&lt;urls&gt;&lt;related-urls&gt;&lt;url&gt;http://hdl.handle.net/10261/202305&lt;/url&gt;&lt;/related-urls&gt;&lt;/urls&gt;&lt;/record&gt;&lt;/Cite&gt;&lt;/EndNote&gt;</w:instrText>
            </w:r>
            <w:r>
              <w:rPr>
                <w:rFonts w:asciiTheme="minorBidi" w:hAnsiTheme="minorBidi"/>
                <w:color w:val="000000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/>
              </w:rPr>
              <w:t>(Beguería and Vicente, 2020)</w:t>
            </w:r>
            <w:r>
              <w:rPr>
                <w:rFonts w:asciiTheme="minorBidi" w:hAnsiTheme="minorBidi"/>
                <w:color w:val="000000"/>
              </w:rPr>
              <w:fldChar w:fldCharType="end"/>
            </w:r>
          </w:p>
        </w:tc>
      </w:tr>
      <w:tr w:rsidR="003B7B0A" w:rsidRPr="002234EA" w14:paraId="6F363EAC" w14:textId="77777777" w:rsidTr="002D3D92">
        <w:tc>
          <w:tcPr>
            <w:tcW w:w="1170" w:type="dxa"/>
          </w:tcPr>
          <w:p w14:paraId="773C0D62" w14:textId="77777777" w:rsidR="003B7B0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r>
              <w:rPr>
                <w:rFonts w:asciiTheme="minorBidi" w:hAnsiTheme="minorBidi"/>
                <w:lang w:bidi="en-US"/>
              </w:rPr>
              <w:t>ClimGen</w:t>
            </w:r>
          </w:p>
        </w:tc>
        <w:tc>
          <w:tcPr>
            <w:tcW w:w="4432" w:type="dxa"/>
          </w:tcPr>
          <w:p w14:paraId="55DA67C1" w14:textId="77777777" w:rsidR="003B7B0A" w:rsidRDefault="008F6117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hyperlink r:id="rId22" w:anchor="data" w:history="1">
              <w:r w:rsidR="003B7B0A" w:rsidRPr="00656C20">
                <w:rPr>
                  <w:rStyle w:val="Hyperlink"/>
                  <w:rFonts w:asciiTheme="minorBidi" w:hAnsiTheme="minorBidi"/>
                  <w:lang w:bidi="en-US"/>
                </w:rPr>
                <w:t>https://crudata.uea.ac.uk/~timo/climgen/#data</w:t>
              </w:r>
            </w:hyperlink>
            <w:r w:rsidR="003B7B0A">
              <w:rPr>
                <w:rFonts w:asciiTheme="minorBidi" w:hAnsiTheme="minorBidi"/>
                <w:lang w:bidi="en-US"/>
              </w:rPr>
              <w:t xml:space="preserve"> </w:t>
            </w:r>
          </w:p>
        </w:tc>
        <w:tc>
          <w:tcPr>
            <w:tcW w:w="1744" w:type="dxa"/>
          </w:tcPr>
          <w:p w14:paraId="36CB3A65" w14:textId="77777777" w:rsidR="003B7B0A" w:rsidRPr="002234E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lang w:bidi="en-US"/>
              </w:rPr>
            </w:pPr>
            <w:r>
              <w:rPr>
                <w:rFonts w:asciiTheme="minorBidi" w:hAnsiTheme="minorBidi"/>
                <w:lang w:bidi="en-US"/>
              </w:rPr>
              <w:t>---</w:t>
            </w:r>
          </w:p>
        </w:tc>
        <w:tc>
          <w:tcPr>
            <w:tcW w:w="3267" w:type="dxa"/>
          </w:tcPr>
          <w:p w14:paraId="2D8C0205" w14:textId="77777777" w:rsidR="003B7B0A" w:rsidRDefault="003B7B0A" w:rsidP="002D3D92">
            <w:pPr>
              <w:spacing w:line="480" w:lineRule="auto"/>
              <w:jc w:val="both"/>
              <w:rPr>
                <w:rFonts w:asciiTheme="minorBidi" w:hAnsiTheme="minorBidi"/>
                <w:color w:val="000000"/>
              </w:rPr>
            </w:pPr>
            <w:r>
              <w:rPr>
                <w:rFonts w:asciiTheme="minorBidi" w:hAnsiTheme="minorBidi"/>
                <w:color w:val="000000"/>
              </w:rPr>
              <w:fldChar w:fldCharType="begin"/>
            </w:r>
            <w:r>
              <w:rPr>
                <w:rFonts w:asciiTheme="minorBidi" w:hAnsiTheme="minorBidi"/>
                <w:color w:val="000000"/>
              </w:rPr>
              <w:instrText xml:space="preserve"> ADDIN EN.CITE &lt;EndNote&gt;&lt;Cite&gt;&lt;Author&gt;Osborn&lt;/Author&gt;&lt;Year&gt;2009&lt;/Year&gt;&lt;RecNum&gt;588&lt;/RecNum&gt;&lt;DisplayText&gt;(Osborn, 2009)&lt;/DisplayText&gt;&lt;record&gt;&lt;rec-number&gt;588&lt;/rec-number&gt;&lt;foreign-keys&gt;&lt;key app="EN" db-id="vxf2p092b0d2rmewzvm5eazfp9xazr5tza5p" timestamp="1609301090"&gt;588&lt;/key&gt;&lt;key app="ENWeb" db-id=""&gt;0&lt;/key&gt;&lt;/foreign-keys&gt;&lt;ref-type name="Report"&gt;27&lt;/ref-type&gt;&lt;contributors&gt;&lt;authors&gt;&lt;author&gt;Timothy J. Osborn&lt;/author&gt;&lt;/authors&gt;&lt;/contributors&gt;&lt;titles&gt;&lt;title&gt;A user guide for ClimGen: a flexible tool for generating monthly climate data sets and scenarios&lt;/title&gt;&lt;secondary-title&gt;ClimGen version 1-02&lt;/secondary-title&gt;&lt;/titles&gt;&lt;pages&gt;1-17&lt;/pages&gt;&lt;dates&gt;&lt;year&gt;2009&lt;/year&gt;&lt;/dates&gt;&lt;pub-location&gt;School of Environmental Sciences, University of East Anglia, Norwich NR4 7TJ, UK&lt;/pub-location&gt;&lt;publisher&gt;Climatic Research Unit (CRU)&lt;/publisher&gt;&lt;urls&gt;&lt;related-urls&gt;&lt;url&gt;http://www.cru.uea.ac.uk/~timo/climgen/&lt;/url&gt;&lt;/related-urls&gt;&lt;/urls&gt;&lt;/record&gt;&lt;/Cite&gt;&lt;/EndNote&gt;</w:instrText>
            </w:r>
            <w:r>
              <w:rPr>
                <w:rFonts w:asciiTheme="minorBidi" w:hAnsiTheme="minorBidi"/>
                <w:color w:val="000000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/>
              </w:rPr>
              <w:t>(Osborn, 2009)</w:t>
            </w:r>
            <w:r>
              <w:rPr>
                <w:rFonts w:asciiTheme="minorBidi" w:hAnsiTheme="minorBidi"/>
                <w:color w:val="000000"/>
              </w:rPr>
              <w:fldChar w:fldCharType="end"/>
            </w:r>
          </w:p>
        </w:tc>
      </w:tr>
    </w:tbl>
    <w:p w14:paraId="3B43F117" w14:textId="77777777" w:rsidR="003B7B0A" w:rsidRDefault="003B7B0A" w:rsidP="00CF4D3E">
      <w:pPr>
        <w:spacing w:line="480" w:lineRule="auto"/>
        <w:rPr>
          <w:rFonts w:cs="Arial"/>
          <w:shd w:val="clear" w:color="auto" w:fill="FFFFFF"/>
        </w:rPr>
      </w:pPr>
    </w:p>
    <w:p w14:paraId="4BD22BCA" w14:textId="58E6D500" w:rsidR="00CF4D3E" w:rsidRDefault="00CF4D3E" w:rsidP="00CF4D3E">
      <w:pPr>
        <w:spacing w:line="480" w:lineRule="auto"/>
        <w:rPr>
          <w:rFonts w:cs="Arial"/>
          <w:shd w:val="clear" w:color="auto" w:fill="FFFFFF"/>
        </w:rPr>
      </w:pPr>
    </w:p>
    <w:p w14:paraId="0B5D0F95" w14:textId="77777777" w:rsidR="00C528F4" w:rsidRDefault="00C528F4">
      <w:pPr>
        <w:rPr>
          <w:rFonts w:cs="Arial"/>
          <w:b/>
          <w:shd w:val="clear" w:color="auto" w:fill="FFFFFF"/>
        </w:rPr>
      </w:pPr>
      <w:r>
        <w:rPr>
          <w:rFonts w:cs="Arial"/>
          <w:b/>
          <w:shd w:val="clear" w:color="auto" w:fill="FFFFFF"/>
        </w:rPr>
        <w:br w:type="page"/>
      </w:r>
    </w:p>
    <w:p w14:paraId="36E5B85B" w14:textId="041526A2" w:rsidR="00CF4D3E" w:rsidRDefault="00CF4D3E" w:rsidP="00CF4D3E">
      <w:pPr>
        <w:spacing w:line="480" w:lineRule="auto"/>
        <w:rPr>
          <w:rFonts w:cs="Arial"/>
          <w:shd w:val="clear" w:color="auto" w:fill="FFFFFF"/>
        </w:rPr>
      </w:pPr>
      <w:r w:rsidRPr="00CF4D3E">
        <w:rPr>
          <w:rFonts w:cs="Arial"/>
          <w:b/>
          <w:shd w:val="clear" w:color="auto" w:fill="FFFFFF"/>
        </w:rPr>
        <w:lastRenderedPageBreak/>
        <w:t>Table S</w:t>
      </w:r>
      <w:r w:rsidR="00236D30">
        <w:rPr>
          <w:rFonts w:cs="Arial"/>
          <w:b/>
          <w:shd w:val="clear" w:color="auto" w:fill="FFFFFF"/>
        </w:rPr>
        <w:t>2</w:t>
      </w:r>
      <w:r>
        <w:rPr>
          <w:rFonts w:cs="Arial"/>
          <w:b/>
          <w:shd w:val="clear" w:color="auto" w:fill="FFFFFF"/>
        </w:rPr>
        <w:t xml:space="preserve">. </w:t>
      </w:r>
      <w:bookmarkStart w:id="8" w:name="_Hlk61768542"/>
      <w:r>
        <w:rPr>
          <w:rFonts w:cs="Arial"/>
          <w:shd w:val="clear" w:color="auto" w:fill="FFFFFF"/>
        </w:rPr>
        <w:t>S</w:t>
      </w:r>
      <w:r w:rsidRPr="00CF4D3E">
        <w:rPr>
          <w:rFonts w:cs="Arial"/>
          <w:shd w:val="clear" w:color="auto" w:fill="FFFFFF"/>
        </w:rPr>
        <w:t>tandard thresholds</w:t>
      </w:r>
      <w:r>
        <w:rPr>
          <w:rFonts w:cs="Arial"/>
          <w:shd w:val="clear" w:color="auto" w:fill="FFFFFF"/>
        </w:rPr>
        <w:t xml:space="preserve"> </w:t>
      </w:r>
      <w:r w:rsidR="00C528F4">
        <w:rPr>
          <w:rFonts w:cs="Arial"/>
          <w:shd w:val="clear" w:color="auto" w:fill="FFFFFF"/>
        </w:rPr>
        <w:t xml:space="preserve">used to identify the </w:t>
      </w:r>
      <w:r>
        <w:rPr>
          <w:rFonts w:cs="Arial"/>
          <w:shd w:val="clear" w:color="auto" w:fill="FFFFFF"/>
        </w:rPr>
        <w:t>drought severity levels</w:t>
      </w:r>
      <w:bookmarkEnd w:id="8"/>
      <w:r>
        <w:rPr>
          <w:rFonts w:cs="Arial"/>
          <w:shd w:val="clear" w:color="auto" w:fill="FFFFFF"/>
        </w:rPr>
        <w:t>.</w:t>
      </w:r>
    </w:p>
    <w:tbl>
      <w:tblPr>
        <w:tblStyle w:val="TableGrid0"/>
        <w:tblW w:w="9360" w:type="dxa"/>
        <w:tblInd w:w="8" w:type="dxa"/>
        <w:tblBorders>
          <w:top w:val="single" w:sz="6" w:space="0" w:color="000000"/>
          <w:bottom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C528F4" w14:paraId="2986A900" w14:textId="77777777" w:rsidTr="00C528F4">
        <w:trPr>
          <w:trHeight w:val="495"/>
        </w:trPr>
        <w:tc>
          <w:tcPr>
            <w:tcW w:w="3120" w:type="dxa"/>
            <w:shd w:val="clear" w:color="auto" w:fill="F2F2F2" w:themeFill="background1" w:themeFillShade="F2"/>
            <w:vAlign w:val="center"/>
          </w:tcPr>
          <w:p w14:paraId="5CD331A1" w14:textId="77777777" w:rsidR="00C528F4" w:rsidRDefault="00C528F4" w:rsidP="00232590">
            <w:pPr>
              <w:spacing w:line="259" w:lineRule="auto"/>
              <w:ind w:right="35"/>
              <w:jc w:val="center"/>
            </w:pPr>
            <w:r>
              <w:t xml:space="preserve">Category </w:t>
            </w:r>
          </w:p>
        </w:tc>
        <w:tc>
          <w:tcPr>
            <w:tcW w:w="3120" w:type="dxa"/>
            <w:shd w:val="clear" w:color="auto" w:fill="F2F2F2" w:themeFill="background1" w:themeFillShade="F2"/>
            <w:vAlign w:val="center"/>
          </w:tcPr>
          <w:p w14:paraId="2D23E60D" w14:textId="77777777" w:rsidR="00C528F4" w:rsidRDefault="00C528F4" w:rsidP="00232590">
            <w:pPr>
              <w:spacing w:line="259" w:lineRule="auto"/>
              <w:ind w:right="35"/>
              <w:jc w:val="center"/>
            </w:pPr>
            <w:r>
              <w:t xml:space="preserve">Description  </w:t>
            </w:r>
          </w:p>
        </w:tc>
        <w:tc>
          <w:tcPr>
            <w:tcW w:w="3120" w:type="dxa"/>
            <w:shd w:val="clear" w:color="auto" w:fill="F2F2F2" w:themeFill="background1" w:themeFillShade="F2"/>
            <w:vAlign w:val="center"/>
          </w:tcPr>
          <w:p w14:paraId="553D3E2A" w14:textId="261EFFB6" w:rsidR="00C528F4" w:rsidRDefault="00C528F4" w:rsidP="00232590">
            <w:pPr>
              <w:spacing w:line="259" w:lineRule="auto"/>
              <w:ind w:right="22"/>
              <w:jc w:val="center"/>
            </w:pPr>
            <w:r>
              <w:t xml:space="preserve">GRACE-DSI &amp; PDSI </w:t>
            </w:r>
          </w:p>
        </w:tc>
      </w:tr>
      <w:tr w:rsidR="00C528F4" w14:paraId="44257EC7" w14:textId="77777777" w:rsidTr="00C528F4">
        <w:trPr>
          <w:trHeight w:val="495"/>
        </w:trPr>
        <w:tc>
          <w:tcPr>
            <w:tcW w:w="3120" w:type="dxa"/>
            <w:vAlign w:val="center"/>
          </w:tcPr>
          <w:p w14:paraId="2E0E3360" w14:textId="77777777" w:rsidR="00C528F4" w:rsidRDefault="00C528F4" w:rsidP="00232590">
            <w:pPr>
              <w:spacing w:line="259" w:lineRule="auto"/>
              <w:ind w:right="28"/>
              <w:jc w:val="center"/>
            </w:pPr>
            <w:r>
              <w:t xml:space="preserve">W4 </w:t>
            </w:r>
          </w:p>
        </w:tc>
        <w:tc>
          <w:tcPr>
            <w:tcW w:w="3120" w:type="dxa"/>
            <w:vAlign w:val="center"/>
          </w:tcPr>
          <w:p w14:paraId="71D5C390" w14:textId="77777777" w:rsidR="00C528F4" w:rsidRDefault="00C528F4" w:rsidP="00232590">
            <w:pPr>
              <w:spacing w:line="259" w:lineRule="auto"/>
              <w:ind w:right="22"/>
              <w:jc w:val="center"/>
            </w:pPr>
            <w:r>
              <w:t xml:space="preserve">Exceptionally Wet </w:t>
            </w:r>
          </w:p>
        </w:tc>
        <w:tc>
          <w:tcPr>
            <w:tcW w:w="3120" w:type="dxa"/>
            <w:vAlign w:val="center"/>
          </w:tcPr>
          <w:p w14:paraId="30BC556A" w14:textId="77777777" w:rsidR="00C528F4" w:rsidRDefault="00C528F4" w:rsidP="00232590">
            <w:pPr>
              <w:spacing w:line="259" w:lineRule="auto"/>
              <w:ind w:right="19"/>
              <w:jc w:val="center"/>
            </w:pPr>
            <w:r>
              <w:t xml:space="preserve">2.0 or greater </w:t>
            </w:r>
          </w:p>
        </w:tc>
      </w:tr>
      <w:tr w:rsidR="00C528F4" w14:paraId="04A434C2" w14:textId="77777777" w:rsidTr="00C528F4">
        <w:trPr>
          <w:trHeight w:val="510"/>
        </w:trPr>
        <w:tc>
          <w:tcPr>
            <w:tcW w:w="3120" w:type="dxa"/>
            <w:vAlign w:val="center"/>
          </w:tcPr>
          <w:p w14:paraId="6D7D65C4" w14:textId="77777777" w:rsidR="00C528F4" w:rsidRDefault="00C528F4" w:rsidP="00232590">
            <w:pPr>
              <w:spacing w:line="259" w:lineRule="auto"/>
              <w:ind w:right="28"/>
              <w:jc w:val="center"/>
            </w:pPr>
            <w:r>
              <w:t xml:space="preserve">W3 </w:t>
            </w:r>
          </w:p>
        </w:tc>
        <w:tc>
          <w:tcPr>
            <w:tcW w:w="3120" w:type="dxa"/>
            <w:vAlign w:val="center"/>
          </w:tcPr>
          <w:p w14:paraId="7EB6095C" w14:textId="77777777" w:rsidR="00C528F4" w:rsidRDefault="00C528F4" w:rsidP="00232590">
            <w:pPr>
              <w:spacing w:line="259" w:lineRule="auto"/>
              <w:ind w:right="26"/>
              <w:jc w:val="center"/>
            </w:pPr>
            <w:r>
              <w:t xml:space="preserve">Extremely Wet </w:t>
            </w:r>
          </w:p>
        </w:tc>
        <w:tc>
          <w:tcPr>
            <w:tcW w:w="3120" w:type="dxa"/>
            <w:vAlign w:val="center"/>
          </w:tcPr>
          <w:p w14:paraId="289203B0" w14:textId="77777777" w:rsidR="00C528F4" w:rsidRDefault="00C528F4" w:rsidP="00232590">
            <w:pPr>
              <w:spacing w:line="259" w:lineRule="auto"/>
              <w:ind w:right="38"/>
              <w:jc w:val="center"/>
            </w:pPr>
            <w:r>
              <w:t xml:space="preserve">1.60 to 1.99 </w:t>
            </w:r>
          </w:p>
        </w:tc>
      </w:tr>
      <w:tr w:rsidR="00C528F4" w14:paraId="7C5FAE28" w14:textId="77777777" w:rsidTr="00C528F4">
        <w:trPr>
          <w:trHeight w:val="495"/>
        </w:trPr>
        <w:tc>
          <w:tcPr>
            <w:tcW w:w="3120" w:type="dxa"/>
            <w:vAlign w:val="center"/>
          </w:tcPr>
          <w:p w14:paraId="2A88A456" w14:textId="77777777" w:rsidR="00C528F4" w:rsidRDefault="00C528F4" w:rsidP="00232590">
            <w:pPr>
              <w:spacing w:line="259" w:lineRule="auto"/>
              <w:ind w:right="28"/>
              <w:jc w:val="center"/>
            </w:pPr>
            <w:r>
              <w:t xml:space="preserve">W2 </w:t>
            </w:r>
          </w:p>
        </w:tc>
        <w:tc>
          <w:tcPr>
            <w:tcW w:w="3120" w:type="dxa"/>
            <w:vAlign w:val="center"/>
          </w:tcPr>
          <w:p w14:paraId="57153103" w14:textId="77777777" w:rsidR="00C528F4" w:rsidRDefault="00C528F4" w:rsidP="00232590">
            <w:pPr>
              <w:spacing w:line="259" w:lineRule="auto"/>
              <w:ind w:right="36"/>
              <w:jc w:val="center"/>
            </w:pPr>
            <w:r>
              <w:t xml:space="preserve">Very Wet </w:t>
            </w:r>
          </w:p>
        </w:tc>
        <w:tc>
          <w:tcPr>
            <w:tcW w:w="3120" w:type="dxa"/>
            <w:vAlign w:val="center"/>
          </w:tcPr>
          <w:p w14:paraId="63061BA7" w14:textId="77777777" w:rsidR="00C528F4" w:rsidRDefault="00C528F4" w:rsidP="00232590">
            <w:pPr>
              <w:spacing w:line="259" w:lineRule="auto"/>
              <w:ind w:right="38"/>
              <w:jc w:val="center"/>
            </w:pPr>
            <w:r>
              <w:t xml:space="preserve">1.30 to 1.59 </w:t>
            </w:r>
          </w:p>
        </w:tc>
      </w:tr>
      <w:tr w:rsidR="00C528F4" w14:paraId="1403A110" w14:textId="77777777" w:rsidTr="00C528F4">
        <w:trPr>
          <w:trHeight w:val="510"/>
        </w:trPr>
        <w:tc>
          <w:tcPr>
            <w:tcW w:w="3120" w:type="dxa"/>
            <w:vAlign w:val="center"/>
          </w:tcPr>
          <w:p w14:paraId="7DA92239" w14:textId="77777777" w:rsidR="00C528F4" w:rsidRDefault="00C528F4" w:rsidP="00232590">
            <w:pPr>
              <w:spacing w:line="259" w:lineRule="auto"/>
              <w:ind w:right="28"/>
              <w:jc w:val="center"/>
            </w:pPr>
            <w:r>
              <w:t xml:space="preserve">W1 </w:t>
            </w:r>
          </w:p>
        </w:tc>
        <w:tc>
          <w:tcPr>
            <w:tcW w:w="3120" w:type="dxa"/>
            <w:vAlign w:val="center"/>
          </w:tcPr>
          <w:p w14:paraId="5C92E1E9" w14:textId="77777777" w:rsidR="00C528F4" w:rsidRDefault="00C528F4" w:rsidP="00232590">
            <w:pPr>
              <w:spacing w:line="259" w:lineRule="auto"/>
              <w:ind w:right="39"/>
              <w:jc w:val="center"/>
            </w:pPr>
            <w:r>
              <w:t xml:space="preserve">Moderately Wet </w:t>
            </w:r>
          </w:p>
        </w:tc>
        <w:tc>
          <w:tcPr>
            <w:tcW w:w="3120" w:type="dxa"/>
            <w:vAlign w:val="center"/>
          </w:tcPr>
          <w:p w14:paraId="09F19591" w14:textId="77777777" w:rsidR="00C528F4" w:rsidRDefault="00C528F4" w:rsidP="00232590">
            <w:pPr>
              <w:spacing w:line="259" w:lineRule="auto"/>
              <w:ind w:right="38"/>
              <w:jc w:val="center"/>
            </w:pPr>
            <w:r>
              <w:t xml:space="preserve">0.80 to 1.29 </w:t>
            </w:r>
          </w:p>
        </w:tc>
      </w:tr>
      <w:tr w:rsidR="00C528F4" w14:paraId="365DEFBB" w14:textId="77777777" w:rsidTr="00C528F4">
        <w:trPr>
          <w:trHeight w:val="495"/>
        </w:trPr>
        <w:tc>
          <w:tcPr>
            <w:tcW w:w="3120" w:type="dxa"/>
            <w:vAlign w:val="center"/>
          </w:tcPr>
          <w:p w14:paraId="6A469DEE" w14:textId="77777777" w:rsidR="00C528F4" w:rsidRDefault="00C528F4" w:rsidP="00232590">
            <w:pPr>
              <w:spacing w:line="259" w:lineRule="auto"/>
              <w:ind w:right="28"/>
              <w:jc w:val="center"/>
            </w:pPr>
            <w:r>
              <w:t xml:space="preserve">W0 </w:t>
            </w:r>
          </w:p>
        </w:tc>
        <w:tc>
          <w:tcPr>
            <w:tcW w:w="3120" w:type="dxa"/>
            <w:vAlign w:val="center"/>
          </w:tcPr>
          <w:p w14:paraId="3225995D" w14:textId="77777777" w:rsidR="00C528F4" w:rsidRDefault="00C528F4" w:rsidP="00232590">
            <w:pPr>
              <w:spacing w:line="259" w:lineRule="auto"/>
              <w:ind w:right="25"/>
              <w:jc w:val="center"/>
            </w:pPr>
            <w:r>
              <w:t xml:space="preserve">Slightly Wet </w:t>
            </w:r>
          </w:p>
        </w:tc>
        <w:tc>
          <w:tcPr>
            <w:tcW w:w="3120" w:type="dxa"/>
            <w:vAlign w:val="center"/>
          </w:tcPr>
          <w:p w14:paraId="67795FD2" w14:textId="77777777" w:rsidR="00C528F4" w:rsidRDefault="00C528F4" w:rsidP="00232590">
            <w:pPr>
              <w:spacing w:line="259" w:lineRule="auto"/>
              <w:ind w:right="38"/>
              <w:jc w:val="center"/>
            </w:pPr>
            <w:r>
              <w:t xml:space="preserve">0.50 to 0.79 </w:t>
            </w:r>
          </w:p>
        </w:tc>
      </w:tr>
      <w:tr w:rsidR="00C528F4" w14:paraId="415A3DA2" w14:textId="77777777" w:rsidTr="00C528F4">
        <w:trPr>
          <w:trHeight w:val="495"/>
        </w:trPr>
        <w:tc>
          <w:tcPr>
            <w:tcW w:w="3120" w:type="dxa"/>
            <w:vAlign w:val="center"/>
          </w:tcPr>
          <w:p w14:paraId="4CC296C0" w14:textId="77777777" w:rsidR="00C528F4" w:rsidRDefault="00C528F4" w:rsidP="00232590">
            <w:pPr>
              <w:spacing w:line="259" w:lineRule="auto"/>
              <w:ind w:right="35"/>
              <w:jc w:val="center"/>
            </w:pPr>
            <w:r>
              <w:t xml:space="preserve">WD </w:t>
            </w:r>
          </w:p>
        </w:tc>
        <w:tc>
          <w:tcPr>
            <w:tcW w:w="3120" w:type="dxa"/>
            <w:vAlign w:val="center"/>
          </w:tcPr>
          <w:p w14:paraId="601E17F8" w14:textId="77777777" w:rsidR="00C528F4" w:rsidRDefault="00C528F4" w:rsidP="00232590">
            <w:pPr>
              <w:spacing w:line="259" w:lineRule="auto"/>
              <w:ind w:right="16"/>
              <w:jc w:val="center"/>
            </w:pPr>
            <w:r>
              <w:t xml:space="preserve">Near Normal </w:t>
            </w:r>
          </w:p>
        </w:tc>
        <w:tc>
          <w:tcPr>
            <w:tcW w:w="3120" w:type="dxa"/>
            <w:vAlign w:val="center"/>
          </w:tcPr>
          <w:p w14:paraId="7D8A6539" w14:textId="77777777" w:rsidR="00C528F4" w:rsidRDefault="00C528F4" w:rsidP="00232590">
            <w:pPr>
              <w:spacing w:line="259" w:lineRule="auto"/>
              <w:ind w:right="18"/>
              <w:jc w:val="center"/>
            </w:pPr>
            <w:r>
              <w:t xml:space="preserve">0.49 to -0.49 </w:t>
            </w:r>
          </w:p>
        </w:tc>
      </w:tr>
      <w:tr w:rsidR="00C528F4" w14:paraId="31C5F0E4" w14:textId="77777777" w:rsidTr="00C528F4">
        <w:trPr>
          <w:trHeight w:val="510"/>
        </w:trPr>
        <w:tc>
          <w:tcPr>
            <w:tcW w:w="3120" w:type="dxa"/>
            <w:vAlign w:val="center"/>
          </w:tcPr>
          <w:p w14:paraId="3DFB487E" w14:textId="77777777" w:rsidR="00C528F4" w:rsidRDefault="00C528F4" w:rsidP="00232590">
            <w:pPr>
              <w:spacing w:line="259" w:lineRule="auto"/>
              <w:ind w:right="22"/>
              <w:jc w:val="center"/>
            </w:pPr>
            <w:r>
              <w:t xml:space="preserve">D0 </w:t>
            </w:r>
          </w:p>
        </w:tc>
        <w:tc>
          <w:tcPr>
            <w:tcW w:w="3120" w:type="dxa"/>
            <w:vAlign w:val="center"/>
          </w:tcPr>
          <w:p w14:paraId="6C18DF0A" w14:textId="77777777" w:rsidR="00C528F4" w:rsidRDefault="00C528F4" w:rsidP="00232590">
            <w:pPr>
              <w:spacing w:line="259" w:lineRule="auto"/>
              <w:ind w:right="35"/>
              <w:jc w:val="center"/>
            </w:pPr>
            <w:r>
              <w:t xml:space="preserve">Abnormally dry </w:t>
            </w:r>
          </w:p>
        </w:tc>
        <w:tc>
          <w:tcPr>
            <w:tcW w:w="3120" w:type="dxa"/>
            <w:vAlign w:val="center"/>
          </w:tcPr>
          <w:p w14:paraId="11317799" w14:textId="77777777" w:rsidR="00C528F4" w:rsidRDefault="00C528F4" w:rsidP="00232590">
            <w:pPr>
              <w:spacing w:line="259" w:lineRule="auto"/>
              <w:ind w:right="28"/>
              <w:jc w:val="center"/>
            </w:pPr>
            <w:r>
              <w:t xml:space="preserve">-0.50 to -0.79 </w:t>
            </w:r>
          </w:p>
        </w:tc>
      </w:tr>
      <w:tr w:rsidR="00C528F4" w14:paraId="0270E087" w14:textId="77777777" w:rsidTr="00C528F4">
        <w:trPr>
          <w:trHeight w:val="495"/>
        </w:trPr>
        <w:tc>
          <w:tcPr>
            <w:tcW w:w="3120" w:type="dxa"/>
            <w:vAlign w:val="center"/>
          </w:tcPr>
          <w:p w14:paraId="11B7192C" w14:textId="77777777" w:rsidR="00C528F4" w:rsidRDefault="00C528F4" w:rsidP="00232590">
            <w:pPr>
              <w:spacing w:line="259" w:lineRule="auto"/>
              <w:ind w:right="22"/>
              <w:jc w:val="center"/>
            </w:pPr>
            <w:r>
              <w:t xml:space="preserve">D1 </w:t>
            </w:r>
          </w:p>
        </w:tc>
        <w:tc>
          <w:tcPr>
            <w:tcW w:w="3120" w:type="dxa"/>
            <w:vAlign w:val="center"/>
          </w:tcPr>
          <w:p w14:paraId="384D6542" w14:textId="77777777" w:rsidR="00C528F4" w:rsidRDefault="00C528F4" w:rsidP="00232590">
            <w:pPr>
              <w:spacing w:line="259" w:lineRule="auto"/>
              <w:ind w:right="29"/>
              <w:jc w:val="center"/>
            </w:pPr>
            <w:r>
              <w:t xml:space="preserve">Moderate drought </w:t>
            </w:r>
          </w:p>
        </w:tc>
        <w:tc>
          <w:tcPr>
            <w:tcW w:w="3120" w:type="dxa"/>
            <w:vAlign w:val="center"/>
          </w:tcPr>
          <w:p w14:paraId="0C325844" w14:textId="77777777" w:rsidR="00C528F4" w:rsidRDefault="00C528F4" w:rsidP="00232590">
            <w:pPr>
              <w:spacing w:line="259" w:lineRule="auto"/>
              <w:ind w:right="28"/>
              <w:jc w:val="center"/>
            </w:pPr>
            <w:r>
              <w:t xml:space="preserve">-0.80 to -1.29 </w:t>
            </w:r>
          </w:p>
        </w:tc>
      </w:tr>
      <w:tr w:rsidR="00C528F4" w14:paraId="77B1D5F3" w14:textId="77777777" w:rsidTr="00C528F4">
        <w:trPr>
          <w:trHeight w:val="510"/>
        </w:trPr>
        <w:tc>
          <w:tcPr>
            <w:tcW w:w="3120" w:type="dxa"/>
            <w:vAlign w:val="center"/>
          </w:tcPr>
          <w:p w14:paraId="3F625AE2" w14:textId="77777777" w:rsidR="00C528F4" w:rsidRDefault="00C528F4" w:rsidP="00232590">
            <w:pPr>
              <w:spacing w:line="259" w:lineRule="auto"/>
              <w:ind w:right="22"/>
              <w:jc w:val="center"/>
            </w:pPr>
            <w:r>
              <w:t xml:space="preserve">D2 </w:t>
            </w:r>
          </w:p>
        </w:tc>
        <w:tc>
          <w:tcPr>
            <w:tcW w:w="3120" w:type="dxa"/>
            <w:vAlign w:val="center"/>
          </w:tcPr>
          <w:p w14:paraId="3B4560A7" w14:textId="77777777" w:rsidR="00C528F4" w:rsidRDefault="00C528F4" w:rsidP="00232590">
            <w:pPr>
              <w:spacing w:line="259" w:lineRule="auto"/>
              <w:ind w:right="25"/>
              <w:jc w:val="center"/>
            </w:pPr>
            <w:r>
              <w:t xml:space="preserve">Severe drought </w:t>
            </w:r>
          </w:p>
        </w:tc>
        <w:tc>
          <w:tcPr>
            <w:tcW w:w="3120" w:type="dxa"/>
            <w:vAlign w:val="center"/>
          </w:tcPr>
          <w:p w14:paraId="6F99BB42" w14:textId="77777777" w:rsidR="00C528F4" w:rsidRDefault="00C528F4" w:rsidP="00232590">
            <w:pPr>
              <w:spacing w:line="259" w:lineRule="auto"/>
              <w:ind w:right="28"/>
              <w:jc w:val="center"/>
            </w:pPr>
            <w:r>
              <w:t xml:space="preserve">-1.30 to -1.59 </w:t>
            </w:r>
          </w:p>
        </w:tc>
      </w:tr>
      <w:tr w:rsidR="00C528F4" w14:paraId="14C1A3BF" w14:textId="77777777" w:rsidTr="00C528F4">
        <w:trPr>
          <w:trHeight w:val="495"/>
        </w:trPr>
        <w:tc>
          <w:tcPr>
            <w:tcW w:w="3120" w:type="dxa"/>
            <w:vAlign w:val="center"/>
          </w:tcPr>
          <w:p w14:paraId="7C69B898" w14:textId="77777777" w:rsidR="00C528F4" w:rsidRDefault="00C528F4" w:rsidP="00232590">
            <w:pPr>
              <w:spacing w:line="259" w:lineRule="auto"/>
              <w:ind w:right="22"/>
              <w:jc w:val="center"/>
            </w:pPr>
            <w:r>
              <w:t xml:space="preserve">D3 </w:t>
            </w:r>
          </w:p>
        </w:tc>
        <w:tc>
          <w:tcPr>
            <w:tcW w:w="3120" w:type="dxa"/>
            <w:vAlign w:val="center"/>
          </w:tcPr>
          <w:p w14:paraId="7EDBA004" w14:textId="77777777" w:rsidR="00C528F4" w:rsidRDefault="00C528F4" w:rsidP="00232590">
            <w:pPr>
              <w:spacing w:line="259" w:lineRule="auto"/>
              <w:ind w:right="15"/>
              <w:jc w:val="center"/>
            </w:pPr>
            <w:r>
              <w:t xml:space="preserve">Extreme drought </w:t>
            </w:r>
          </w:p>
        </w:tc>
        <w:tc>
          <w:tcPr>
            <w:tcW w:w="3120" w:type="dxa"/>
            <w:vAlign w:val="center"/>
          </w:tcPr>
          <w:p w14:paraId="4A96C2F2" w14:textId="77777777" w:rsidR="00C528F4" w:rsidRDefault="00C528F4" w:rsidP="00232590">
            <w:pPr>
              <w:spacing w:line="259" w:lineRule="auto"/>
              <w:ind w:right="28"/>
              <w:jc w:val="center"/>
            </w:pPr>
            <w:r>
              <w:t xml:space="preserve">-1.60 to -1.99 </w:t>
            </w:r>
          </w:p>
        </w:tc>
      </w:tr>
      <w:tr w:rsidR="00C528F4" w14:paraId="0B96754F" w14:textId="77777777" w:rsidTr="00C528F4">
        <w:trPr>
          <w:trHeight w:val="495"/>
        </w:trPr>
        <w:tc>
          <w:tcPr>
            <w:tcW w:w="3120" w:type="dxa"/>
            <w:vAlign w:val="center"/>
          </w:tcPr>
          <w:p w14:paraId="63B38417" w14:textId="77777777" w:rsidR="00C528F4" w:rsidRDefault="00C528F4" w:rsidP="00232590">
            <w:pPr>
              <w:spacing w:line="259" w:lineRule="auto"/>
              <w:ind w:right="22"/>
              <w:jc w:val="center"/>
            </w:pPr>
            <w:r>
              <w:t xml:space="preserve">D4 </w:t>
            </w:r>
          </w:p>
        </w:tc>
        <w:tc>
          <w:tcPr>
            <w:tcW w:w="3120" w:type="dxa"/>
            <w:vAlign w:val="center"/>
          </w:tcPr>
          <w:p w14:paraId="78DF5EE9" w14:textId="77777777" w:rsidR="00C528F4" w:rsidRDefault="00C528F4" w:rsidP="00232590">
            <w:pPr>
              <w:spacing w:line="259" w:lineRule="auto"/>
              <w:ind w:right="42"/>
              <w:jc w:val="center"/>
            </w:pPr>
            <w:r>
              <w:t xml:space="preserve">Exceptional drought </w:t>
            </w:r>
          </w:p>
        </w:tc>
        <w:tc>
          <w:tcPr>
            <w:tcW w:w="3120" w:type="dxa"/>
            <w:vAlign w:val="center"/>
          </w:tcPr>
          <w:p w14:paraId="2C491AD0" w14:textId="77777777" w:rsidR="00C528F4" w:rsidRDefault="00C528F4" w:rsidP="00232590">
            <w:pPr>
              <w:spacing w:line="259" w:lineRule="auto"/>
              <w:ind w:right="35"/>
              <w:jc w:val="center"/>
            </w:pPr>
            <w:r>
              <w:t xml:space="preserve">-2.0 or less </w:t>
            </w:r>
          </w:p>
        </w:tc>
      </w:tr>
    </w:tbl>
    <w:p w14:paraId="7A02E9E0" w14:textId="77777777" w:rsidR="00C528F4" w:rsidRDefault="00C528F4" w:rsidP="00CF4D3E">
      <w:pPr>
        <w:spacing w:line="480" w:lineRule="auto"/>
        <w:rPr>
          <w:rFonts w:cs="Arial"/>
          <w:shd w:val="clear" w:color="auto" w:fill="FFFFFF"/>
        </w:rPr>
      </w:pPr>
    </w:p>
    <w:p w14:paraId="5C093504" w14:textId="77777777" w:rsidR="00CF4D3E" w:rsidRDefault="00CF4D3E" w:rsidP="00400AF7">
      <w:pPr>
        <w:spacing w:line="480" w:lineRule="auto"/>
        <w:rPr>
          <w:rFonts w:asciiTheme="minorBidi" w:hAnsiTheme="minorBidi"/>
          <w:b/>
          <w:bCs/>
        </w:rPr>
      </w:pPr>
    </w:p>
    <w:p w14:paraId="0B53D14C" w14:textId="77777777" w:rsidR="00CF4D3E" w:rsidRDefault="00CF4D3E">
      <w:p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br w:type="page"/>
      </w:r>
    </w:p>
    <w:tbl>
      <w:tblPr>
        <w:tblpPr w:leftFromText="180" w:rightFromText="180" w:vertAnchor="text" w:horzAnchor="margin" w:tblpY="898"/>
        <w:tblW w:w="8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1057"/>
        <w:gridCol w:w="1978"/>
        <w:gridCol w:w="1978"/>
        <w:gridCol w:w="1978"/>
      </w:tblGrid>
      <w:tr w:rsidR="007977AA" w:rsidRPr="003D0F1D" w14:paraId="669BB6B0" w14:textId="77777777" w:rsidTr="00232590">
        <w:trPr>
          <w:trHeight w:val="97"/>
        </w:trPr>
        <w:tc>
          <w:tcPr>
            <w:tcW w:w="1710" w:type="dxa"/>
            <w:vMerge w:val="restart"/>
            <w:shd w:val="clear" w:color="auto" w:fill="D9D9D9" w:themeFill="background1" w:themeFillShade="D9"/>
            <w:noWrap/>
            <w:vAlign w:val="bottom"/>
            <w:hideMark/>
          </w:tcPr>
          <w:p w14:paraId="680999B4" w14:textId="77777777" w:rsidR="007977AA" w:rsidRPr="003D0F1D" w:rsidRDefault="007977AA" w:rsidP="007977AA">
            <w:pPr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lastRenderedPageBreak/>
              <w:t>TWS (Mean)</w:t>
            </w:r>
          </w:p>
        </w:tc>
        <w:tc>
          <w:tcPr>
            <w:tcW w:w="1057" w:type="dxa"/>
            <w:vMerge w:val="restart"/>
            <w:shd w:val="clear" w:color="auto" w:fill="D9D9D9" w:themeFill="background1" w:themeFillShade="D9"/>
            <w:vAlign w:val="bottom"/>
          </w:tcPr>
          <w:p w14:paraId="535A6BE6" w14:textId="77777777" w:rsidR="007977AA" w:rsidRDefault="007977AA" w:rsidP="007977AA">
            <w:pPr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Uncert</w:t>
            </w:r>
          </w:p>
        </w:tc>
        <w:tc>
          <w:tcPr>
            <w:tcW w:w="1978" w:type="dxa"/>
            <w:vMerge w:val="restart"/>
            <w:shd w:val="clear" w:color="auto" w:fill="D9D9D9" w:themeFill="background1" w:themeFillShade="D9"/>
            <w:vAlign w:val="bottom"/>
          </w:tcPr>
          <w:p w14:paraId="4EEA4AC5" w14:textId="77777777" w:rsidR="007977AA" w:rsidRDefault="007977AA" w:rsidP="007977AA">
            <w:pPr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Length (Month)</w:t>
            </w:r>
          </w:p>
        </w:tc>
        <w:tc>
          <w:tcPr>
            <w:tcW w:w="3956" w:type="dxa"/>
            <w:gridSpan w:val="2"/>
            <w:shd w:val="clear" w:color="auto" w:fill="D9D9D9" w:themeFill="background1" w:themeFillShade="D9"/>
          </w:tcPr>
          <w:p w14:paraId="3FA2C953" w14:textId="1B40B4F5" w:rsidR="007977AA" w:rsidRPr="00DC3E12" w:rsidRDefault="007977AA" w:rsidP="007977AA">
            <w:pPr>
              <w:jc w:val="center"/>
              <w:rPr>
                <w:rFonts w:asciiTheme="minorBidi" w:eastAsia="Times New Roman" w:hAnsiTheme="minorBidi"/>
                <w:color w:val="000000" w:themeColor="text1"/>
                <w:highlight w:val="yellow"/>
              </w:rPr>
            </w:pPr>
            <w:r w:rsidRPr="007977AA">
              <w:rPr>
                <w:rFonts w:asciiTheme="minorBidi" w:eastAsia="Times New Roman" w:hAnsiTheme="minorBidi"/>
                <w:color w:val="000000" w:themeColor="text1"/>
              </w:rPr>
              <w:t>Date</w:t>
            </w:r>
          </w:p>
        </w:tc>
      </w:tr>
      <w:tr w:rsidR="007977AA" w:rsidRPr="003D0F1D" w14:paraId="58CB5C07" w14:textId="77777777" w:rsidTr="007977AA">
        <w:trPr>
          <w:trHeight w:val="96"/>
        </w:trPr>
        <w:tc>
          <w:tcPr>
            <w:tcW w:w="1710" w:type="dxa"/>
            <w:vMerge/>
            <w:shd w:val="clear" w:color="auto" w:fill="D9D9D9" w:themeFill="background1" w:themeFillShade="D9"/>
            <w:noWrap/>
            <w:vAlign w:val="bottom"/>
          </w:tcPr>
          <w:p w14:paraId="05F001C7" w14:textId="77777777" w:rsidR="007977AA" w:rsidRPr="003D0F1D" w:rsidRDefault="007977AA" w:rsidP="007977AA">
            <w:pPr>
              <w:rPr>
                <w:rFonts w:asciiTheme="minorBidi" w:eastAsia="Times New Roman" w:hAnsiTheme="minorBidi"/>
                <w:color w:val="000000" w:themeColor="text1"/>
              </w:rPr>
            </w:pPr>
          </w:p>
        </w:tc>
        <w:tc>
          <w:tcPr>
            <w:tcW w:w="1057" w:type="dxa"/>
            <w:vMerge/>
            <w:shd w:val="clear" w:color="auto" w:fill="D9D9D9" w:themeFill="background1" w:themeFillShade="D9"/>
            <w:vAlign w:val="bottom"/>
          </w:tcPr>
          <w:p w14:paraId="6380F3ED" w14:textId="77777777" w:rsidR="007977AA" w:rsidRDefault="007977AA" w:rsidP="007977AA">
            <w:pPr>
              <w:rPr>
                <w:rFonts w:asciiTheme="minorBidi" w:eastAsia="Times New Roman" w:hAnsiTheme="minorBidi"/>
                <w:color w:val="000000" w:themeColor="text1"/>
              </w:rPr>
            </w:pPr>
          </w:p>
        </w:tc>
        <w:tc>
          <w:tcPr>
            <w:tcW w:w="1978" w:type="dxa"/>
            <w:vMerge/>
            <w:shd w:val="clear" w:color="auto" w:fill="D9D9D9" w:themeFill="background1" w:themeFillShade="D9"/>
            <w:vAlign w:val="bottom"/>
          </w:tcPr>
          <w:p w14:paraId="651AB39F" w14:textId="77777777" w:rsidR="007977AA" w:rsidRPr="003D0F1D" w:rsidRDefault="007977AA" w:rsidP="007977AA">
            <w:pPr>
              <w:rPr>
                <w:rFonts w:asciiTheme="minorBidi" w:eastAsia="Times New Roman" w:hAnsiTheme="minorBidi"/>
                <w:color w:val="000000" w:themeColor="text1"/>
              </w:rPr>
            </w:pPr>
          </w:p>
        </w:tc>
        <w:tc>
          <w:tcPr>
            <w:tcW w:w="1978" w:type="dxa"/>
            <w:shd w:val="clear" w:color="auto" w:fill="D9D9D9" w:themeFill="background1" w:themeFillShade="D9"/>
          </w:tcPr>
          <w:p w14:paraId="4C69C383" w14:textId="647434F5" w:rsidR="007977AA" w:rsidRPr="007977AA" w:rsidRDefault="007977AA" w:rsidP="007977AA">
            <w:pPr>
              <w:rPr>
                <w:rFonts w:asciiTheme="minorBidi" w:eastAsia="Times New Roman" w:hAnsiTheme="minorBidi"/>
                <w:color w:val="000000" w:themeColor="text1"/>
              </w:rPr>
            </w:pPr>
            <w:r w:rsidRPr="007977AA">
              <w:rPr>
                <w:rFonts w:asciiTheme="minorBidi" w:eastAsia="Times New Roman" w:hAnsiTheme="minorBidi"/>
                <w:color w:val="000000" w:themeColor="text1"/>
              </w:rPr>
              <w:t>Begin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14:paraId="107E4FE2" w14:textId="59208999" w:rsidR="007977AA" w:rsidRPr="00DC3E12" w:rsidRDefault="007977AA" w:rsidP="007977AA">
            <w:pPr>
              <w:rPr>
                <w:rFonts w:asciiTheme="minorBidi" w:eastAsia="Times New Roman" w:hAnsiTheme="minorBidi"/>
                <w:color w:val="000000" w:themeColor="text1"/>
                <w:highlight w:val="yellow"/>
              </w:rPr>
            </w:pPr>
            <w:r w:rsidRPr="007977AA">
              <w:rPr>
                <w:rFonts w:asciiTheme="minorBidi" w:eastAsia="Times New Roman" w:hAnsiTheme="minorBidi"/>
                <w:color w:val="000000" w:themeColor="text1"/>
              </w:rPr>
              <w:t>End</w:t>
            </w:r>
          </w:p>
        </w:tc>
      </w:tr>
      <w:tr w:rsidR="007977AA" w:rsidRPr="003D0F1D" w14:paraId="1B697FAB" w14:textId="77777777" w:rsidTr="007977AA">
        <w:trPr>
          <w:trHeight w:val="290"/>
        </w:trPr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EBC5CF1" w14:textId="77777777" w:rsidR="007977AA" w:rsidRPr="003D0F1D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33.33</w:t>
            </w:r>
          </w:p>
        </w:tc>
        <w:tc>
          <w:tcPr>
            <w:tcW w:w="1057" w:type="dxa"/>
            <w:vAlign w:val="bottom"/>
          </w:tcPr>
          <w:p w14:paraId="1B46960B" w14:textId="77777777" w:rsidR="007977AA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±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4.68</w:t>
            </w:r>
          </w:p>
        </w:tc>
        <w:tc>
          <w:tcPr>
            <w:tcW w:w="1978" w:type="dxa"/>
            <w:vAlign w:val="bottom"/>
          </w:tcPr>
          <w:p w14:paraId="7DF6EDA6" w14:textId="77777777" w:rsidR="007977AA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22</w:t>
            </w:r>
          </w:p>
        </w:tc>
        <w:tc>
          <w:tcPr>
            <w:tcW w:w="1978" w:type="dxa"/>
          </w:tcPr>
          <w:p w14:paraId="4F3C85A7" w14:textId="504B9051" w:rsidR="007977AA" w:rsidRPr="00DC3E12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  <w:highlight w:val="yellow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</w:t>
            </w:r>
            <w:r w:rsidRPr="007977AA">
              <w:rPr>
                <w:rFonts w:asciiTheme="minorBidi" w:eastAsia="Times New Roman" w:hAnsiTheme="minorBidi"/>
                <w:color w:val="000000" w:themeColor="text1"/>
              </w:rPr>
              <w:t>4/2002</w:t>
            </w:r>
          </w:p>
        </w:tc>
        <w:tc>
          <w:tcPr>
            <w:tcW w:w="1978" w:type="dxa"/>
          </w:tcPr>
          <w:p w14:paraId="5FE03FE4" w14:textId="2CA83664" w:rsidR="007977AA" w:rsidRPr="00DC3E12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  <w:highlight w:val="yellow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01/2004</w:t>
            </w:r>
          </w:p>
        </w:tc>
      </w:tr>
      <w:tr w:rsidR="007977AA" w:rsidRPr="003D0F1D" w14:paraId="541AA862" w14:textId="77777777" w:rsidTr="007977AA">
        <w:trPr>
          <w:trHeight w:val="290"/>
        </w:trPr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95374B9" w14:textId="77777777" w:rsidR="007977AA" w:rsidRPr="003D0F1D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-58.27</w:t>
            </w:r>
          </w:p>
        </w:tc>
        <w:tc>
          <w:tcPr>
            <w:tcW w:w="1057" w:type="dxa"/>
            <w:vAlign w:val="bottom"/>
          </w:tcPr>
          <w:p w14:paraId="51B1C07C" w14:textId="77777777" w:rsidR="007977AA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±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4.16</w:t>
            </w:r>
          </w:p>
        </w:tc>
        <w:tc>
          <w:tcPr>
            <w:tcW w:w="1978" w:type="dxa"/>
            <w:vAlign w:val="bottom"/>
          </w:tcPr>
          <w:p w14:paraId="2B3248BD" w14:textId="77777777" w:rsidR="007977AA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30</w:t>
            </w:r>
          </w:p>
        </w:tc>
        <w:tc>
          <w:tcPr>
            <w:tcW w:w="1978" w:type="dxa"/>
          </w:tcPr>
          <w:p w14:paraId="5035D0F3" w14:textId="1C387196" w:rsidR="007977AA" w:rsidRPr="00DC3E12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  <w:highlight w:val="yellow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2/2004</w:t>
            </w:r>
          </w:p>
        </w:tc>
        <w:tc>
          <w:tcPr>
            <w:tcW w:w="1978" w:type="dxa"/>
          </w:tcPr>
          <w:p w14:paraId="3B9DEA12" w14:textId="54E45312" w:rsidR="007977AA" w:rsidRPr="00DC3E12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  <w:highlight w:val="yellow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01/2009</w:t>
            </w:r>
          </w:p>
        </w:tc>
      </w:tr>
      <w:tr w:rsidR="007977AA" w:rsidRPr="003D0F1D" w14:paraId="56261D7F" w14:textId="77777777" w:rsidTr="007977AA">
        <w:trPr>
          <w:trHeight w:val="290"/>
        </w:trPr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1DBA93FE" w14:textId="77777777" w:rsidR="007977AA" w:rsidRPr="003D0F1D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58.55</w:t>
            </w:r>
          </w:p>
        </w:tc>
        <w:tc>
          <w:tcPr>
            <w:tcW w:w="1057" w:type="dxa"/>
            <w:vAlign w:val="bottom"/>
          </w:tcPr>
          <w:p w14:paraId="19CC2954" w14:textId="77777777" w:rsidR="007977AA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±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3.76</w:t>
            </w:r>
          </w:p>
        </w:tc>
        <w:tc>
          <w:tcPr>
            <w:tcW w:w="1978" w:type="dxa"/>
            <w:vAlign w:val="bottom"/>
          </w:tcPr>
          <w:p w14:paraId="485A3BE1" w14:textId="77777777" w:rsidR="007977AA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30</w:t>
            </w:r>
          </w:p>
        </w:tc>
        <w:tc>
          <w:tcPr>
            <w:tcW w:w="1978" w:type="dxa"/>
          </w:tcPr>
          <w:p w14:paraId="39537065" w14:textId="748A8E37" w:rsidR="007977AA" w:rsidRPr="00DC3E12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  <w:highlight w:val="yellow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02/2009</w:t>
            </w:r>
          </w:p>
        </w:tc>
        <w:tc>
          <w:tcPr>
            <w:tcW w:w="1978" w:type="dxa"/>
          </w:tcPr>
          <w:p w14:paraId="510B9B99" w14:textId="6DD11020" w:rsidR="007977AA" w:rsidRPr="00DC3E12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  <w:highlight w:val="yellow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06/2012</w:t>
            </w:r>
          </w:p>
        </w:tc>
      </w:tr>
      <w:tr w:rsidR="007977AA" w:rsidRPr="003D0F1D" w14:paraId="395E9904" w14:textId="77777777" w:rsidTr="007977AA">
        <w:trPr>
          <w:trHeight w:val="290"/>
        </w:trPr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0F467971" w14:textId="77777777" w:rsidR="007977AA" w:rsidRPr="003D0F1D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-24.76</w:t>
            </w:r>
          </w:p>
        </w:tc>
        <w:tc>
          <w:tcPr>
            <w:tcW w:w="1057" w:type="dxa"/>
            <w:vAlign w:val="bottom"/>
          </w:tcPr>
          <w:p w14:paraId="1DAD9189" w14:textId="77777777" w:rsidR="007977AA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±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4.55</w:t>
            </w:r>
          </w:p>
        </w:tc>
        <w:tc>
          <w:tcPr>
            <w:tcW w:w="1978" w:type="dxa"/>
            <w:vAlign w:val="bottom"/>
          </w:tcPr>
          <w:p w14:paraId="26B4F210" w14:textId="77777777" w:rsidR="007977AA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41</w:t>
            </w:r>
          </w:p>
        </w:tc>
        <w:tc>
          <w:tcPr>
            <w:tcW w:w="1978" w:type="dxa"/>
          </w:tcPr>
          <w:p w14:paraId="1DADF05E" w14:textId="5B3140EB" w:rsidR="007977AA" w:rsidRPr="00DC3E12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  <w:highlight w:val="yellow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12/2008</w:t>
            </w:r>
          </w:p>
        </w:tc>
        <w:tc>
          <w:tcPr>
            <w:tcW w:w="1978" w:type="dxa"/>
          </w:tcPr>
          <w:p w14:paraId="34EB0C6F" w14:textId="0B944DD8" w:rsidR="007977AA" w:rsidRPr="00DC3E12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  <w:highlight w:val="yellow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06/2012</w:t>
            </w:r>
          </w:p>
        </w:tc>
      </w:tr>
      <w:tr w:rsidR="007977AA" w:rsidRPr="003D0F1D" w14:paraId="5687DC3A" w14:textId="77777777" w:rsidTr="007977AA">
        <w:trPr>
          <w:trHeight w:val="290"/>
        </w:trPr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7D210764" w14:textId="77777777" w:rsidR="007977AA" w:rsidRPr="003D0F1D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86.20</w:t>
            </w:r>
          </w:p>
        </w:tc>
        <w:tc>
          <w:tcPr>
            <w:tcW w:w="1057" w:type="dxa"/>
            <w:vAlign w:val="bottom"/>
          </w:tcPr>
          <w:p w14:paraId="77257878" w14:textId="77777777" w:rsidR="007977AA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±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5.03</w:t>
            </w:r>
          </w:p>
        </w:tc>
        <w:tc>
          <w:tcPr>
            <w:tcW w:w="1978" w:type="dxa"/>
            <w:vAlign w:val="bottom"/>
          </w:tcPr>
          <w:p w14:paraId="738B7838" w14:textId="77777777" w:rsidR="007977AA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85</w:t>
            </w:r>
          </w:p>
        </w:tc>
        <w:tc>
          <w:tcPr>
            <w:tcW w:w="1978" w:type="dxa"/>
          </w:tcPr>
          <w:p w14:paraId="5A077E0E" w14:textId="537AFC1C" w:rsidR="007977AA" w:rsidRPr="00DC3E12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  <w:highlight w:val="yellow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07/2012</w:t>
            </w:r>
          </w:p>
        </w:tc>
        <w:tc>
          <w:tcPr>
            <w:tcW w:w="1978" w:type="dxa"/>
          </w:tcPr>
          <w:p w14:paraId="6C7BBE9E" w14:textId="1011E856" w:rsidR="007977AA" w:rsidRPr="00DC3E12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  <w:highlight w:val="yellow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07/2019</w:t>
            </w:r>
          </w:p>
        </w:tc>
      </w:tr>
      <w:tr w:rsidR="007977AA" w:rsidRPr="003D0F1D" w14:paraId="55F1B080" w14:textId="77777777" w:rsidTr="007977AA">
        <w:trPr>
          <w:trHeight w:val="290"/>
        </w:trPr>
        <w:tc>
          <w:tcPr>
            <w:tcW w:w="1710" w:type="dxa"/>
            <w:shd w:val="clear" w:color="auto" w:fill="auto"/>
            <w:noWrap/>
            <w:vAlign w:val="bottom"/>
            <w:hideMark/>
          </w:tcPr>
          <w:p w14:paraId="35187DBB" w14:textId="77777777" w:rsidR="007977AA" w:rsidRPr="003D0F1D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280.82</w:t>
            </w:r>
          </w:p>
        </w:tc>
        <w:tc>
          <w:tcPr>
            <w:tcW w:w="1057" w:type="dxa"/>
            <w:vAlign w:val="bottom"/>
          </w:tcPr>
          <w:p w14:paraId="079C2E8D" w14:textId="77777777" w:rsidR="007977AA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±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5.56</w:t>
            </w:r>
          </w:p>
        </w:tc>
        <w:tc>
          <w:tcPr>
            <w:tcW w:w="1978" w:type="dxa"/>
            <w:vAlign w:val="bottom"/>
          </w:tcPr>
          <w:p w14:paraId="0DB292DE" w14:textId="77777777" w:rsidR="007977AA" w:rsidRDefault="007977AA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9</w:t>
            </w:r>
          </w:p>
        </w:tc>
        <w:tc>
          <w:tcPr>
            <w:tcW w:w="1978" w:type="dxa"/>
          </w:tcPr>
          <w:p w14:paraId="313A27CC" w14:textId="25AE6FB2" w:rsidR="007977AA" w:rsidRPr="004C4AA1" w:rsidRDefault="004C4AA1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4C4AA1">
              <w:rPr>
                <w:rFonts w:asciiTheme="minorBidi" w:eastAsia="Times New Roman" w:hAnsiTheme="minorBidi"/>
                <w:color w:val="000000" w:themeColor="text1"/>
              </w:rPr>
              <w:t>08/2019</w:t>
            </w:r>
          </w:p>
        </w:tc>
        <w:tc>
          <w:tcPr>
            <w:tcW w:w="1978" w:type="dxa"/>
          </w:tcPr>
          <w:p w14:paraId="1F158F62" w14:textId="08DC60C9" w:rsidR="007977AA" w:rsidRPr="004C4AA1" w:rsidRDefault="004C4AA1" w:rsidP="007977AA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04/2020</w:t>
            </w:r>
          </w:p>
        </w:tc>
      </w:tr>
    </w:tbl>
    <w:p w14:paraId="17A9FA33" w14:textId="37C0F0FB" w:rsidR="00400AF7" w:rsidRDefault="00CF4D3E" w:rsidP="00400AF7">
      <w:pPr>
        <w:spacing w:line="480" w:lineRule="auto"/>
        <w:rPr>
          <w:rFonts w:asciiTheme="minorBidi" w:hAnsiTheme="minorBidi"/>
          <w:bCs/>
        </w:rPr>
      </w:pPr>
      <w:r w:rsidRPr="007A21C6">
        <w:rPr>
          <w:rFonts w:asciiTheme="minorBidi" w:hAnsiTheme="minorBidi"/>
          <w:b/>
          <w:bCs/>
        </w:rPr>
        <w:t xml:space="preserve"> </w:t>
      </w:r>
      <w:r w:rsidR="00400AF7" w:rsidRPr="007A21C6">
        <w:rPr>
          <w:rFonts w:asciiTheme="minorBidi" w:hAnsiTheme="minorBidi"/>
          <w:b/>
          <w:bCs/>
        </w:rPr>
        <w:t xml:space="preserve">Table </w:t>
      </w:r>
      <w:r>
        <w:rPr>
          <w:rFonts w:asciiTheme="minorBidi" w:hAnsiTheme="minorBidi"/>
          <w:b/>
          <w:bCs/>
        </w:rPr>
        <w:t>S</w:t>
      </w:r>
      <w:r w:rsidR="00236D30">
        <w:rPr>
          <w:rFonts w:asciiTheme="minorBidi" w:hAnsiTheme="minorBidi"/>
          <w:b/>
          <w:bCs/>
        </w:rPr>
        <w:t>3</w:t>
      </w:r>
      <w:r w:rsidR="00400AF7" w:rsidRPr="007A21C6">
        <w:rPr>
          <w:rFonts w:asciiTheme="minorBidi" w:hAnsiTheme="minorBidi"/>
          <w:b/>
          <w:bCs/>
        </w:rPr>
        <w:t>.</w:t>
      </w:r>
      <w:r w:rsidR="00400AF7">
        <w:rPr>
          <w:rFonts w:asciiTheme="minorBidi" w:hAnsiTheme="minorBidi"/>
          <w:bCs/>
        </w:rPr>
        <w:t xml:space="preserve"> </w:t>
      </w:r>
      <w:bookmarkStart w:id="9" w:name="_Hlk61768613"/>
      <w:r w:rsidR="00400AF7">
        <w:rPr>
          <w:rFonts w:asciiTheme="minorBidi" w:hAnsiTheme="minorBidi"/>
          <w:bCs/>
        </w:rPr>
        <w:t>Summary of the regime-shift analysis of the NRB mean TWS between 2002 to 2020</w:t>
      </w:r>
      <w:bookmarkEnd w:id="9"/>
      <w:r w:rsidR="00400AF7">
        <w:rPr>
          <w:rFonts w:asciiTheme="minorBidi" w:hAnsiTheme="minorBidi"/>
          <w:bCs/>
        </w:rPr>
        <w:t>.</w:t>
      </w:r>
    </w:p>
    <w:p w14:paraId="7239DC3E" w14:textId="77777777" w:rsidR="00CF4D3E" w:rsidRDefault="00CF4D3E" w:rsidP="00400AF7">
      <w:pPr>
        <w:spacing w:line="480" w:lineRule="auto"/>
        <w:rPr>
          <w:rFonts w:asciiTheme="minorBidi" w:hAnsiTheme="minorBidi"/>
          <w:bCs/>
        </w:rPr>
      </w:pPr>
    </w:p>
    <w:p w14:paraId="7161790E" w14:textId="77777777" w:rsidR="00040517" w:rsidRPr="00491CE9" w:rsidRDefault="00040517" w:rsidP="00040517">
      <w:pPr>
        <w:spacing w:line="480" w:lineRule="auto"/>
        <w:rPr>
          <w:rFonts w:asciiTheme="minorBidi" w:hAnsiTheme="minorBidi"/>
          <w:bCs/>
        </w:rPr>
      </w:pPr>
    </w:p>
    <w:p w14:paraId="16FFCAEA" w14:textId="77777777" w:rsidR="00040517" w:rsidRDefault="00040517" w:rsidP="00040517">
      <w:pPr>
        <w:spacing w:line="480" w:lineRule="auto"/>
        <w:rPr>
          <w:rFonts w:cs="Arial"/>
          <w:shd w:val="clear" w:color="auto" w:fill="FFFFFF"/>
        </w:rPr>
      </w:pPr>
    </w:p>
    <w:p w14:paraId="31973D0E" w14:textId="4A0BF575" w:rsidR="00040517" w:rsidRDefault="00040517" w:rsidP="00040517">
      <w:pPr>
        <w:spacing w:line="480" w:lineRule="auto"/>
        <w:rPr>
          <w:rFonts w:asciiTheme="minorBidi" w:hAnsiTheme="minorBidi"/>
          <w:bCs/>
        </w:rPr>
      </w:pPr>
    </w:p>
    <w:p w14:paraId="63836A33" w14:textId="438E1DBD" w:rsidR="00400AF7" w:rsidRDefault="00400AF7" w:rsidP="00040517">
      <w:pPr>
        <w:spacing w:line="480" w:lineRule="auto"/>
        <w:rPr>
          <w:rFonts w:asciiTheme="minorBidi" w:hAnsiTheme="minorBidi"/>
          <w:bCs/>
        </w:rPr>
      </w:pPr>
    </w:p>
    <w:tbl>
      <w:tblPr>
        <w:tblpPr w:leftFromText="180" w:rightFromText="180" w:vertAnchor="text" w:horzAnchor="margin" w:tblpY="924"/>
        <w:tblW w:w="6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957"/>
        <w:gridCol w:w="1978"/>
        <w:gridCol w:w="1084"/>
        <w:gridCol w:w="1084"/>
      </w:tblGrid>
      <w:tr w:rsidR="007977AA" w:rsidRPr="003D0F1D" w14:paraId="3D4D505A" w14:textId="77777777" w:rsidTr="00232590">
        <w:trPr>
          <w:trHeight w:val="97"/>
        </w:trPr>
        <w:tc>
          <w:tcPr>
            <w:tcW w:w="1710" w:type="dxa"/>
            <w:vMerge w:val="restart"/>
            <w:shd w:val="clear" w:color="auto" w:fill="D9D9D9" w:themeFill="background1" w:themeFillShade="D9"/>
            <w:vAlign w:val="bottom"/>
          </w:tcPr>
          <w:p w14:paraId="4C4EE7C0" w14:textId="77777777" w:rsidR="007977AA" w:rsidRDefault="007977AA" w:rsidP="00400AF7">
            <w:pPr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TWS (</w:t>
            </w:r>
            <w:r>
              <w:rPr>
                <w:rFonts w:asciiTheme="minorBidi" w:eastAsia="Times New Roman" w:hAnsiTheme="minorBidi"/>
                <w:color w:val="000000" w:themeColor="text1"/>
              </w:rPr>
              <w:t>Cycle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)</w:t>
            </w:r>
          </w:p>
        </w:tc>
        <w:tc>
          <w:tcPr>
            <w:tcW w:w="1001" w:type="dxa"/>
            <w:vMerge w:val="restart"/>
            <w:shd w:val="clear" w:color="auto" w:fill="D9D9D9" w:themeFill="background1" w:themeFillShade="D9"/>
            <w:vAlign w:val="bottom"/>
          </w:tcPr>
          <w:p w14:paraId="0A1D866F" w14:textId="77777777" w:rsidR="007977AA" w:rsidRDefault="007977AA" w:rsidP="00400AF7">
            <w:pPr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Uncert</w:t>
            </w:r>
          </w:p>
        </w:tc>
        <w:tc>
          <w:tcPr>
            <w:tcW w:w="1978" w:type="dxa"/>
            <w:vMerge w:val="restart"/>
            <w:shd w:val="clear" w:color="auto" w:fill="D9D9D9" w:themeFill="background1" w:themeFillShade="D9"/>
            <w:noWrap/>
            <w:vAlign w:val="bottom"/>
            <w:hideMark/>
          </w:tcPr>
          <w:p w14:paraId="29BB0BAB" w14:textId="77777777" w:rsidR="007977AA" w:rsidRPr="003D0F1D" w:rsidRDefault="007977AA" w:rsidP="00400AF7">
            <w:pPr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Length (Month)</w:t>
            </w:r>
          </w:p>
        </w:tc>
        <w:tc>
          <w:tcPr>
            <w:tcW w:w="1714" w:type="dxa"/>
            <w:gridSpan w:val="2"/>
            <w:shd w:val="clear" w:color="auto" w:fill="D9D9D9" w:themeFill="background1" w:themeFillShade="D9"/>
          </w:tcPr>
          <w:p w14:paraId="07BB7392" w14:textId="07D3ADB0" w:rsidR="007977AA" w:rsidRPr="007977AA" w:rsidRDefault="007977AA" w:rsidP="007977AA">
            <w:pPr>
              <w:jc w:val="center"/>
              <w:rPr>
                <w:rFonts w:asciiTheme="minorBidi" w:eastAsia="Times New Roman" w:hAnsiTheme="minorBidi"/>
                <w:color w:val="000000" w:themeColor="text1"/>
              </w:rPr>
            </w:pPr>
            <w:r w:rsidRPr="007977AA">
              <w:rPr>
                <w:rFonts w:asciiTheme="minorBidi" w:eastAsia="Times New Roman" w:hAnsiTheme="minorBidi"/>
                <w:color w:val="000000" w:themeColor="text1"/>
              </w:rPr>
              <w:t>Date</w:t>
            </w:r>
          </w:p>
        </w:tc>
      </w:tr>
      <w:tr w:rsidR="007977AA" w:rsidRPr="003D0F1D" w14:paraId="1FCEA64C" w14:textId="77777777" w:rsidTr="007977AA">
        <w:trPr>
          <w:trHeight w:val="96"/>
        </w:trPr>
        <w:tc>
          <w:tcPr>
            <w:tcW w:w="1710" w:type="dxa"/>
            <w:vMerge/>
            <w:shd w:val="clear" w:color="auto" w:fill="D9D9D9" w:themeFill="background1" w:themeFillShade="D9"/>
            <w:vAlign w:val="bottom"/>
          </w:tcPr>
          <w:p w14:paraId="2C3BA5DD" w14:textId="77777777" w:rsidR="007977AA" w:rsidRPr="003D0F1D" w:rsidRDefault="007977AA" w:rsidP="00400AF7">
            <w:pPr>
              <w:rPr>
                <w:rFonts w:asciiTheme="minorBidi" w:eastAsia="Times New Roman" w:hAnsiTheme="minorBidi"/>
                <w:color w:val="000000" w:themeColor="text1"/>
              </w:rPr>
            </w:pPr>
          </w:p>
        </w:tc>
        <w:tc>
          <w:tcPr>
            <w:tcW w:w="1001" w:type="dxa"/>
            <w:vMerge/>
            <w:shd w:val="clear" w:color="auto" w:fill="D9D9D9" w:themeFill="background1" w:themeFillShade="D9"/>
            <w:vAlign w:val="bottom"/>
          </w:tcPr>
          <w:p w14:paraId="0756E5C2" w14:textId="77777777" w:rsidR="007977AA" w:rsidRDefault="007977AA" w:rsidP="00400AF7">
            <w:pPr>
              <w:rPr>
                <w:rFonts w:asciiTheme="minorBidi" w:eastAsia="Times New Roman" w:hAnsiTheme="minorBidi"/>
                <w:color w:val="000000" w:themeColor="text1"/>
              </w:rPr>
            </w:pPr>
          </w:p>
        </w:tc>
        <w:tc>
          <w:tcPr>
            <w:tcW w:w="1978" w:type="dxa"/>
            <w:vMerge/>
            <w:shd w:val="clear" w:color="auto" w:fill="D9D9D9" w:themeFill="background1" w:themeFillShade="D9"/>
            <w:noWrap/>
            <w:vAlign w:val="bottom"/>
          </w:tcPr>
          <w:p w14:paraId="2BB8E81E" w14:textId="77777777" w:rsidR="007977AA" w:rsidRPr="003D0F1D" w:rsidRDefault="007977AA" w:rsidP="00400AF7">
            <w:pPr>
              <w:rPr>
                <w:rFonts w:asciiTheme="minorBidi" w:eastAsia="Times New Roman" w:hAnsiTheme="minorBidi"/>
                <w:color w:val="000000" w:themeColor="text1"/>
              </w:rPr>
            </w:pPr>
          </w:p>
        </w:tc>
        <w:tc>
          <w:tcPr>
            <w:tcW w:w="857" w:type="dxa"/>
            <w:shd w:val="clear" w:color="auto" w:fill="D9D9D9" w:themeFill="background1" w:themeFillShade="D9"/>
          </w:tcPr>
          <w:p w14:paraId="6FAD99EB" w14:textId="5D0D4E97" w:rsidR="007977AA" w:rsidRPr="007977AA" w:rsidRDefault="007977AA" w:rsidP="00400AF7">
            <w:pPr>
              <w:rPr>
                <w:rFonts w:asciiTheme="minorBidi" w:eastAsia="Times New Roman" w:hAnsiTheme="minorBidi"/>
                <w:color w:val="000000" w:themeColor="text1"/>
              </w:rPr>
            </w:pPr>
            <w:r w:rsidRPr="007977AA">
              <w:rPr>
                <w:rFonts w:asciiTheme="minorBidi" w:eastAsia="Times New Roman" w:hAnsiTheme="minorBidi"/>
                <w:color w:val="000000" w:themeColor="text1"/>
              </w:rPr>
              <w:t>Begin</w:t>
            </w:r>
          </w:p>
        </w:tc>
        <w:tc>
          <w:tcPr>
            <w:tcW w:w="857" w:type="dxa"/>
            <w:shd w:val="clear" w:color="auto" w:fill="D9D9D9" w:themeFill="background1" w:themeFillShade="D9"/>
          </w:tcPr>
          <w:p w14:paraId="71F6B019" w14:textId="2B514812" w:rsidR="007977AA" w:rsidRPr="007977AA" w:rsidRDefault="007977AA" w:rsidP="00400AF7">
            <w:pPr>
              <w:rPr>
                <w:rFonts w:asciiTheme="minorBidi" w:eastAsia="Times New Roman" w:hAnsiTheme="minorBidi"/>
                <w:color w:val="000000" w:themeColor="text1"/>
              </w:rPr>
            </w:pPr>
            <w:r w:rsidRPr="007977AA">
              <w:rPr>
                <w:rFonts w:asciiTheme="minorBidi" w:eastAsia="Times New Roman" w:hAnsiTheme="minorBidi"/>
                <w:color w:val="000000" w:themeColor="text1"/>
              </w:rPr>
              <w:t>End</w:t>
            </w:r>
          </w:p>
        </w:tc>
      </w:tr>
      <w:tr w:rsidR="007977AA" w:rsidRPr="003D0F1D" w14:paraId="0161AD27" w14:textId="77777777" w:rsidTr="007977AA">
        <w:trPr>
          <w:trHeight w:val="290"/>
        </w:trPr>
        <w:tc>
          <w:tcPr>
            <w:tcW w:w="1710" w:type="dxa"/>
            <w:vAlign w:val="bottom"/>
          </w:tcPr>
          <w:p w14:paraId="5A105BE5" w14:textId="77777777" w:rsid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45.28</w:t>
            </w:r>
          </w:p>
        </w:tc>
        <w:tc>
          <w:tcPr>
            <w:tcW w:w="1001" w:type="dxa"/>
            <w:vAlign w:val="bottom"/>
          </w:tcPr>
          <w:p w14:paraId="40A239CE" w14:textId="77777777" w:rsid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±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2.81</w:t>
            </w:r>
          </w:p>
        </w:tc>
        <w:tc>
          <w:tcPr>
            <w:tcW w:w="1978" w:type="dxa"/>
            <w:shd w:val="clear" w:color="auto" w:fill="auto"/>
            <w:noWrap/>
            <w:vAlign w:val="bottom"/>
            <w:hideMark/>
          </w:tcPr>
          <w:p w14:paraId="2A9076F8" w14:textId="77777777" w:rsidR="007977AA" w:rsidRPr="003D0F1D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24</w:t>
            </w:r>
          </w:p>
        </w:tc>
        <w:tc>
          <w:tcPr>
            <w:tcW w:w="857" w:type="dxa"/>
          </w:tcPr>
          <w:p w14:paraId="4BFCEF4C" w14:textId="65401669" w:rsidR="007977AA" w:rsidRP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</w:t>
            </w:r>
            <w:r w:rsidRPr="007977AA">
              <w:rPr>
                <w:rFonts w:asciiTheme="minorBidi" w:eastAsia="Times New Roman" w:hAnsiTheme="minorBidi"/>
                <w:color w:val="000000" w:themeColor="text1"/>
              </w:rPr>
              <w:t>4/2002</w:t>
            </w:r>
          </w:p>
        </w:tc>
        <w:tc>
          <w:tcPr>
            <w:tcW w:w="857" w:type="dxa"/>
          </w:tcPr>
          <w:p w14:paraId="0330C77D" w14:textId="3CAA1DA5" w:rsidR="007977AA" w:rsidRP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03/2004</w:t>
            </w:r>
          </w:p>
        </w:tc>
      </w:tr>
      <w:tr w:rsidR="007977AA" w:rsidRPr="003D0F1D" w14:paraId="2924792A" w14:textId="77777777" w:rsidTr="007977AA">
        <w:trPr>
          <w:trHeight w:val="290"/>
        </w:trPr>
        <w:tc>
          <w:tcPr>
            <w:tcW w:w="1710" w:type="dxa"/>
            <w:vAlign w:val="bottom"/>
          </w:tcPr>
          <w:p w14:paraId="1B3C6121" w14:textId="77777777" w:rsid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-41.38</w:t>
            </w:r>
          </w:p>
        </w:tc>
        <w:tc>
          <w:tcPr>
            <w:tcW w:w="1001" w:type="dxa"/>
            <w:vAlign w:val="bottom"/>
          </w:tcPr>
          <w:p w14:paraId="7666DCB0" w14:textId="77777777" w:rsid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±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2.74</w:t>
            </w:r>
          </w:p>
        </w:tc>
        <w:tc>
          <w:tcPr>
            <w:tcW w:w="1978" w:type="dxa"/>
            <w:shd w:val="clear" w:color="auto" w:fill="auto"/>
            <w:noWrap/>
            <w:vAlign w:val="bottom"/>
            <w:hideMark/>
          </w:tcPr>
          <w:p w14:paraId="632D315A" w14:textId="77777777" w:rsidR="007977AA" w:rsidRPr="003D0F1D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31</w:t>
            </w:r>
          </w:p>
        </w:tc>
        <w:tc>
          <w:tcPr>
            <w:tcW w:w="857" w:type="dxa"/>
          </w:tcPr>
          <w:p w14:paraId="44F906F2" w14:textId="0FC2E5BC" w:rsidR="007977AA" w:rsidRP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4/2004</w:t>
            </w:r>
          </w:p>
        </w:tc>
        <w:tc>
          <w:tcPr>
            <w:tcW w:w="857" w:type="dxa"/>
          </w:tcPr>
          <w:p w14:paraId="57CB3105" w14:textId="333F65E5" w:rsidR="007977AA" w:rsidRP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10/2006</w:t>
            </w:r>
          </w:p>
        </w:tc>
      </w:tr>
      <w:tr w:rsidR="007977AA" w:rsidRPr="003D0F1D" w14:paraId="784CEC6C" w14:textId="77777777" w:rsidTr="007977AA">
        <w:trPr>
          <w:trHeight w:val="290"/>
        </w:trPr>
        <w:tc>
          <w:tcPr>
            <w:tcW w:w="1710" w:type="dxa"/>
            <w:vAlign w:val="bottom"/>
          </w:tcPr>
          <w:p w14:paraId="77490CC2" w14:textId="77777777" w:rsid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36.31</w:t>
            </w:r>
          </w:p>
        </w:tc>
        <w:tc>
          <w:tcPr>
            <w:tcW w:w="1001" w:type="dxa"/>
            <w:vAlign w:val="bottom"/>
          </w:tcPr>
          <w:p w14:paraId="487B59C6" w14:textId="77777777" w:rsid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±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3.04</w:t>
            </w:r>
          </w:p>
        </w:tc>
        <w:tc>
          <w:tcPr>
            <w:tcW w:w="1978" w:type="dxa"/>
            <w:shd w:val="clear" w:color="auto" w:fill="auto"/>
            <w:noWrap/>
            <w:vAlign w:val="bottom"/>
            <w:hideMark/>
          </w:tcPr>
          <w:p w14:paraId="3F2FDEF7" w14:textId="77777777" w:rsidR="007977AA" w:rsidRPr="003D0F1D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25</w:t>
            </w:r>
          </w:p>
        </w:tc>
        <w:tc>
          <w:tcPr>
            <w:tcW w:w="857" w:type="dxa"/>
          </w:tcPr>
          <w:p w14:paraId="42F7E921" w14:textId="41ED4BE1" w:rsidR="007977AA" w:rsidRPr="007977AA" w:rsidRDefault="007977AA" w:rsidP="007977AA">
            <w:pPr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11/2006</w:t>
            </w:r>
          </w:p>
        </w:tc>
        <w:tc>
          <w:tcPr>
            <w:tcW w:w="857" w:type="dxa"/>
          </w:tcPr>
          <w:p w14:paraId="2A8981FF" w14:textId="6C8A112E" w:rsidR="007977AA" w:rsidRP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11/2008</w:t>
            </w:r>
          </w:p>
        </w:tc>
      </w:tr>
      <w:tr w:rsidR="007977AA" w:rsidRPr="003D0F1D" w14:paraId="284DBE43" w14:textId="77777777" w:rsidTr="007977AA">
        <w:trPr>
          <w:trHeight w:val="290"/>
        </w:trPr>
        <w:tc>
          <w:tcPr>
            <w:tcW w:w="1710" w:type="dxa"/>
            <w:vAlign w:val="bottom"/>
          </w:tcPr>
          <w:p w14:paraId="3A16F4CE" w14:textId="77777777" w:rsid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-42.77</w:t>
            </w:r>
          </w:p>
        </w:tc>
        <w:tc>
          <w:tcPr>
            <w:tcW w:w="1001" w:type="dxa"/>
            <w:vAlign w:val="bottom"/>
          </w:tcPr>
          <w:p w14:paraId="1DBA4932" w14:textId="77777777" w:rsid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±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2.56</w:t>
            </w:r>
          </w:p>
        </w:tc>
        <w:tc>
          <w:tcPr>
            <w:tcW w:w="1978" w:type="dxa"/>
            <w:shd w:val="clear" w:color="auto" w:fill="auto"/>
            <w:noWrap/>
            <w:vAlign w:val="bottom"/>
            <w:hideMark/>
          </w:tcPr>
          <w:p w14:paraId="0E96CC26" w14:textId="77777777" w:rsidR="007977AA" w:rsidRPr="003D0F1D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43</w:t>
            </w:r>
          </w:p>
        </w:tc>
        <w:tc>
          <w:tcPr>
            <w:tcW w:w="857" w:type="dxa"/>
          </w:tcPr>
          <w:p w14:paraId="057C1D32" w14:textId="00D87136" w:rsidR="007977AA" w:rsidRPr="007977AA" w:rsidRDefault="007977AA" w:rsidP="007977AA">
            <w:pPr>
              <w:jc w:val="center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12/2008</w:t>
            </w:r>
          </w:p>
        </w:tc>
        <w:tc>
          <w:tcPr>
            <w:tcW w:w="857" w:type="dxa"/>
          </w:tcPr>
          <w:p w14:paraId="4A227E22" w14:textId="1D07508E" w:rsidR="007977AA" w:rsidRP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06/2012</w:t>
            </w:r>
          </w:p>
        </w:tc>
      </w:tr>
      <w:tr w:rsidR="007977AA" w:rsidRPr="003D0F1D" w14:paraId="4B3CA1CA" w14:textId="77777777" w:rsidTr="007977AA">
        <w:trPr>
          <w:trHeight w:val="290"/>
        </w:trPr>
        <w:tc>
          <w:tcPr>
            <w:tcW w:w="1710" w:type="dxa"/>
            <w:vAlign w:val="bottom"/>
          </w:tcPr>
          <w:p w14:paraId="4988D6FF" w14:textId="77777777" w:rsid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5.83</w:t>
            </w:r>
          </w:p>
        </w:tc>
        <w:tc>
          <w:tcPr>
            <w:tcW w:w="1001" w:type="dxa"/>
            <w:vAlign w:val="bottom"/>
          </w:tcPr>
          <w:p w14:paraId="21ACD97E" w14:textId="77777777" w:rsid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±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3.21</w:t>
            </w:r>
          </w:p>
        </w:tc>
        <w:tc>
          <w:tcPr>
            <w:tcW w:w="1978" w:type="dxa"/>
            <w:shd w:val="clear" w:color="auto" w:fill="auto"/>
            <w:noWrap/>
            <w:vAlign w:val="bottom"/>
            <w:hideMark/>
          </w:tcPr>
          <w:p w14:paraId="7F207CFA" w14:textId="77777777" w:rsidR="007977AA" w:rsidRPr="003D0F1D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18</w:t>
            </w:r>
          </w:p>
        </w:tc>
        <w:tc>
          <w:tcPr>
            <w:tcW w:w="857" w:type="dxa"/>
          </w:tcPr>
          <w:p w14:paraId="01C58C77" w14:textId="7EA1B770" w:rsidR="007977AA" w:rsidRP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07/2012</w:t>
            </w:r>
          </w:p>
        </w:tc>
        <w:tc>
          <w:tcPr>
            <w:tcW w:w="857" w:type="dxa"/>
          </w:tcPr>
          <w:p w14:paraId="1C678A98" w14:textId="742C27A0" w:rsidR="007977AA" w:rsidRP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12/2013</w:t>
            </w:r>
          </w:p>
        </w:tc>
      </w:tr>
      <w:tr w:rsidR="007977AA" w:rsidRPr="003D0F1D" w14:paraId="63F7ED52" w14:textId="77777777" w:rsidTr="007977AA">
        <w:trPr>
          <w:trHeight w:val="290"/>
        </w:trPr>
        <w:tc>
          <w:tcPr>
            <w:tcW w:w="1710" w:type="dxa"/>
            <w:vAlign w:val="bottom"/>
          </w:tcPr>
          <w:p w14:paraId="7017A18A" w14:textId="77777777" w:rsid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49.31</w:t>
            </w:r>
          </w:p>
        </w:tc>
        <w:tc>
          <w:tcPr>
            <w:tcW w:w="1001" w:type="dxa"/>
            <w:vAlign w:val="bottom"/>
          </w:tcPr>
          <w:p w14:paraId="559D1F32" w14:textId="77777777" w:rsid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±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2.89</w:t>
            </w:r>
          </w:p>
        </w:tc>
        <w:tc>
          <w:tcPr>
            <w:tcW w:w="1978" w:type="dxa"/>
            <w:shd w:val="clear" w:color="auto" w:fill="auto"/>
            <w:noWrap/>
            <w:vAlign w:val="bottom"/>
            <w:hideMark/>
          </w:tcPr>
          <w:p w14:paraId="07C2A8F2" w14:textId="77777777" w:rsidR="007977AA" w:rsidRPr="003D0F1D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33</w:t>
            </w:r>
          </w:p>
        </w:tc>
        <w:tc>
          <w:tcPr>
            <w:tcW w:w="857" w:type="dxa"/>
          </w:tcPr>
          <w:p w14:paraId="2BA19F8E" w14:textId="5F14724A" w:rsidR="007977AA" w:rsidRP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01/2014</w:t>
            </w:r>
          </w:p>
        </w:tc>
        <w:tc>
          <w:tcPr>
            <w:tcW w:w="857" w:type="dxa"/>
          </w:tcPr>
          <w:p w14:paraId="51D7EEFB" w14:textId="043B6A78" w:rsidR="007977AA" w:rsidRP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09/2016</w:t>
            </w:r>
          </w:p>
        </w:tc>
      </w:tr>
      <w:tr w:rsidR="007977AA" w:rsidRPr="003D0F1D" w14:paraId="3D9FD730" w14:textId="77777777" w:rsidTr="007977AA">
        <w:trPr>
          <w:trHeight w:val="290"/>
        </w:trPr>
        <w:tc>
          <w:tcPr>
            <w:tcW w:w="1710" w:type="dxa"/>
            <w:vAlign w:val="bottom"/>
          </w:tcPr>
          <w:p w14:paraId="39585056" w14:textId="77777777" w:rsidR="007977AA" w:rsidRPr="003D0F1D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-35.57</w:t>
            </w:r>
          </w:p>
        </w:tc>
        <w:tc>
          <w:tcPr>
            <w:tcW w:w="1001" w:type="dxa"/>
            <w:vAlign w:val="bottom"/>
          </w:tcPr>
          <w:p w14:paraId="0C0EBC27" w14:textId="77777777" w:rsidR="007977AA" w:rsidRPr="003D0F1D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±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3.45</w:t>
            </w:r>
          </w:p>
        </w:tc>
        <w:tc>
          <w:tcPr>
            <w:tcW w:w="1978" w:type="dxa"/>
            <w:shd w:val="clear" w:color="auto" w:fill="auto"/>
            <w:noWrap/>
            <w:vAlign w:val="bottom"/>
            <w:hideMark/>
          </w:tcPr>
          <w:p w14:paraId="2C54CD88" w14:textId="77777777" w:rsidR="007977AA" w:rsidRPr="003D0F1D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9</w:t>
            </w:r>
          </w:p>
        </w:tc>
        <w:tc>
          <w:tcPr>
            <w:tcW w:w="857" w:type="dxa"/>
          </w:tcPr>
          <w:p w14:paraId="3898CA79" w14:textId="15778FC8" w:rsidR="007977AA" w:rsidRP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10/2016</w:t>
            </w:r>
          </w:p>
        </w:tc>
        <w:tc>
          <w:tcPr>
            <w:tcW w:w="857" w:type="dxa"/>
          </w:tcPr>
          <w:p w14:paraId="4C5D9812" w14:textId="1E3B071C" w:rsidR="007977AA" w:rsidRPr="007977AA" w:rsidRDefault="007977AA" w:rsidP="007977AA">
            <w:pPr>
              <w:jc w:val="center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06/2017</w:t>
            </w:r>
          </w:p>
        </w:tc>
      </w:tr>
      <w:tr w:rsidR="007977AA" w:rsidRPr="003D0F1D" w14:paraId="55AD9879" w14:textId="77777777" w:rsidTr="007977AA">
        <w:trPr>
          <w:trHeight w:val="290"/>
        </w:trPr>
        <w:tc>
          <w:tcPr>
            <w:tcW w:w="1710" w:type="dxa"/>
            <w:vAlign w:val="bottom"/>
          </w:tcPr>
          <w:p w14:paraId="380F0E73" w14:textId="77777777" w:rsidR="007977AA" w:rsidRPr="003D0F1D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68.65</w:t>
            </w:r>
          </w:p>
        </w:tc>
        <w:tc>
          <w:tcPr>
            <w:tcW w:w="1001" w:type="dxa"/>
            <w:vAlign w:val="bottom"/>
          </w:tcPr>
          <w:p w14:paraId="34AA2C97" w14:textId="77777777" w:rsidR="007977AA" w:rsidRPr="003D0F1D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±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3.36</w:t>
            </w:r>
          </w:p>
        </w:tc>
        <w:tc>
          <w:tcPr>
            <w:tcW w:w="1978" w:type="dxa"/>
            <w:shd w:val="clear" w:color="auto" w:fill="auto"/>
            <w:noWrap/>
            <w:vAlign w:val="bottom"/>
            <w:hideMark/>
          </w:tcPr>
          <w:p w14:paraId="7F7D7C63" w14:textId="77777777" w:rsidR="007977AA" w:rsidRPr="003D0F1D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23</w:t>
            </w:r>
          </w:p>
        </w:tc>
        <w:tc>
          <w:tcPr>
            <w:tcW w:w="857" w:type="dxa"/>
          </w:tcPr>
          <w:p w14:paraId="02EC5F98" w14:textId="6B6A972B" w:rsidR="007977AA" w:rsidRP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07/2017</w:t>
            </w:r>
          </w:p>
        </w:tc>
        <w:tc>
          <w:tcPr>
            <w:tcW w:w="857" w:type="dxa"/>
          </w:tcPr>
          <w:p w14:paraId="0C19D283" w14:textId="2A91922C" w:rsidR="007977AA" w:rsidRP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05/2019</w:t>
            </w:r>
          </w:p>
        </w:tc>
      </w:tr>
      <w:tr w:rsidR="007977AA" w:rsidRPr="003D0F1D" w14:paraId="29961DDE" w14:textId="77777777" w:rsidTr="007977AA">
        <w:trPr>
          <w:trHeight w:val="290"/>
        </w:trPr>
        <w:tc>
          <w:tcPr>
            <w:tcW w:w="1710" w:type="dxa"/>
            <w:vAlign w:val="bottom"/>
          </w:tcPr>
          <w:p w14:paraId="7FBF2C3A" w14:textId="77777777" w:rsidR="007977AA" w:rsidRPr="003D0F1D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251.46</w:t>
            </w:r>
          </w:p>
        </w:tc>
        <w:tc>
          <w:tcPr>
            <w:tcW w:w="1001" w:type="dxa"/>
            <w:vAlign w:val="bottom"/>
          </w:tcPr>
          <w:p w14:paraId="641097D7" w14:textId="77777777" w:rsidR="007977AA" w:rsidRPr="003D0F1D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±</w:t>
            </w:r>
            <w:r w:rsidRPr="003D0F1D">
              <w:rPr>
                <w:rFonts w:asciiTheme="minorBidi" w:eastAsia="Times New Roman" w:hAnsiTheme="minorBidi"/>
                <w:color w:val="000000" w:themeColor="text1"/>
              </w:rPr>
              <w:t>4.24</w:t>
            </w:r>
          </w:p>
        </w:tc>
        <w:tc>
          <w:tcPr>
            <w:tcW w:w="1978" w:type="dxa"/>
            <w:shd w:val="clear" w:color="auto" w:fill="auto"/>
            <w:noWrap/>
            <w:vAlign w:val="bottom"/>
            <w:hideMark/>
          </w:tcPr>
          <w:p w14:paraId="6B9E0D29" w14:textId="77777777" w:rsidR="007977AA" w:rsidRPr="003D0F1D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 w:rsidRPr="003D0F1D">
              <w:rPr>
                <w:rFonts w:asciiTheme="minorBidi" w:eastAsia="Times New Roman" w:hAnsiTheme="minorBidi"/>
                <w:color w:val="000000" w:themeColor="text1"/>
              </w:rPr>
              <w:t>11</w:t>
            </w:r>
          </w:p>
        </w:tc>
        <w:tc>
          <w:tcPr>
            <w:tcW w:w="857" w:type="dxa"/>
          </w:tcPr>
          <w:p w14:paraId="6A0E6544" w14:textId="5286C7AA" w:rsidR="007977AA" w:rsidRP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06/2019</w:t>
            </w:r>
          </w:p>
        </w:tc>
        <w:tc>
          <w:tcPr>
            <w:tcW w:w="857" w:type="dxa"/>
          </w:tcPr>
          <w:p w14:paraId="296BD9FA" w14:textId="5886344B" w:rsidR="007977AA" w:rsidRPr="007977AA" w:rsidRDefault="007977AA" w:rsidP="00400AF7">
            <w:pPr>
              <w:jc w:val="right"/>
              <w:rPr>
                <w:rFonts w:asciiTheme="minorBidi" w:eastAsia="Times New Roman" w:hAnsiTheme="minorBidi"/>
                <w:color w:val="000000" w:themeColor="text1"/>
              </w:rPr>
            </w:pPr>
            <w:r>
              <w:rPr>
                <w:rFonts w:asciiTheme="minorBidi" w:eastAsia="Times New Roman" w:hAnsiTheme="minorBidi"/>
                <w:color w:val="000000" w:themeColor="text1"/>
              </w:rPr>
              <w:t>04/2020</w:t>
            </w:r>
          </w:p>
        </w:tc>
      </w:tr>
    </w:tbl>
    <w:p w14:paraId="22B4B844" w14:textId="40DEECAE" w:rsidR="00400AF7" w:rsidRDefault="00400AF7" w:rsidP="00400AF7">
      <w:pPr>
        <w:spacing w:line="480" w:lineRule="auto"/>
        <w:rPr>
          <w:rFonts w:asciiTheme="minorBidi" w:hAnsiTheme="minorBidi"/>
          <w:bCs/>
        </w:rPr>
      </w:pPr>
      <w:r w:rsidRPr="00DC3E12">
        <w:rPr>
          <w:rFonts w:asciiTheme="minorBidi" w:hAnsiTheme="minorBidi"/>
          <w:b/>
          <w:bCs/>
        </w:rPr>
        <w:t xml:space="preserve">Table </w:t>
      </w:r>
      <w:r w:rsidR="00CF4D3E">
        <w:rPr>
          <w:rFonts w:asciiTheme="minorBidi" w:hAnsiTheme="minorBidi"/>
          <w:b/>
          <w:bCs/>
        </w:rPr>
        <w:t>S</w:t>
      </w:r>
      <w:r w:rsidR="00236D30">
        <w:rPr>
          <w:rFonts w:asciiTheme="minorBidi" w:hAnsiTheme="minorBidi"/>
          <w:b/>
          <w:bCs/>
        </w:rPr>
        <w:t>4</w:t>
      </w:r>
      <w:r w:rsidRPr="00DC3E12">
        <w:rPr>
          <w:rFonts w:asciiTheme="minorBidi" w:hAnsiTheme="minorBidi"/>
          <w:b/>
          <w:bCs/>
        </w:rPr>
        <w:t>.</w:t>
      </w:r>
      <w:r>
        <w:rPr>
          <w:rFonts w:asciiTheme="minorBidi" w:hAnsiTheme="minorBidi"/>
          <w:bCs/>
        </w:rPr>
        <w:t xml:space="preserve"> </w:t>
      </w:r>
      <w:bookmarkStart w:id="10" w:name="_Hlk61768636"/>
      <w:r>
        <w:rPr>
          <w:rFonts w:asciiTheme="minorBidi" w:hAnsiTheme="minorBidi"/>
          <w:bCs/>
        </w:rPr>
        <w:t>Summary of the regime-shift analysis of the NRB in the TWS cyclic component between 2002 to 2020</w:t>
      </w:r>
      <w:bookmarkEnd w:id="10"/>
      <w:r>
        <w:rPr>
          <w:rFonts w:asciiTheme="minorBidi" w:hAnsiTheme="minorBidi"/>
          <w:bCs/>
        </w:rPr>
        <w:t>.</w:t>
      </w:r>
    </w:p>
    <w:p w14:paraId="3E17B520" w14:textId="77777777" w:rsidR="00400AF7" w:rsidRDefault="00400AF7" w:rsidP="00040517">
      <w:pPr>
        <w:spacing w:line="480" w:lineRule="auto"/>
        <w:rPr>
          <w:rFonts w:asciiTheme="minorBidi" w:hAnsiTheme="minorBidi"/>
          <w:bCs/>
        </w:rPr>
      </w:pPr>
    </w:p>
    <w:p w14:paraId="5874D84C" w14:textId="77777777" w:rsidR="00040517" w:rsidRDefault="00040517" w:rsidP="00040517">
      <w:pPr>
        <w:spacing w:line="480" w:lineRule="auto"/>
        <w:rPr>
          <w:rFonts w:asciiTheme="minorBidi" w:hAnsiTheme="minorBidi"/>
          <w:b/>
          <w:bCs/>
        </w:rPr>
      </w:pPr>
    </w:p>
    <w:p w14:paraId="6CE9CCCE" w14:textId="77777777" w:rsidR="0033536B" w:rsidRDefault="0033536B">
      <w:pPr>
        <w:rPr>
          <w:rFonts w:asciiTheme="minorBidi" w:hAnsiTheme="minorBidi"/>
          <w:bCs/>
        </w:rPr>
      </w:pPr>
    </w:p>
    <w:p w14:paraId="4F04FEC3" w14:textId="77777777" w:rsidR="0033536B" w:rsidRDefault="0033536B">
      <w:pPr>
        <w:rPr>
          <w:rFonts w:asciiTheme="minorBidi" w:hAnsiTheme="minorBidi"/>
          <w:bCs/>
        </w:rPr>
      </w:pPr>
    </w:p>
    <w:p w14:paraId="74E03921" w14:textId="77777777" w:rsidR="0033536B" w:rsidRDefault="0033536B">
      <w:pPr>
        <w:rPr>
          <w:rFonts w:asciiTheme="minorBidi" w:hAnsiTheme="minorBidi"/>
          <w:bCs/>
        </w:rPr>
      </w:pPr>
    </w:p>
    <w:p w14:paraId="6EEBFD07" w14:textId="77777777" w:rsidR="0033536B" w:rsidRDefault="0033536B">
      <w:pPr>
        <w:rPr>
          <w:rFonts w:asciiTheme="minorBidi" w:hAnsiTheme="minorBidi"/>
          <w:bCs/>
        </w:rPr>
      </w:pPr>
    </w:p>
    <w:p w14:paraId="154A3E50" w14:textId="77777777" w:rsidR="0033536B" w:rsidRDefault="0033536B">
      <w:pPr>
        <w:rPr>
          <w:rFonts w:asciiTheme="minorBidi" w:hAnsiTheme="minorBidi"/>
          <w:bCs/>
        </w:rPr>
      </w:pPr>
    </w:p>
    <w:p w14:paraId="66331ED6" w14:textId="77777777" w:rsidR="0033536B" w:rsidRDefault="0033536B">
      <w:pPr>
        <w:rPr>
          <w:rFonts w:asciiTheme="minorBidi" w:hAnsiTheme="minorBidi"/>
          <w:bCs/>
        </w:rPr>
      </w:pPr>
    </w:p>
    <w:p w14:paraId="077E9AAD" w14:textId="77777777" w:rsidR="0033536B" w:rsidRDefault="0033536B">
      <w:pPr>
        <w:rPr>
          <w:rFonts w:asciiTheme="minorBidi" w:hAnsiTheme="minorBidi"/>
          <w:bCs/>
        </w:rPr>
      </w:pPr>
    </w:p>
    <w:p w14:paraId="7616B382" w14:textId="77777777" w:rsidR="0033536B" w:rsidRDefault="0033536B">
      <w:pPr>
        <w:rPr>
          <w:rFonts w:asciiTheme="minorBidi" w:hAnsiTheme="minorBidi"/>
          <w:bCs/>
        </w:rPr>
      </w:pPr>
    </w:p>
    <w:p w14:paraId="755FC869" w14:textId="77777777" w:rsidR="006716CB" w:rsidRDefault="006716CB">
      <w:pPr>
        <w:rPr>
          <w:rFonts w:cs="Arial"/>
          <w:b/>
          <w:color w:val="000000" w:themeColor="text1"/>
          <w:shd w:val="clear" w:color="auto" w:fill="FFFFFF"/>
        </w:rPr>
      </w:pPr>
    </w:p>
    <w:p w14:paraId="67D40A8E" w14:textId="77777777" w:rsidR="00A2373E" w:rsidRDefault="00A2373E">
      <w:pPr>
        <w:rPr>
          <w:rFonts w:cs="Arial"/>
          <w:b/>
          <w:color w:val="000000" w:themeColor="text1"/>
          <w:shd w:val="clear" w:color="auto" w:fill="FFFFFF"/>
        </w:rPr>
      </w:pPr>
      <w:r>
        <w:rPr>
          <w:rFonts w:cs="Arial"/>
          <w:b/>
          <w:color w:val="000000" w:themeColor="text1"/>
          <w:shd w:val="clear" w:color="auto" w:fill="FFFFFF"/>
        </w:rPr>
        <w:br w:type="page"/>
      </w:r>
    </w:p>
    <w:p w14:paraId="15A3676E" w14:textId="2B4527C9" w:rsidR="00B12DBF" w:rsidRDefault="0033536B">
      <w:pPr>
        <w:rPr>
          <w:rFonts w:cs="Arial"/>
          <w:color w:val="000000" w:themeColor="text1"/>
          <w:shd w:val="clear" w:color="auto" w:fill="FFFFFF"/>
        </w:rPr>
      </w:pPr>
      <w:r w:rsidRPr="0033536B">
        <w:rPr>
          <w:rFonts w:cs="Arial"/>
          <w:b/>
          <w:color w:val="000000" w:themeColor="text1"/>
          <w:shd w:val="clear" w:color="auto" w:fill="FFFFFF"/>
        </w:rPr>
        <w:lastRenderedPageBreak/>
        <w:t>Table S</w:t>
      </w:r>
      <w:r w:rsidR="00236D30">
        <w:rPr>
          <w:rFonts w:cs="Arial"/>
          <w:b/>
          <w:color w:val="000000" w:themeColor="text1"/>
          <w:shd w:val="clear" w:color="auto" w:fill="FFFFFF"/>
        </w:rPr>
        <w:t>5</w:t>
      </w:r>
      <w:r w:rsidRPr="0033536B">
        <w:rPr>
          <w:rFonts w:cs="Arial"/>
          <w:b/>
          <w:color w:val="000000" w:themeColor="text1"/>
          <w:shd w:val="clear" w:color="auto" w:fill="FFFFFF"/>
        </w:rPr>
        <w:t>.</w:t>
      </w:r>
      <w:r>
        <w:rPr>
          <w:rFonts w:cs="Arial"/>
          <w:color w:val="000000" w:themeColor="text1"/>
          <w:shd w:val="clear" w:color="auto" w:fill="FFFFFF"/>
        </w:rPr>
        <w:t xml:space="preserve"> GAMLESS </w:t>
      </w:r>
      <w:r w:rsidR="00A251ED">
        <w:rPr>
          <w:rFonts w:cs="Arial"/>
          <w:color w:val="000000" w:themeColor="text1"/>
          <w:shd w:val="clear" w:color="auto" w:fill="FFFFFF"/>
        </w:rPr>
        <w:t xml:space="preserve">(A) </w:t>
      </w:r>
      <w:r>
        <w:rPr>
          <w:rFonts w:cs="Arial"/>
          <w:color w:val="000000" w:themeColor="text1"/>
          <w:shd w:val="clear" w:color="auto" w:fill="FFFFFF"/>
        </w:rPr>
        <w:t xml:space="preserve">and ARIMA </w:t>
      </w:r>
      <w:r w:rsidR="00A251ED">
        <w:rPr>
          <w:rFonts w:cs="Arial"/>
          <w:color w:val="000000" w:themeColor="text1"/>
          <w:shd w:val="clear" w:color="auto" w:fill="FFFFFF"/>
        </w:rPr>
        <w:t xml:space="preserve">(B) </w:t>
      </w:r>
      <w:r>
        <w:rPr>
          <w:rFonts w:cs="Arial"/>
          <w:color w:val="000000" w:themeColor="text1"/>
          <w:shd w:val="clear" w:color="auto" w:fill="FFFFFF"/>
        </w:rPr>
        <w:t>models’ g</w:t>
      </w:r>
      <w:r w:rsidRPr="00695731">
        <w:rPr>
          <w:rFonts w:cs="Arial"/>
          <w:color w:val="000000" w:themeColor="text1"/>
          <w:shd w:val="clear" w:color="auto" w:fill="FFFFFF"/>
        </w:rPr>
        <w:t xml:space="preserve">oodness-of-fit </w:t>
      </w:r>
      <w:r>
        <w:rPr>
          <w:rFonts w:cs="Arial"/>
          <w:color w:val="000000" w:themeColor="text1"/>
          <w:shd w:val="clear" w:color="auto" w:fill="FFFFFF"/>
        </w:rPr>
        <w:t>criteria</w:t>
      </w:r>
      <w:r w:rsidR="003B7B0A">
        <w:rPr>
          <w:rFonts w:cs="Arial"/>
          <w:color w:val="000000" w:themeColor="text1"/>
          <w:shd w:val="clear" w:color="auto" w:fill="FFFFFF"/>
        </w:rPr>
        <w:t>.</w:t>
      </w:r>
      <w:r>
        <w:rPr>
          <w:rFonts w:cs="Arial"/>
          <w:color w:val="000000" w:themeColor="text1"/>
          <w:shd w:val="clear" w:color="auto" w:fill="FFFFFF"/>
        </w:rPr>
        <w:t xml:space="preserve"> </w:t>
      </w:r>
    </w:p>
    <w:p w14:paraId="1268CEAE" w14:textId="59CDAE38" w:rsidR="00A2373E" w:rsidRDefault="00A2373E">
      <w:pPr>
        <w:rPr>
          <w:rFonts w:cs="Arial"/>
          <w:color w:val="000000" w:themeColor="text1"/>
          <w:shd w:val="clear" w:color="auto" w:fill="FFFFFF"/>
        </w:rPr>
      </w:pPr>
    </w:p>
    <w:tbl>
      <w:tblPr>
        <w:tblpPr w:leftFromText="180" w:rightFromText="180" w:vertAnchor="text" w:horzAnchor="page" w:tblpX="6321" w:tblpY="423"/>
        <w:tblW w:w="2402" w:type="dxa"/>
        <w:tblLook w:val="04A0" w:firstRow="1" w:lastRow="0" w:firstColumn="1" w:lastColumn="0" w:noHBand="0" w:noVBand="1"/>
      </w:tblPr>
      <w:tblGrid>
        <w:gridCol w:w="1513"/>
        <w:gridCol w:w="889"/>
      </w:tblGrid>
      <w:tr w:rsidR="00A251ED" w:rsidRPr="00B12DBF" w14:paraId="096546EB" w14:textId="77777777" w:rsidTr="00A251ED">
        <w:trPr>
          <w:trHeight w:val="290"/>
        </w:trPr>
        <w:tc>
          <w:tcPr>
            <w:tcW w:w="151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0483" w14:textId="77777777" w:rsidR="00A251ED" w:rsidRPr="00B12DBF" w:rsidRDefault="00A251ED" w:rsidP="00A251ED">
            <w:pPr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Observations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2D940" w14:textId="77777777" w:rsidR="00A251ED" w:rsidRPr="00B12DBF" w:rsidRDefault="00A251ED" w:rsidP="00A251ED">
            <w:pPr>
              <w:jc w:val="right"/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170</w:t>
            </w:r>
          </w:p>
        </w:tc>
      </w:tr>
      <w:tr w:rsidR="00A251ED" w:rsidRPr="00B12DBF" w14:paraId="21260448" w14:textId="77777777" w:rsidTr="00A251ED">
        <w:trPr>
          <w:trHeight w:val="290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E509C" w14:textId="77777777" w:rsidR="00A251ED" w:rsidRPr="00B12DBF" w:rsidRDefault="00A251ED" w:rsidP="00A251ED">
            <w:pPr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DF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71CBA" w14:textId="77777777" w:rsidR="00A251ED" w:rsidRPr="00B12DBF" w:rsidRDefault="00A251ED" w:rsidP="00A251ED">
            <w:pPr>
              <w:jc w:val="right"/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166</w:t>
            </w:r>
          </w:p>
        </w:tc>
      </w:tr>
      <w:tr w:rsidR="00A251ED" w:rsidRPr="00B12DBF" w14:paraId="55C73C15" w14:textId="77777777" w:rsidTr="00A251ED">
        <w:trPr>
          <w:trHeight w:val="290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F099C" w14:textId="77777777" w:rsidR="00A251ED" w:rsidRPr="00B12DBF" w:rsidRDefault="00A251ED" w:rsidP="00A251ED">
            <w:pPr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SSE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7C25" w14:textId="77777777" w:rsidR="00A251ED" w:rsidRPr="00B12DBF" w:rsidRDefault="00A251ED" w:rsidP="00A251ED">
            <w:pPr>
              <w:jc w:val="right"/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278.44</w:t>
            </w:r>
          </w:p>
        </w:tc>
      </w:tr>
      <w:tr w:rsidR="00A251ED" w:rsidRPr="00B12DBF" w14:paraId="6C44420A" w14:textId="77777777" w:rsidTr="00A251ED">
        <w:trPr>
          <w:trHeight w:val="290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C4A6" w14:textId="77777777" w:rsidR="00A251ED" w:rsidRPr="00B12DBF" w:rsidRDefault="00A251ED" w:rsidP="00A251ED">
            <w:pPr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MSE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F80A" w14:textId="77777777" w:rsidR="00A251ED" w:rsidRPr="00B12DBF" w:rsidRDefault="00A251ED" w:rsidP="00A251ED">
            <w:pPr>
              <w:jc w:val="right"/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1.6</w:t>
            </w:r>
            <w:r>
              <w:rPr>
                <w:rFonts w:eastAsia="Times New Roman" w:cs="Arial"/>
                <w:color w:val="000000"/>
                <w:sz w:val="22"/>
                <w:szCs w:val="22"/>
              </w:rPr>
              <w:t>4</w:t>
            </w:r>
          </w:p>
        </w:tc>
      </w:tr>
      <w:tr w:rsidR="00A251ED" w:rsidRPr="00B12DBF" w14:paraId="77358A7B" w14:textId="77777777" w:rsidTr="00A251ED">
        <w:trPr>
          <w:trHeight w:val="290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727F" w14:textId="77777777" w:rsidR="00A251ED" w:rsidRPr="00B12DBF" w:rsidRDefault="00A251ED" w:rsidP="00A251ED">
            <w:pPr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RMSE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252A" w14:textId="77777777" w:rsidR="00A251ED" w:rsidRPr="00B12DBF" w:rsidRDefault="00A251ED" w:rsidP="00A251ED">
            <w:pPr>
              <w:jc w:val="right"/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1.2</w:t>
            </w:r>
            <w:r>
              <w:rPr>
                <w:rFonts w:eastAsia="Times New Roman" w:cs="Arial"/>
                <w:color w:val="000000"/>
                <w:sz w:val="22"/>
                <w:szCs w:val="22"/>
              </w:rPr>
              <w:t>8</w:t>
            </w:r>
          </w:p>
        </w:tc>
      </w:tr>
      <w:tr w:rsidR="00A251ED" w:rsidRPr="00B12DBF" w14:paraId="6AE60287" w14:textId="77777777" w:rsidTr="00A251ED">
        <w:trPr>
          <w:trHeight w:val="290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E82CC" w14:textId="77777777" w:rsidR="00A251ED" w:rsidRPr="00B12DBF" w:rsidRDefault="00A251ED" w:rsidP="00A251ED">
            <w:pPr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WN Variance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BE87" w14:textId="77777777" w:rsidR="00A251ED" w:rsidRPr="00B12DBF" w:rsidRDefault="00A251ED" w:rsidP="00A251ED">
            <w:pPr>
              <w:jc w:val="right"/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1.9</w:t>
            </w:r>
            <w:r>
              <w:rPr>
                <w:rFonts w:eastAsia="Times New Roman" w:cs="Arial"/>
                <w:color w:val="000000"/>
                <w:sz w:val="22"/>
                <w:szCs w:val="22"/>
              </w:rPr>
              <w:t>2</w:t>
            </w:r>
          </w:p>
        </w:tc>
      </w:tr>
      <w:tr w:rsidR="00A251ED" w:rsidRPr="00B12DBF" w14:paraId="42135FFC" w14:textId="77777777" w:rsidTr="00A251ED">
        <w:trPr>
          <w:trHeight w:val="290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BEBCF" w14:textId="77777777" w:rsidR="00A251ED" w:rsidRPr="00B12DBF" w:rsidRDefault="00A251ED" w:rsidP="00A251ED">
            <w:pPr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MAPE(Diff)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13EE" w14:textId="77777777" w:rsidR="00A251ED" w:rsidRPr="00B12DBF" w:rsidRDefault="00A251ED" w:rsidP="00A251ED">
            <w:pPr>
              <w:jc w:val="right"/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90.31</w:t>
            </w:r>
          </w:p>
        </w:tc>
      </w:tr>
      <w:tr w:rsidR="00A251ED" w:rsidRPr="00B12DBF" w14:paraId="66D62DA2" w14:textId="77777777" w:rsidTr="00A251ED">
        <w:trPr>
          <w:trHeight w:val="290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2E2B" w14:textId="77777777" w:rsidR="00A251ED" w:rsidRPr="00B12DBF" w:rsidRDefault="00A251ED" w:rsidP="00A251ED">
            <w:pPr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MAPE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2FD8" w14:textId="77777777" w:rsidR="00A251ED" w:rsidRPr="00B12DBF" w:rsidRDefault="00A251ED" w:rsidP="00A251ED">
            <w:pPr>
              <w:jc w:val="right"/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661.75</w:t>
            </w:r>
          </w:p>
        </w:tc>
      </w:tr>
      <w:tr w:rsidR="00A251ED" w:rsidRPr="00B12DBF" w14:paraId="6F435BD8" w14:textId="77777777" w:rsidTr="00A251ED">
        <w:trPr>
          <w:trHeight w:val="290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9A96" w14:textId="753E9241" w:rsidR="00A251ED" w:rsidRPr="00B12DBF" w:rsidRDefault="00A251ED" w:rsidP="00A251ED">
            <w:pPr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-2Log</w:t>
            </w:r>
            <w:r w:rsidR="00232590">
              <w:rPr>
                <w:rFonts w:eastAsia="Times New Roman" w:cs="Arial"/>
                <w:color w:val="000000"/>
                <w:sz w:val="22"/>
                <w:szCs w:val="22"/>
              </w:rPr>
              <w:t xml:space="preserve"> </w:t>
            </w: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(Like.)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43432" w14:textId="77777777" w:rsidR="00A251ED" w:rsidRPr="00B12DBF" w:rsidRDefault="00A251ED" w:rsidP="00A251ED">
            <w:pPr>
              <w:jc w:val="right"/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599.0</w:t>
            </w:r>
            <w:r>
              <w:rPr>
                <w:rFonts w:eastAsia="Times New Roman" w:cs="Arial"/>
                <w:color w:val="000000"/>
                <w:sz w:val="22"/>
                <w:szCs w:val="22"/>
              </w:rPr>
              <w:t>3</w:t>
            </w:r>
          </w:p>
        </w:tc>
      </w:tr>
      <w:tr w:rsidR="00A251ED" w:rsidRPr="00B12DBF" w14:paraId="03E535AC" w14:textId="77777777" w:rsidTr="00A251ED">
        <w:trPr>
          <w:trHeight w:val="290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6D13" w14:textId="77777777" w:rsidR="00A251ED" w:rsidRPr="00B12DBF" w:rsidRDefault="00A251ED" w:rsidP="00A251ED">
            <w:pPr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FPE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03244" w14:textId="77777777" w:rsidR="00A251ED" w:rsidRPr="00B12DBF" w:rsidRDefault="00A251ED" w:rsidP="00A251ED">
            <w:pPr>
              <w:jc w:val="right"/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1.6</w:t>
            </w:r>
            <w:r>
              <w:rPr>
                <w:rFonts w:eastAsia="Times New Roman" w:cs="Arial"/>
                <w:color w:val="000000"/>
                <w:sz w:val="22"/>
                <w:szCs w:val="22"/>
              </w:rPr>
              <w:t>4</w:t>
            </w:r>
          </w:p>
        </w:tc>
      </w:tr>
      <w:tr w:rsidR="00A251ED" w:rsidRPr="00B12DBF" w14:paraId="7EBD8D5A" w14:textId="77777777" w:rsidTr="00A251ED">
        <w:trPr>
          <w:trHeight w:val="290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A83B" w14:textId="77777777" w:rsidR="00A251ED" w:rsidRPr="00B12DBF" w:rsidRDefault="00A251ED" w:rsidP="00A251ED">
            <w:pPr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AIC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A15E" w14:textId="77777777" w:rsidR="00A251ED" w:rsidRPr="00B12DBF" w:rsidRDefault="00A251ED" w:rsidP="00A251ED">
            <w:pPr>
              <w:jc w:val="right"/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607.02</w:t>
            </w:r>
          </w:p>
        </w:tc>
      </w:tr>
      <w:tr w:rsidR="00A251ED" w:rsidRPr="00B12DBF" w14:paraId="7C9DA5E5" w14:textId="77777777" w:rsidTr="00A251ED">
        <w:trPr>
          <w:trHeight w:val="290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4BFCA" w14:textId="77777777" w:rsidR="00A251ED" w:rsidRPr="00B12DBF" w:rsidRDefault="00A251ED" w:rsidP="00A251ED">
            <w:pPr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AICC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793C" w14:textId="77777777" w:rsidR="00A251ED" w:rsidRPr="00B12DBF" w:rsidRDefault="00A251ED" w:rsidP="00A251ED">
            <w:pPr>
              <w:jc w:val="right"/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607.27</w:t>
            </w:r>
          </w:p>
        </w:tc>
      </w:tr>
      <w:tr w:rsidR="00A251ED" w:rsidRPr="00B12DBF" w14:paraId="325F79D3" w14:textId="77777777" w:rsidTr="00A251ED">
        <w:trPr>
          <w:trHeight w:val="290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3DC0" w14:textId="5777C8B5" w:rsidR="00A251ED" w:rsidRPr="00B12DBF" w:rsidRDefault="00A251ED" w:rsidP="00A251ED">
            <w:pPr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B</w:t>
            </w:r>
            <w:r w:rsidR="0099068F">
              <w:rPr>
                <w:rFonts w:eastAsia="Times New Roman" w:cs="Arial"/>
                <w:color w:val="000000"/>
                <w:sz w:val="22"/>
                <w:szCs w:val="22"/>
              </w:rPr>
              <w:t>I</w:t>
            </w: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C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7B675" w14:textId="77777777" w:rsidR="00A251ED" w:rsidRPr="00B12DBF" w:rsidRDefault="00A251ED" w:rsidP="00A251ED">
            <w:pPr>
              <w:jc w:val="right"/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619.57</w:t>
            </w:r>
          </w:p>
        </w:tc>
      </w:tr>
      <w:tr w:rsidR="00A251ED" w:rsidRPr="00B12DBF" w14:paraId="37E83BAE" w14:textId="77777777" w:rsidTr="00A251ED">
        <w:trPr>
          <w:trHeight w:val="300"/>
        </w:trPr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16CE5" w14:textId="77777777" w:rsidR="00A251ED" w:rsidRPr="00B12DBF" w:rsidRDefault="00A251ED" w:rsidP="00A251ED">
            <w:pPr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Iterations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B4D7A" w14:textId="77777777" w:rsidR="00A251ED" w:rsidRPr="00B12DBF" w:rsidRDefault="00A251ED" w:rsidP="00A251ED">
            <w:pPr>
              <w:jc w:val="right"/>
              <w:rPr>
                <w:rFonts w:eastAsia="Times New Roman" w:cs="Arial"/>
                <w:color w:val="000000"/>
                <w:sz w:val="22"/>
                <w:szCs w:val="22"/>
              </w:rPr>
            </w:pPr>
            <w:r w:rsidRPr="00B12DBF">
              <w:rPr>
                <w:rFonts w:eastAsia="Times New Roman" w:cs="Arial"/>
                <w:color w:val="000000"/>
                <w:sz w:val="22"/>
                <w:szCs w:val="22"/>
              </w:rPr>
              <w:t>31</w:t>
            </w:r>
          </w:p>
        </w:tc>
      </w:tr>
    </w:tbl>
    <w:tbl>
      <w:tblPr>
        <w:tblStyle w:val="TableGrid"/>
        <w:tblpPr w:leftFromText="180" w:rightFromText="180" w:vertAnchor="text" w:horzAnchor="page" w:tblpX="994" w:tblpY="390"/>
        <w:tblW w:w="5035" w:type="dxa"/>
        <w:tblLook w:val="04A0" w:firstRow="1" w:lastRow="0" w:firstColumn="1" w:lastColumn="0" w:noHBand="0" w:noVBand="1"/>
      </w:tblPr>
      <w:tblGrid>
        <w:gridCol w:w="1476"/>
        <w:gridCol w:w="889"/>
        <w:gridCol w:w="889"/>
        <w:gridCol w:w="1781"/>
      </w:tblGrid>
      <w:tr w:rsidR="0099068F" w:rsidRPr="0099068F" w14:paraId="0FD495B6" w14:textId="77777777" w:rsidTr="0099068F">
        <w:tc>
          <w:tcPr>
            <w:tcW w:w="1476" w:type="dxa"/>
          </w:tcPr>
          <w:p w14:paraId="35492759" w14:textId="77777777" w:rsidR="0099068F" w:rsidRPr="0099068F" w:rsidRDefault="0099068F" w:rsidP="0099068F">
            <w:pPr>
              <w:jc w:val="center"/>
              <w:rPr>
                <w:rFonts w:cs="Arial"/>
                <w:b/>
              </w:rPr>
            </w:pPr>
            <w:bookmarkStart w:id="11" w:name="_Hlk60258994"/>
            <w:bookmarkStart w:id="12" w:name="_Hlk60258955"/>
            <w:r w:rsidRPr="0099068F">
              <w:rPr>
                <w:rFonts w:cs="Arial"/>
                <w:b/>
              </w:rPr>
              <w:t>Paras</w:t>
            </w:r>
          </w:p>
        </w:tc>
        <w:tc>
          <w:tcPr>
            <w:tcW w:w="889" w:type="dxa"/>
          </w:tcPr>
          <w:p w14:paraId="527761EA" w14:textId="77777777" w:rsidR="0099068F" w:rsidRPr="0099068F" w:rsidRDefault="0099068F" w:rsidP="0099068F">
            <w:pPr>
              <w:jc w:val="center"/>
              <w:rPr>
                <w:rFonts w:cs="Arial"/>
                <w:b/>
              </w:rPr>
            </w:pPr>
            <w:r w:rsidRPr="0099068F">
              <w:rPr>
                <w:rFonts w:cs="Arial"/>
                <w:b/>
              </w:rPr>
              <w:t>AIC</w:t>
            </w:r>
          </w:p>
        </w:tc>
        <w:tc>
          <w:tcPr>
            <w:tcW w:w="889" w:type="dxa"/>
          </w:tcPr>
          <w:p w14:paraId="48F42D04" w14:textId="77777777" w:rsidR="0099068F" w:rsidRPr="0099068F" w:rsidRDefault="0099068F" w:rsidP="0099068F">
            <w:pPr>
              <w:jc w:val="center"/>
              <w:rPr>
                <w:rFonts w:cs="Arial"/>
                <w:b/>
              </w:rPr>
            </w:pPr>
            <w:r w:rsidRPr="0099068F">
              <w:rPr>
                <w:rFonts w:cs="Arial"/>
                <w:b/>
              </w:rPr>
              <w:t>LRT</w:t>
            </w:r>
          </w:p>
        </w:tc>
        <w:tc>
          <w:tcPr>
            <w:tcW w:w="1781" w:type="dxa"/>
          </w:tcPr>
          <w:p w14:paraId="5A6FD894" w14:textId="77777777" w:rsidR="0099068F" w:rsidRPr="0099068F" w:rsidRDefault="0099068F" w:rsidP="0099068F">
            <w:pPr>
              <w:jc w:val="center"/>
              <w:rPr>
                <w:rFonts w:cs="Arial"/>
                <w:b/>
              </w:rPr>
            </w:pPr>
            <w:proofErr w:type="spellStart"/>
            <w:proofErr w:type="gramStart"/>
            <w:r w:rsidRPr="0099068F">
              <w:rPr>
                <w:rFonts w:cs="Arial"/>
                <w:b/>
              </w:rPr>
              <w:t>Pr</w:t>
            </w:r>
            <w:proofErr w:type="spellEnd"/>
            <w:r w:rsidRPr="0099068F">
              <w:rPr>
                <w:rFonts w:cs="Arial"/>
                <w:b/>
              </w:rPr>
              <w:t>(</w:t>
            </w:r>
            <w:proofErr w:type="gramEnd"/>
            <w:r w:rsidRPr="0099068F">
              <w:rPr>
                <w:rFonts w:cs="Arial"/>
                <w:b/>
              </w:rPr>
              <w:t>Chi)</w:t>
            </w:r>
          </w:p>
        </w:tc>
      </w:tr>
      <w:tr w:rsidR="0099068F" w:rsidRPr="0099068F" w14:paraId="16FFE4C6" w14:textId="77777777" w:rsidTr="0099068F">
        <w:trPr>
          <w:trHeight w:val="39"/>
        </w:trPr>
        <w:tc>
          <w:tcPr>
            <w:tcW w:w="1476" w:type="dxa"/>
          </w:tcPr>
          <w:p w14:paraId="698028D4" w14:textId="77777777" w:rsidR="0099068F" w:rsidRPr="0099068F" w:rsidRDefault="0099068F" w:rsidP="0099068F">
            <w:pPr>
              <w:rPr>
                <w:rFonts w:cs="Arial"/>
                <w:sz w:val="22"/>
                <w:szCs w:val="22"/>
              </w:rPr>
            </w:pPr>
            <w:r w:rsidRPr="0099068F">
              <w:rPr>
                <w:rFonts w:cs="Arial"/>
                <w:sz w:val="22"/>
                <w:szCs w:val="22"/>
              </w:rPr>
              <w:t>Precipitation</w:t>
            </w:r>
          </w:p>
        </w:tc>
        <w:tc>
          <w:tcPr>
            <w:tcW w:w="889" w:type="dxa"/>
          </w:tcPr>
          <w:p w14:paraId="74AB3251" w14:textId="77777777" w:rsidR="0099068F" w:rsidRPr="0099068F" w:rsidRDefault="0099068F" w:rsidP="0099068F">
            <w:pPr>
              <w:rPr>
                <w:rFonts w:cs="Arial"/>
                <w:sz w:val="22"/>
                <w:szCs w:val="22"/>
              </w:rPr>
            </w:pPr>
            <w:r w:rsidRPr="0099068F">
              <w:rPr>
                <w:rFonts w:cs="Arial"/>
                <w:sz w:val="22"/>
                <w:szCs w:val="22"/>
              </w:rPr>
              <w:t>794.36</w:t>
            </w:r>
          </w:p>
        </w:tc>
        <w:tc>
          <w:tcPr>
            <w:tcW w:w="889" w:type="dxa"/>
          </w:tcPr>
          <w:p w14:paraId="66B63D71" w14:textId="77777777" w:rsidR="0099068F" w:rsidRPr="0099068F" w:rsidRDefault="0099068F" w:rsidP="0099068F">
            <w:pPr>
              <w:rPr>
                <w:rFonts w:cs="Arial"/>
                <w:sz w:val="22"/>
                <w:szCs w:val="22"/>
              </w:rPr>
            </w:pPr>
            <w:r w:rsidRPr="0099068F">
              <w:rPr>
                <w:rFonts w:cs="Arial"/>
                <w:sz w:val="22"/>
                <w:szCs w:val="22"/>
              </w:rPr>
              <w:t>50.12</w:t>
            </w:r>
          </w:p>
        </w:tc>
        <w:tc>
          <w:tcPr>
            <w:tcW w:w="1781" w:type="dxa"/>
          </w:tcPr>
          <w:p w14:paraId="7860072B" w14:textId="77777777" w:rsidR="0099068F" w:rsidRPr="0099068F" w:rsidRDefault="0099068F" w:rsidP="0099068F">
            <w:pPr>
              <w:rPr>
                <w:rFonts w:cs="Arial"/>
                <w:sz w:val="22"/>
                <w:szCs w:val="22"/>
              </w:rPr>
            </w:pPr>
            <w:r w:rsidRPr="0099068F">
              <w:rPr>
                <w:rFonts w:cs="Arial"/>
                <w:sz w:val="22"/>
                <w:szCs w:val="22"/>
              </w:rPr>
              <w:t>3.4e-10 ***</w:t>
            </w:r>
          </w:p>
        </w:tc>
      </w:tr>
      <w:bookmarkEnd w:id="11"/>
      <w:tr w:rsidR="0099068F" w:rsidRPr="0099068F" w14:paraId="320295E6" w14:textId="77777777" w:rsidTr="0099068F">
        <w:trPr>
          <w:trHeight w:val="38"/>
        </w:trPr>
        <w:tc>
          <w:tcPr>
            <w:tcW w:w="1476" w:type="dxa"/>
          </w:tcPr>
          <w:p w14:paraId="71F845FC" w14:textId="77777777" w:rsidR="0099068F" w:rsidRPr="0099068F" w:rsidRDefault="0099068F" w:rsidP="0099068F">
            <w:pPr>
              <w:rPr>
                <w:rFonts w:cs="Arial"/>
                <w:sz w:val="22"/>
                <w:szCs w:val="22"/>
              </w:rPr>
            </w:pPr>
            <w:r w:rsidRPr="0099068F">
              <w:rPr>
                <w:rFonts w:cs="Arial"/>
                <w:sz w:val="22"/>
                <w:szCs w:val="22"/>
              </w:rPr>
              <w:t>Temperature</w:t>
            </w:r>
          </w:p>
        </w:tc>
        <w:tc>
          <w:tcPr>
            <w:tcW w:w="889" w:type="dxa"/>
          </w:tcPr>
          <w:p w14:paraId="5CA1CE61" w14:textId="77777777" w:rsidR="0099068F" w:rsidRPr="0099068F" w:rsidRDefault="0099068F" w:rsidP="0099068F">
            <w:pPr>
              <w:rPr>
                <w:rFonts w:cs="Arial"/>
                <w:sz w:val="22"/>
                <w:szCs w:val="22"/>
              </w:rPr>
            </w:pPr>
            <w:r w:rsidRPr="0099068F">
              <w:rPr>
                <w:rFonts w:cs="Arial"/>
                <w:sz w:val="22"/>
                <w:szCs w:val="22"/>
              </w:rPr>
              <w:t>873.46</w:t>
            </w:r>
          </w:p>
        </w:tc>
        <w:tc>
          <w:tcPr>
            <w:tcW w:w="889" w:type="dxa"/>
          </w:tcPr>
          <w:p w14:paraId="46774690" w14:textId="77777777" w:rsidR="0099068F" w:rsidRPr="0099068F" w:rsidRDefault="0099068F" w:rsidP="0099068F">
            <w:pPr>
              <w:rPr>
                <w:rFonts w:cs="Arial"/>
                <w:sz w:val="22"/>
                <w:szCs w:val="22"/>
              </w:rPr>
            </w:pPr>
            <w:r w:rsidRPr="0099068F">
              <w:rPr>
                <w:rFonts w:cs="Arial"/>
                <w:sz w:val="22"/>
                <w:szCs w:val="22"/>
              </w:rPr>
              <w:t>129.22</w:t>
            </w:r>
          </w:p>
        </w:tc>
        <w:tc>
          <w:tcPr>
            <w:tcW w:w="1781" w:type="dxa"/>
          </w:tcPr>
          <w:p w14:paraId="68DAEEA8" w14:textId="77777777" w:rsidR="0099068F" w:rsidRPr="0099068F" w:rsidRDefault="0099068F" w:rsidP="0099068F">
            <w:pPr>
              <w:rPr>
                <w:rFonts w:cs="Arial"/>
                <w:sz w:val="22"/>
                <w:szCs w:val="22"/>
              </w:rPr>
            </w:pPr>
            <w:r w:rsidRPr="0099068F">
              <w:rPr>
                <w:rFonts w:cs="Arial"/>
                <w:sz w:val="22"/>
                <w:szCs w:val="22"/>
              </w:rPr>
              <w:t>&lt; 2.2e-16 ***</w:t>
            </w:r>
          </w:p>
        </w:tc>
      </w:tr>
    </w:tbl>
    <w:bookmarkEnd w:id="12"/>
    <w:p w14:paraId="328CB91D" w14:textId="2FD61A00" w:rsidR="00232590" w:rsidRDefault="0099068F" w:rsidP="00232590">
      <w:pPr>
        <w:spacing w:line="480" w:lineRule="auto"/>
        <w:rPr>
          <w:rStyle w:val="Hyperlink"/>
          <w:rFonts w:ascii="Times New Roman" w:hAnsi="Times New Roman" w:cs="Times New Roman"/>
          <w:b/>
          <w:bCs/>
          <w:color w:val="0070C0"/>
          <w:shd w:val="clear" w:color="auto" w:fill="FFFFFF"/>
        </w:rPr>
      </w:pPr>
      <w:r>
        <w:rPr>
          <w:rFonts w:asciiTheme="minorBidi" w:hAnsiTheme="minorBidi"/>
          <w:bCs/>
        </w:rPr>
        <w:t xml:space="preserve"> </w:t>
      </w:r>
      <w:r w:rsidR="00A251ED">
        <w:rPr>
          <w:rFonts w:asciiTheme="minorBidi" w:hAnsiTheme="minorBidi"/>
          <w:bCs/>
        </w:rPr>
        <w:t>(A</w:t>
      </w:r>
      <w:r w:rsidR="00232590">
        <w:rPr>
          <w:rFonts w:asciiTheme="minorBidi" w:hAnsiTheme="minorBidi"/>
          <w:bCs/>
        </w:rPr>
        <w:t xml:space="preserve">)      </w:t>
      </w:r>
      <w:r w:rsidR="00232590">
        <w:rPr>
          <w:rFonts w:asciiTheme="minorBidi" w:hAnsiTheme="minorBidi"/>
          <w:bCs/>
        </w:rPr>
        <w:tab/>
      </w:r>
      <w:r w:rsidR="00232590">
        <w:rPr>
          <w:rFonts w:asciiTheme="minorBidi" w:hAnsiTheme="minorBidi"/>
          <w:bCs/>
        </w:rPr>
        <w:tab/>
      </w:r>
      <w:r w:rsidR="00232590">
        <w:rPr>
          <w:rFonts w:asciiTheme="minorBidi" w:hAnsiTheme="minorBidi"/>
          <w:bCs/>
        </w:rPr>
        <w:tab/>
      </w:r>
      <w:r w:rsidR="00232590">
        <w:rPr>
          <w:rFonts w:asciiTheme="minorBidi" w:hAnsiTheme="minorBidi"/>
          <w:bCs/>
        </w:rPr>
        <w:tab/>
      </w:r>
      <w:r w:rsidR="00232590">
        <w:rPr>
          <w:rFonts w:asciiTheme="minorBidi" w:hAnsiTheme="minorBidi"/>
          <w:bCs/>
        </w:rPr>
        <w:tab/>
        <w:t xml:space="preserve">    </w:t>
      </w:r>
      <w:proofErr w:type="gramStart"/>
      <w:r w:rsidR="00232590">
        <w:rPr>
          <w:rFonts w:asciiTheme="minorBidi" w:hAnsiTheme="minorBidi"/>
          <w:bCs/>
        </w:rPr>
        <w:t xml:space="preserve"> </w:t>
      </w:r>
      <w:r w:rsidR="006873E7">
        <w:rPr>
          <w:rFonts w:asciiTheme="minorBidi" w:hAnsiTheme="minorBidi"/>
          <w:bCs/>
        </w:rPr>
        <w:t xml:space="preserve">  </w:t>
      </w:r>
      <w:r w:rsidR="00232590">
        <w:rPr>
          <w:rFonts w:asciiTheme="minorBidi" w:hAnsiTheme="minorBidi"/>
          <w:bCs/>
        </w:rPr>
        <w:t>(</w:t>
      </w:r>
      <w:proofErr w:type="gramEnd"/>
      <w:r w:rsidR="00232590">
        <w:rPr>
          <w:rFonts w:asciiTheme="minorBidi" w:hAnsiTheme="minorBidi"/>
          <w:bCs/>
        </w:rPr>
        <w:t>B)</w:t>
      </w:r>
    </w:p>
    <w:p w14:paraId="19BEC0B7" w14:textId="77777777" w:rsidR="00232590" w:rsidRDefault="00232590" w:rsidP="00232590">
      <w:pPr>
        <w:spacing w:line="480" w:lineRule="auto"/>
        <w:rPr>
          <w:rStyle w:val="Hyperlink"/>
          <w:rFonts w:ascii="Times New Roman" w:hAnsi="Times New Roman" w:cs="Times New Roman"/>
          <w:b/>
          <w:bCs/>
          <w:color w:val="0070C0"/>
          <w:shd w:val="clear" w:color="auto" w:fill="FFFFFF"/>
        </w:rPr>
      </w:pPr>
    </w:p>
    <w:p w14:paraId="37A16EA7" w14:textId="77777777" w:rsidR="00232590" w:rsidRDefault="00232590" w:rsidP="00232590">
      <w:pPr>
        <w:spacing w:line="480" w:lineRule="auto"/>
        <w:rPr>
          <w:rStyle w:val="Hyperlink"/>
          <w:rFonts w:ascii="Times New Roman" w:hAnsi="Times New Roman" w:cs="Times New Roman"/>
          <w:b/>
          <w:bCs/>
          <w:color w:val="0070C0"/>
          <w:shd w:val="clear" w:color="auto" w:fill="FFFFFF"/>
        </w:rPr>
      </w:pPr>
    </w:p>
    <w:p w14:paraId="01FBCEBA" w14:textId="013BCEB5" w:rsidR="00232590" w:rsidRDefault="0099068F" w:rsidP="0099068F">
      <w:pPr>
        <w:rPr>
          <w:rFonts w:cs="Arial"/>
          <w:sz w:val="22"/>
          <w:szCs w:val="22"/>
        </w:rPr>
      </w:pPr>
      <w:r w:rsidRPr="0099068F">
        <w:rPr>
          <w:rFonts w:cs="Arial"/>
          <w:sz w:val="22"/>
          <w:szCs w:val="22"/>
        </w:rPr>
        <w:t>R</w:t>
      </w:r>
      <w:r w:rsidRPr="0099068F">
        <w:rPr>
          <w:rFonts w:cs="Arial"/>
          <w:sz w:val="22"/>
          <w:szCs w:val="22"/>
          <w:vertAlign w:val="superscript"/>
        </w:rPr>
        <w:t>2</w:t>
      </w:r>
      <w:r w:rsidRPr="0099068F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= 0.</w:t>
      </w:r>
      <w:r w:rsidR="002C0D13">
        <w:rPr>
          <w:rFonts w:cs="Arial"/>
          <w:sz w:val="22"/>
          <w:szCs w:val="22"/>
        </w:rPr>
        <w:t>86</w:t>
      </w:r>
    </w:p>
    <w:p w14:paraId="6E75A4F5" w14:textId="4C0401D6" w:rsidR="002C0D13" w:rsidRDefault="002C0D13" w:rsidP="0099068F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NSC: 0.86</w:t>
      </w:r>
    </w:p>
    <w:p w14:paraId="03B14E63" w14:textId="77777777" w:rsidR="0099068F" w:rsidRPr="0099068F" w:rsidRDefault="0099068F" w:rsidP="0099068F">
      <w:pPr>
        <w:rPr>
          <w:rFonts w:cs="Arial"/>
          <w:sz w:val="22"/>
          <w:szCs w:val="22"/>
        </w:rPr>
      </w:pPr>
    </w:p>
    <w:p w14:paraId="24F033FA" w14:textId="77777777" w:rsidR="00232590" w:rsidRDefault="00232590" w:rsidP="00232590">
      <w:pPr>
        <w:spacing w:line="480" w:lineRule="auto"/>
        <w:rPr>
          <w:rStyle w:val="Hyperlink"/>
          <w:rFonts w:ascii="Times New Roman" w:hAnsi="Times New Roman" w:cs="Times New Roman"/>
          <w:b/>
          <w:bCs/>
          <w:color w:val="0070C0"/>
          <w:shd w:val="clear" w:color="auto" w:fill="FFFFFF"/>
        </w:rPr>
      </w:pPr>
    </w:p>
    <w:p w14:paraId="55981691" w14:textId="77777777" w:rsidR="00232590" w:rsidRDefault="00232590" w:rsidP="00232590">
      <w:pPr>
        <w:spacing w:line="480" w:lineRule="auto"/>
        <w:rPr>
          <w:rStyle w:val="Hyperlink"/>
          <w:rFonts w:ascii="Times New Roman" w:hAnsi="Times New Roman" w:cs="Times New Roman"/>
          <w:b/>
          <w:bCs/>
          <w:color w:val="0070C0"/>
          <w:shd w:val="clear" w:color="auto" w:fill="FFFFFF"/>
        </w:rPr>
      </w:pPr>
    </w:p>
    <w:p w14:paraId="0337F6A0" w14:textId="77777777" w:rsidR="00232590" w:rsidRDefault="00232590" w:rsidP="00232590">
      <w:pPr>
        <w:spacing w:line="480" w:lineRule="auto"/>
        <w:rPr>
          <w:rStyle w:val="Hyperlink"/>
          <w:rFonts w:ascii="Times New Roman" w:hAnsi="Times New Roman" w:cs="Times New Roman"/>
          <w:b/>
          <w:bCs/>
          <w:color w:val="0070C0"/>
          <w:shd w:val="clear" w:color="auto" w:fill="FFFFFF"/>
        </w:rPr>
      </w:pPr>
    </w:p>
    <w:p w14:paraId="486E3EBE" w14:textId="77777777" w:rsidR="00232590" w:rsidRDefault="00232590" w:rsidP="00232590">
      <w:pPr>
        <w:spacing w:line="480" w:lineRule="auto"/>
        <w:rPr>
          <w:rStyle w:val="Hyperlink"/>
          <w:rFonts w:ascii="Times New Roman" w:hAnsi="Times New Roman" w:cs="Times New Roman"/>
          <w:b/>
          <w:bCs/>
          <w:color w:val="0070C0"/>
          <w:shd w:val="clear" w:color="auto" w:fill="FFFFFF"/>
        </w:rPr>
      </w:pPr>
    </w:p>
    <w:p w14:paraId="3EEEA863" w14:textId="77777777" w:rsidR="00232590" w:rsidRDefault="00232590" w:rsidP="00232590">
      <w:pPr>
        <w:spacing w:line="480" w:lineRule="auto"/>
        <w:rPr>
          <w:rStyle w:val="Emphasis"/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14:paraId="1A3C1597" w14:textId="6B864578" w:rsidR="00232590" w:rsidRPr="00232590" w:rsidRDefault="00232590" w:rsidP="00232590">
      <w:pPr>
        <w:spacing w:line="480" w:lineRule="auto"/>
        <w:rPr>
          <w:rStyle w:val="Emphasis"/>
          <w:rFonts w:ascii="Times New Roman" w:hAnsi="Times New Roman" w:cs="Times New Roman"/>
          <w:b/>
          <w:bCs/>
          <w:i w:val="0"/>
          <w:iCs w:val="0"/>
          <w:color w:val="000000" w:themeColor="text1"/>
          <w:shd w:val="clear" w:color="auto" w:fill="FFFFFF"/>
        </w:rPr>
      </w:pPr>
      <w:r w:rsidRPr="00232590">
        <w:rPr>
          <w:rStyle w:val="Emphasis"/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Models’ metrics</w:t>
      </w:r>
    </w:p>
    <w:p w14:paraId="0E150F12" w14:textId="6AA2FD70" w:rsidR="00232590" w:rsidRPr="00232590" w:rsidRDefault="00232590" w:rsidP="00232590">
      <w:pPr>
        <w:spacing w:line="480" w:lineRule="auto"/>
        <w:rPr>
          <w:rFonts w:cstheme="majorBidi"/>
          <w:color w:val="000000" w:themeColor="text1"/>
        </w:rPr>
      </w:pPr>
      <w:r w:rsidRPr="00232590">
        <w:rPr>
          <w:rFonts w:cstheme="majorBidi"/>
          <w:color w:val="000000" w:themeColor="text1"/>
        </w:rPr>
        <w:t>Residual Sum Squares (RSS) or Sum Squared Error (SSE),</w:t>
      </w:r>
    </w:p>
    <w:p w14:paraId="58EFDC20" w14:textId="77777777" w:rsidR="00232590" w:rsidRPr="00232590" w:rsidRDefault="00232590" w:rsidP="00232590">
      <w:pPr>
        <w:spacing w:line="480" w:lineRule="auto"/>
        <w:rPr>
          <w:rFonts w:cstheme="majorBidi"/>
          <w:color w:val="000000" w:themeColor="text1"/>
        </w:rPr>
      </w:pPr>
      <m:oMathPara>
        <m:oMathParaPr>
          <m:jc m:val="right"/>
        </m:oMathParaPr>
        <m:oMath>
          <m:r>
            <w:rPr>
              <w:rFonts w:ascii="Cambria Math" w:hAnsi="Cambria Math" w:cstheme="majorBidi"/>
              <w:color w:val="000000" w:themeColor="text1"/>
            </w:rPr>
            <m:t>RSS= SSE</m:t>
          </m:r>
          <m:r>
            <m:rPr>
              <m:sty m:val="p"/>
            </m:rPr>
            <w:rPr>
              <w:rFonts w:ascii="Cambria Math" w:hAnsi="Cambria Math" w:cstheme="majorBidi"/>
              <w:color w:val="000000" w:themeColor="text1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theme="majorBidi"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ajorBidi"/>
                  <w:color w:val="000000" w:themeColor="text1"/>
                </w:rPr>
                <m:t>i=1</m:t>
              </m:r>
            </m:sub>
            <m:sup>
              <m:r>
                <w:rPr>
                  <w:rFonts w:ascii="Cambria Math" w:hAnsi="Cambria Math" w:cstheme="majorBidi"/>
                  <w:color w:val="000000" w:themeColor="text1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color w:val="000000" w:themeColor="text1"/>
                        </w:rPr>
                        <m:t>(ε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color w:val="000000" w:themeColor="text1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000000" w:themeColor="text1"/>
                    </w:rPr>
                    <m:t>)</m:t>
                  </m:r>
                </m:e>
                <m:sup>
                  <m:r>
                    <w:rPr>
                      <w:rFonts w:ascii="Cambria Math" w:hAnsi="Cambria Math" w:cstheme="majorBidi"/>
                      <w:color w:val="000000" w:themeColor="text1"/>
                    </w:rPr>
                    <m:t>2</m:t>
                  </m:r>
                </m:sup>
              </m:sSup>
            </m:e>
          </m:nary>
          <m:r>
            <m:rPr>
              <m:sty m:val="p"/>
            </m:rPr>
            <w:rPr>
              <w:rFonts w:ascii="Cambria Math" w:hAnsi="Cambria Math" w:cstheme="majorBidi"/>
              <w:color w:val="000000" w:themeColor="text1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theme="majorBidi"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ajorBidi"/>
                  <w:color w:val="000000" w:themeColor="text1"/>
                </w:rPr>
                <m:t>i=1</m:t>
              </m:r>
            </m:sub>
            <m:sup>
              <m:r>
                <w:rPr>
                  <w:rFonts w:ascii="Cambria Math" w:hAnsi="Cambria Math" w:cstheme="majorBidi"/>
                  <w:color w:val="000000" w:themeColor="text1"/>
                </w:rPr>
                <m:t>n</m:t>
              </m:r>
            </m:sup>
            <m:e>
              <m:r>
                <w:rPr>
                  <w:rFonts w:ascii="Cambria Math" w:hAnsi="Cambria Math" w:cstheme="majorBidi"/>
                  <w:color w:val="000000" w:themeColor="text1"/>
                </w:rPr>
                <m:t>(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color w:val="000000" w:themeColor="text1"/>
                    </w:rPr>
                    <m:t>y</m:t>
                  </m:r>
                </m:e>
                <m:sub>
                  <m:r>
                    <w:rPr>
                      <w:rFonts w:ascii="Cambria Math" w:hAnsi="Cambria Math" w:cstheme="majorBidi"/>
                      <w:color w:val="000000" w:themeColor="text1"/>
                    </w:rPr>
                    <m:t>i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 w:cstheme="majorBidi"/>
              <w:color w:val="000000" w:themeColor="text1"/>
            </w:rPr>
            <m:t xml:space="preserve"> -</m:t>
          </m:r>
          <m:d>
            <m:dPr>
              <m:ctrlPr>
                <w:rPr>
                  <w:rFonts w:ascii="Cambria Math" w:hAnsi="Cambria Math" w:cstheme="majorBidi"/>
                  <w:color w:val="000000" w:themeColor="text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ajorBidi"/>
                  <w:color w:val="000000" w:themeColor="text1"/>
                </w:rPr>
                <m:t>α+ β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color w:val="000000" w:themeColor="text1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ajorBidi"/>
                      <w:color w:val="000000" w:themeColor="text1"/>
                    </w:rPr>
                    <m:t>i</m:t>
                  </m:r>
                </m:sub>
              </m:sSub>
            </m:e>
          </m:d>
          <m:sSup>
            <m:sSupPr>
              <m:ctrlPr>
                <w:rPr>
                  <w:rFonts w:ascii="Cambria Math" w:hAnsi="Cambria Math" w:cstheme="majorBidi"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ajorBidi"/>
                  <w:color w:val="000000" w:themeColor="text1"/>
                </w:rPr>
                <m:t>)</m:t>
              </m:r>
            </m:e>
            <m:sup>
              <m:r>
                <w:rPr>
                  <w:rFonts w:ascii="Cambria Math" w:hAnsi="Cambria Math" w:cstheme="majorBidi"/>
                  <w:color w:val="000000" w:themeColor="text1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ajorBidi"/>
              <w:color w:val="000000" w:themeColor="text1"/>
            </w:rPr>
            <m:t xml:space="preserve"> = </m:t>
          </m:r>
          <m:nary>
            <m:naryPr>
              <m:chr m:val="∑"/>
              <m:limLoc m:val="undOvr"/>
              <m:ctrlPr>
                <w:rPr>
                  <w:rFonts w:ascii="Cambria Math" w:hAnsi="Cambria Math" w:cstheme="majorBidi"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ajorBidi"/>
                  <w:color w:val="000000" w:themeColor="text1"/>
                </w:rPr>
                <m:t>i=1</m:t>
              </m:r>
            </m:sub>
            <m:sup>
              <m:r>
                <w:rPr>
                  <w:rFonts w:ascii="Cambria Math" w:hAnsi="Cambria Math" w:cstheme="majorBidi"/>
                  <w:color w:val="000000" w:themeColor="text1"/>
                </w:rPr>
                <m:t>n</m:t>
              </m:r>
            </m:sup>
            <m:e>
              <m:r>
                <w:rPr>
                  <w:rFonts w:ascii="Cambria Math" w:hAnsi="Cambria Math" w:cstheme="majorBidi"/>
                  <w:color w:val="000000" w:themeColor="text1"/>
                </w:rPr>
                <m:t>(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color w:val="000000" w:themeColor="text1"/>
                    </w:rPr>
                    <m:t>y</m:t>
                  </m:r>
                </m:e>
                <m:sub>
                  <m:r>
                    <w:rPr>
                      <w:rFonts w:ascii="Cambria Math" w:hAnsi="Cambria Math" w:cstheme="majorBidi"/>
                      <w:color w:val="000000" w:themeColor="text1"/>
                    </w:rPr>
                    <m:t>i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 w:cstheme="majorBidi"/>
              <w:color w:val="000000" w:themeColor="text1"/>
            </w:rPr>
            <m:t xml:space="preserve"> -</m:t>
          </m:r>
          <m:sSub>
            <m:sSubPr>
              <m:ctrlPr>
                <w:rPr>
                  <w:rFonts w:ascii="Cambria Math" w:hAnsi="Cambria Math" w:cstheme="majorBidi"/>
                  <w:i/>
                  <w:color w:val="000000" w:themeColor="text1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color w:val="000000" w:themeColor="text1"/>
                    </w:rPr>
                    <m:t>y</m:t>
                  </m:r>
                </m:e>
              </m:acc>
            </m:e>
            <m:sub>
              <m:r>
                <w:rPr>
                  <w:rFonts w:ascii="Cambria Math" w:hAnsi="Cambria Math" w:cstheme="majorBidi"/>
                  <w:color w:val="000000" w:themeColor="text1"/>
                </w:rPr>
                <m:t>i</m:t>
              </m:r>
            </m:sub>
          </m:sSub>
          <m:sSup>
            <m:sSupPr>
              <m:ctrlPr>
                <w:rPr>
                  <w:rFonts w:ascii="Cambria Math" w:hAnsi="Cambria Math" w:cstheme="majorBidi"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ajorBidi"/>
                  <w:color w:val="000000" w:themeColor="text1"/>
                </w:rPr>
                <m:t>)</m:t>
              </m:r>
            </m:e>
            <m:sup>
              <m:r>
                <w:rPr>
                  <w:rFonts w:ascii="Cambria Math" w:hAnsi="Cambria Math" w:cstheme="majorBidi"/>
                  <w:color w:val="000000" w:themeColor="text1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ajorBidi"/>
              <w:color w:val="000000" w:themeColor="text1"/>
            </w:rPr>
            <m:t xml:space="preserve">                       (A1)</m:t>
          </m:r>
        </m:oMath>
      </m:oMathPara>
    </w:p>
    <w:p w14:paraId="04DC8AC3" w14:textId="77777777" w:rsidR="00232590" w:rsidRPr="00232590" w:rsidRDefault="00232590" w:rsidP="00232590">
      <w:pPr>
        <w:spacing w:line="480" w:lineRule="auto"/>
        <w:rPr>
          <w:rFonts w:cstheme="majorBidi"/>
          <w:color w:val="000000" w:themeColor="text1"/>
        </w:rPr>
      </w:pPr>
      <w:r w:rsidRPr="00232590">
        <w:rPr>
          <w:rFonts w:cstheme="majorBidi"/>
          <w:color w:val="000000" w:themeColor="text1"/>
        </w:rPr>
        <w:t xml:space="preserve">where, 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</w:rPr>
              <m:t>(y</m:t>
            </m:r>
          </m:e>
          <m:sub>
            <m:r>
              <w:rPr>
                <w:rFonts w:ascii="Cambria Math" w:hAnsi="Cambria Math" w:cstheme="majorBidi"/>
                <w:color w:val="000000" w:themeColor="text1"/>
              </w:rPr>
              <m:t>i</m:t>
            </m:r>
          </m:sub>
        </m:sSub>
        <m:r>
          <w:rPr>
            <w:rFonts w:ascii="Cambria Math" w:hAnsi="Cambria Math" w:cstheme="majorBidi"/>
            <w:color w:val="000000" w:themeColor="text1"/>
          </w:rPr>
          <m:t>)</m:t>
        </m:r>
      </m:oMath>
      <w:r w:rsidRPr="00232590">
        <w:rPr>
          <w:rFonts w:eastAsiaTheme="minorEastAsia" w:cstheme="majorBidi"/>
          <w:color w:val="000000" w:themeColor="text1"/>
        </w:rPr>
        <w:t xml:space="preserve"> is the observed, and (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</w:rPr>
            </m:ctrlPr>
          </m:sSubPr>
          <m:e>
            <m:acc>
              <m:accPr>
                <m:ctrlPr>
                  <w:rPr>
                    <w:rFonts w:ascii="Cambria Math" w:hAnsi="Cambria Math" w:cstheme="majorBid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ajorBidi"/>
                    <w:color w:val="000000" w:themeColor="text1"/>
                  </w:rPr>
                  <m:t>y</m:t>
                </m:r>
              </m:e>
            </m:acc>
          </m:e>
          <m:sub>
            <m:r>
              <w:rPr>
                <w:rFonts w:ascii="Cambria Math" w:hAnsi="Cambria Math" w:cstheme="majorBidi"/>
                <w:color w:val="000000" w:themeColor="text1"/>
              </w:rPr>
              <m:t>i</m:t>
            </m:r>
          </m:sub>
        </m:sSub>
        <m:r>
          <w:rPr>
            <w:rFonts w:ascii="Cambria Math" w:hAnsi="Cambria Math" w:cstheme="majorBidi"/>
            <w:color w:val="000000" w:themeColor="text1"/>
          </w:rPr>
          <m:t>)</m:t>
        </m:r>
      </m:oMath>
      <w:r w:rsidRPr="00232590">
        <w:rPr>
          <w:rFonts w:eastAsiaTheme="minorEastAsia" w:cstheme="majorBidi"/>
          <w:color w:val="000000" w:themeColor="text1"/>
        </w:rPr>
        <w:t xml:space="preserve"> is the modeled parameter using a general linear regression formulation, </w:t>
      </w:r>
      <m:oMath>
        <m:r>
          <w:rPr>
            <w:rFonts w:ascii="Cambria Math" w:eastAsiaTheme="minorEastAsia" w:hAnsi="Cambria Math" w:cstheme="majorBidi"/>
            <w:color w:val="000000" w:themeColor="text1"/>
          </w:rPr>
          <m:t>(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</w:rPr>
              <m:t>y</m:t>
            </m:r>
          </m:e>
          <m:sub>
            <m:r>
              <w:rPr>
                <w:rFonts w:ascii="Cambria Math" w:hAnsi="Cambria Math" w:cstheme="majorBidi"/>
                <w:color w:val="000000" w:themeColor="text1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theme="majorBidi"/>
            <w:color w:val="000000" w:themeColor="text1"/>
          </w:rPr>
          <m:t>=α+ β</m:t>
        </m:r>
        <m:sSub>
          <m:sSubPr>
            <m:ctrlPr>
              <w:rPr>
                <w:rFonts w:ascii="Cambria Math" w:hAnsi="Cambria Math" w:cstheme="majorBidi"/>
                <w:color w:val="000000" w:themeColor="text1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 w:cstheme="majorBidi"/>
                <w:color w:val="000000" w:themeColor="text1"/>
              </w:rPr>
              <m:t>i</m:t>
            </m:r>
          </m:sub>
        </m:sSub>
        <m:r>
          <w:rPr>
            <w:rFonts w:ascii="Cambria Math" w:hAnsi="Cambria Math" w:cstheme="majorBidi"/>
            <w:color w:val="000000" w:themeColor="text1"/>
          </w:rPr>
          <m:t>)</m:t>
        </m:r>
      </m:oMath>
      <w:r w:rsidRPr="00232590">
        <w:rPr>
          <w:rFonts w:eastAsiaTheme="minorEastAsia" w:cstheme="majorBidi"/>
          <w:color w:val="000000" w:themeColor="text1"/>
        </w:rPr>
        <w:t xml:space="preserve">. </w:t>
      </w:r>
    </w:p>
    <w:p w14:paraId="1BC40F71" w14:textId="77777777" w:rsidR="00232590" w:rsidRPr="00232590" w:rsidRDefault="00232590" w:rsidP="00232590">
      <w:pPr>
        <w:spacing w:line="480" w:lineRule="auto"/>
        <w:rPr>
          <w:rFonts w:cstheme="majorBidi"/>
          <w:color w:val="000000" w:themeColor="text1"/>
        </w:rPr>
      </w:pPr>
      <w:r w:rsidRPr="00232590">
        <w:rPr>
          <w:rFonts w:cstheme="majorBidi"/>
          <w:color w:val="000000" w:themeColor="text1"/>
        </w:rPr>
        <w:t>Mean Squared Error (MSE),</w:t>
      </w:r>
    </w:p>
    <w:p w14:paraId="4B912928" w14:textId="77777777" w:rsidR="00232590" w:rsidRPr="00232590" w:rsidRDefault="00232590" w:rsidP="00232590">
      <w:pPr>
        <w:spacing w:line="480" w:lineRule="auto"/>
        <w:rPr>
          <w:rFonts w:cstheme="majorBidi"/>
          <w:color w:val="000000" w:themeColor="text1"/>
        </w:rPr>
      </w:pPr>
      <m:oMathPara>
        <m:oMathParaPr>
          <m:jc m:val="right"/>
        </m:oMathParaPr>
        <m:oMath>
          <m:r>
            <w:rPr>
              <w:rFonts w:ascii="Cambria Math" w:hAnsi="Cambria Math" w:cstheme="majorBidi"/>
              <w:color w:val="000000" w:themeColor="text1"/>
            </w:rPr>
            <m:t>MSE</m:t>
          </m:r>
          <m:r>
            <m:rPr>
              <m:sty m:val="p"/>
            </m:rPr>
            <w:rPr>
              <w:rFonts w:ascii="Cambria Math" w:hAnsi="Cambria Math" w:cstheme="majorBid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ajorBidi"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ajorBid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ajorBidi"/>
                  <w:color w:val="000000" w:themeColor="text1"/>
                </w:rPr>
                <m:t>n</m:t>
              </m:r>
            </m:den>
          </m:f>
          <m:r>
            <m:rPr>
              <m:sty m:val="p"/>
            </m:rPr>
            <w:rPr>
              <w:rFonts w:ascii="Cambria Math" w:hAnsi="Cambria Math" w:cstheme="majorBidi"/>
              <w:color w:val="000000" w:themeColor="text1"/>
            </w:rPr>
            <m:t xml:space="preserve"> </m:t>
          </m:r>
          <m:nary>
            <m:naryPr>
              <m:chr m:val="∑"/>
              <m:limLoc m:val="undOvr"/>
              <m:ctrlPr>
                <w:rPr>
                  <w:rFonts w:ascii="Cambria Math" w:hAnsi="Cambria Math" w:cstheme="majorBidi"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ajorBidi"/>
                  <w:color w:val="000000" w:themeColor="text1"/>
                </w:rPr>
                <m:t>i=1</m:t>
              </m:r>
            </m:sub>
            <m:sup>
              <m:r>
                <w:rPr>
                  <w:rFonts w:ascii="Cambria Math" w:hAnsi="Cambria Math" w:cstheme="majorBidi"/>
                  <w:color w:val="000000" w:themeColor="text1"/>
                </w:rPr>
                <m:t>n</m:t>
              </m:r>
            </m:sup>
            <m:e>
              <m:r>
                <w:rPr>
                  <w:rFonts w:ascii="Cambria Math" w:hAnsi="Cambria Math" w:cstheme="majorBidi"/>
                  <w:color w:val="000000" w:themeColor="text1"/>
                </w:rPr>
                <m:t>(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color w:val="000000" w:themeColor="text1"/>
                    </w:rPr>
                    <m:t>y</m:t>
                  </m:r>
                </m:e>
                <m:sub>
                  <m:r>
                    <w:rPr>
                      <w:rFonts w:ascii="Cambria Math" w:hAnsi="Cambria Math" w:cstheme="majorBidi"/>
                      <w:color w:val="000000" w:themeColor="text1"/>
                    </w:rPr>
                    <m:t>i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 w:cstheme="majorBidi"/>
              <w:color w:val="000000" w:themeColor="text1"/>
            </w:rPr>
            <m:t xml:space="preserve"> -</m:t>
          </m:r>
          <m:sSub>
            <m:sSubPr>
              <m:ctrlPr>
                <w:rPr>
                  <w:rFonts w:ascii="Cambria Math" w:hAnsi="Cambria Math" w:cstheme="majorBidi"/>
                  <w:i/>
                  <w:color w:val="000000" w:themeColor="text1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color w:val="000000" w:themeColor="text1"/>
                    </w:rPr>
                    <m:t>y</m:t>
                  </m:r>
                </m:e>
              </m:acc>
            </m:e>
            <m:sub>
              <m:r>
                <w:rPr>
                  <w:rFonts w:ascii="Cambria Math" w:hAnsi="Cambria Math" w:cstheme="majorBidi"/>
                  <w:color w:val="000000" w:themeColor="text1"/>
                </w:rPr>
                <m:t>i</m:t>
              </m:r>
            </m:sub>
          </m:sSub>
          <m:sSup>
            <m:sSupPr>
              <m:ctrlPr>
                <w:rPr>
                  <w:rFonts w:ascii="Cambria Math" w:hAnsi="Cambria Math" w:cstheme="majorBidi"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ajorBidi"/>
                  <w:color w:val="000000" w:themeColor="text1"/>
                </w:rPr>
                <m:t>)</m:t>
              </m:r>
            </m:e>
            <m:sup>
              <m:r>
                <w:rPr>
                  <w:rFonts w:ascii="Cambria Math" w:hAnsi="Cambria Math" w:cstheme="majorBidi"/>
                  <w:color w:val="000000" w:themeColor="text1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ajorBidi"/>
              <w:color w:val="000000" w:themeColor="text1"/>
            </w:rPr>
            <m:t xml:space="preserve">                                                            (A2)</m:t>
          </m:r>
        </m:oMath>
      </m:oMathPara>
    </w:p>
    <w:p w14:paraId="1AE4CBD6" w14:textId="77777777" w:rsidR="00232590" w:rsidRPr="00232590" w:rsidRDefault="00232590" w:rsidP="00232590">
      <w:pPr>
        <w:spacing w:line="480" w:lineRule="auto"/>
        <w:rPr>
          <w:rFonts w:cstheme="majorBidi"/>
          <w:color w:val="000000" w:themeColor="text1"/>
        </w:rPr>
      </w:pPr>
      <w:r w:rsidRPr="00232590">
        <w:rPr>
          <w:rFonts w:cstheme="majorBidi"/>
          <w:color w:val="000000" w:themeColor="text1"/>
        </w:rPr>
        <w:t xml:space="preserve">where, the mean </w:t>
      </w:r>
      <w:r w:rsidRPr="00232590">
        <w:rPr>
          <w:rFonts w:eastAsiaTheme="minorEastAsia" w:cstheme="majorBidi"/>
          <w:color w:val="000000" w:themeColor="text1"/>
        </w:rPr>
        <w:t xml:space="preserve">of the squares of errors between the observed 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</w:rPr>
              <m:t>(y</m:t>
            </m:r>
          </m:e>
          <m:sub>
            <m:r>
              <w:rPr>
                <w:rFonts w:ascii="Cambria Math" w:hAnsi="Cambria Math" w:cstheme="majorBidi"/>
                <w:color w:val="000000" w:themeColor="text1"/>
              </w:rPr>
              <m:t>i</m:t>
            </m:r>
          </m:sub>
        </m:sSub>
        <m:r>
          <w:rPr>
            <w:rFonts w:ascii="Cambria Math" w:hAnsi="Cambria Math" w:cstheme="majorBidi"/>
            <w:color w:val="000000" w:themeColor="text1"/>
          </w:rPr>
          <m:t>)</m:t>
        </m:r>
      </m:oMath>
      <w:r w:rsidRPr="00232590">
        <w:rPr>
          <w:rFonts w:eastAsiaTheme="minorEastAsia" w:cstheme="majorBidi"/>
          <w:color w:val="000000" w:themeColor="text1"/>
        </w:rPr>
        <w:t xml:space="preserve"> and the modeled (</w:t>
      </w:r>
      <m:oMath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</w:rPr>
            </m:ctrlPr>
          </m:sSubPr>
          <m:e>
            <m:acc>
              <m:accPr>
                <m:ctrlPr>
                  <w:rPr>
                    <w:rFonts w:ascii="Cambria Math" w:hAnsi="Cambria Math" w:cstheme="majorBid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ajorBidi"/>
                    <w:color w:val="000000" w:themeColor="text1"/>
                  </w:rPr>
                  <m:t>y</m:t>
                </m:r>
              </m:e>
            </m:acc>
          </m:e>
          <m:sub>
            <m:r>
              <w:rPr>
                <w:rFonts w:ascii="Cambria Math" w:hAnsi="Cambria Math" w:cstheme="majorBidi"/>
                <w:color w:val="000000" w:themeColor="text1"/>
              </w:rPr>
              <m:t>i</m:t>
            </m:r>
          </m:sub>
        </m:sSub>
        <m:r>
          <w:rPr>
            <w:rFonts w:ascii="Cambria Math" w:hAnsi="Cambria Math" w:cstheme="majorBidi"/>
            <w:color w:val="000000" w:themeColor="text1"/>
          </w:rPr>
          <m:t>)</m:t>
        </m:r>
      </m:oMath>
      <w:r w:rsidRPr="00232590">
        <w:rPr>
          <w:rFonts w:eastAsiaTheme="minorEastAsia" w:cstheme="majorBidi"/>
          <w:color w:val="000000" w:themeColor="text1"/>
        </w:rPr>
        <w:t>.</w:t>
      </w:r>
    </w:p>
    <w:p w14:paraId="19DADD77" w14:textId="77777777" w:rsidR="00232590" w:rsidRPr="00232590" w:rsidRDefault="00232590" w:rsidP="00232590">
      <w:pPr>
        <w:spacing w:line="480" w:lineRule="auto"/>
        <w:rPr>
          <w:rFonts w:cstheme="majorBidi"/>
          <w:color w:val="000000" w:themeColor="text1"/>
        </w:rPr>
      </w:pPr>
      <w:r w:rsidRPr="00232590">
        <w:rPr>
          <w:rFonts w:cstheme="majorBidi"/>
          <w:color w:val="000000" w:themeColor="text1"/>
        </w:rPr>
        <w:t xml:space="preserve">Classic Akaike information criterion (Classic AIC), </w:t>
      </w:r>
    </w:p>
    <w:p w14:paraId="7C6EEDE0" w14:textId="6C35B96A" w:rsidR="00232590" w:rsidRPr="00232590" w:rsidRDefault="00232590" w:rsidP="00232590">
      <w:pPr>
        <w:spacing w:line="480" w:lineRule="auto"/>
        <w:rPr>
          <w:rFonts w:cstheme="majorBidi"/>
          <w:color w:val="000000" w:themeColor="text1"/>
        </w:rPr>
      </w:pPr>
      <m:oMathPara>
        <m:oMathParaPr>
          <m:jc m:val="right"/>
        </m:oMathParaPr>
        <m:oMath>
          <m:r>
            <w:rPr>
              <w:rFonts w:ascii="Cambria Math" w:hAnsi="Cambria Math" w:cstheme="majorBidi"/>
              <w:color w:val="000000" w:themeColor="text1"/>
            </w:rPr>
            <m:t>AIC= 2k-2</m:t>
          </m:r>
          <m:func>
            <m:funcPr>
              <m:ctrlPr>
                <w:rPr>
                  <w:rFonts w:ascii="Cambria Math" w:hAnsi="Cambria Math" w:cstheme="majorBid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ajorBidi"/>
                  <w:color w:val="000000" w:themeColor="text1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color w:val="000000" w:themeColor="text1"/>
                    </w:rPr>
                    <m:t>L</m:t>
                  </m:r>
                </m:e>
              </m:d>
              <m:r>
                <w:rPr>
                  <w:rFonts w:ascii="Cambria Math" w:hAnsi="Cambria Math" w:cstheme="majorBidi"/>
                  <w:color w:val="000000" w:themeColor="text1"/>
                </w:rPr>
                <m:t xml:space="preserve">                                                                    (</m:t>
              </m:r>
              <m:r>
                <m:rPr>
                  <m:sty m:val="p"/>
                </m:rPr>
                <w:rPr>
                  <w:rFonts w:ascii="Cambria Math" w:hAnsi="Cambria Math" w:cstheme="majorBidi"/>
                  <w:color w:val="000000" w:themeColor="text1"/>
                </w:rPr>
                <m:t>A3</m:t>
              </m:r>
              <m:r>
                <w:rPr>
                  <w:rFonts w:ascii="Cambria Math" w:hAnsi="Cambria Math" w:cstheme="majorBidi"/>
                  <w:color w:val="000000" w:themeColor="text1"/>
                </w:rPr>
                <m:t>)</m:t>
              </m:r>
            </m:e>
          </m:func>
        </m:oMath>
      </m:oMathPara>
    </w:p>
    <w:p w14:paraId="46A8ADCD" w14:textId="77777777" w:rsidR="00232590" w:rsidRPr="00232590" w:rsidRDefault="00232590" w:rsidP="00232590">
      <w:pPr>
        <w:spacing w:line="480" w:lineRule="auto"/>
        <w:rPr>
          <w:rFonts w:cstheme="majorBidi"/>
          <w:color w:val="000000" w:themeColor="text1"/>
        </w:rPr>
      </w:pPr>
      <w:r w:rsidRPr="00232590">
        <w:rPr>
          <w:rFonts w:cstheme="majorBidi"/>
          <w:color w:val="000000" w:themeColor="text1"/>
        </w:rPr>
        <w:lastRenderedPageBreak/>
        <w:t xml:space="preserve">where,  </w:t>
      </w:r>
      <m:oMath>
        <m:r>
          <w:rPr>
            <w:rFonts w:ascii="Cambria Math" w:hAnsi="Cambria Math" w:cstheme="majorBidi"/>
            <w:color w:val="000000" w:themeColor="text1"/>
          </w:rPr>
          <m:t>(k)</m:t>
        </m:r>
      </m:oMath>
      <w:r w:rsidRPr="00232590">
        <w:rPr>
          <w:rFonts w:eastAsiaTheme="minorEastAsia" w:cstheme="majorBidi"/>
          <w:color w:val="000000" w:themeColor="text1"/>
        </w:rPr>
        <w:t xml:space="preserve"> is the number of model parameters, </w:t>
      </w:r>
      <m:oMath>
        <m:d>
          <m:dPr>
            <m:ctrlPr>
              <w:rPr>
                <w:rFonts w:ascii="Cambria Math" w:hAnsi="Cambria Math" w:cstheme="majorBid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ajorBidi"/>
                <w:color w:val="000000" w:themeColor="text1"/>
              </w:rPr>
              <m:t>L</m:t>
            </m:r>
          </m:e>
        </m:d>
      </m:oMath>
      <w:r w:rsidRPr="00232590">
        <w:rPr>
          <w:rFonts w:eastAsiaTheme="minorEastAsia" w:cstheme="majorBidi"/>
          <w:color w:val="000000" w:themeColor="text1"/>
        </w:rPr>
        <w:t xml:space="preserve"> is the maximum likelihood.</w:t>
      </w:r>
    </w:p>
    <w:p w14:paraId="50205C07" w14:textId="77777777" w:rsidR="00232590" w:rsidRPr="00232590" w:rsidRDefault="00232590" w:rsidP="00232590">
      <w:pPr>
        <w:spacing w:line="480" w:lineRule="auto"/>
        <w:rPr>
          <w:rFonts w:cstheme="majorBidi"/>
          <w:color w:val="000000" w:themeColor="text1"/>
        </w:rPr>
      </w:pPr>
      <w:r w:rsidRPr="00232590">
        <w:rPr>
          <w:rFonts w:cstheme="majorBidi"/>
          <w:color w:val="000000" w:themeColor="text1"/>
        </w:rPr>
        <w:t>Akaike information criterion corrected (</w:t>
      </w:r>
      <w:proofErr w:type="spellStart"/>
      <w:r w:rsidRPr="00232590">
        <w:rPr>
          <w:rFonts w:cstheme="majorBidi"/>
          <w:color w:val="000000" w:themeColor="text1"/>
        </w:rPr>
        <w:t>AICc</w:t>
      </w:r>
      <w:proofErr w:type="spellEnd"/>
      <w:r w:rsidRPr="00232590">
        <w:rPr>
          <w:rFonts w:cstheme="majorBidi"/>
          <w:color w:val="000000" w:themeColor="text1"/>
        </w:rPr>
        <w:t xml:space="preserve">), </w:t>
      </w:r>
    </w:p>
    <w:p w14:paraId="0477481F" w14:textId="14749D46" w:rsidR="00232590" w:rsidRPr="00232590" w:rsidRDefault="008F6117" w:rsidP="00232590">
      <w:pPr>
        <w:spacing w:line="480" w:lineRule="auto"/>
        <w:rPr>
          <w:rFonts w:cstheme="majorBidi"/>
          <w:iCs/>
          <w:color w:val="000000" w:themeColor="text1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color w:val="000000" w:themeColor="text1"/>
                </w:rPr>
                <m:t>AIC</m:t>
              </m:r>
            </m:e>
            <m:sub>
              <m:r>
                <w:rPr>
                  <w:rFonts w:ascii="Cambria Math" w:eastAsiaTheme="minorEastAsia" w:hAnsi="Cambria Math" w:cstheme="majorBidi"/>
                  <w:color w:val="000000" w:themeColor="text1"/>
                </w:rPr>
                <m:t>c</m:t>
              </m:r>
            </m:sub>
          </m:sSub>
          <m:r>
            <w:rPr>
              <w:rFonts w:ascii="Cambria Math" w:eastAsiaTheme="minorEastAsia" w:hAnsi="Cambria Math" w:cstheme="majorBidi"/>
              <w:color w:val="000000" w:themeColor="text1"/>
            </w:rPr>
            <m:t>=</m:t>
          </m:r>
          <m:func>
            <m:funcPr>
              <m:ctrlPr>
                <w:rPr>
                  <w:rFonts w:ascii="Cambria Math" w:eastAsiaTheme="minorEastAsia" w:hAnsi="Cambria Math" w:cstheme="majorBid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color w:val="000000" w:themeColor="text1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color w:val="000000" w:themeColor="text1"/>
                    </w:rPr>
                    <m:t>RSS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color w:val="000000" w:themeColor="text1"/>
                    </w:rPr>
                    <m:t>n-k</m:t>
                  </m:r>
                </m:den>
              </m:f>
            </m:e>
          </m:func>
          <m:r>
            <w:rPr>
              <w:rFonts w:ascii="Cambria Math" w:eastAsiaTheme="minorEastAsia" w:hAnsi="Cambria Math" w:cstheme="majorBidi"/>
              <w:color w:val="000000" w:themeColor="text1"/>
            </w:rPr>
            <m:t xml:space="preserve">+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color w:val="000000" w:themeColor="text1"/>
                </w:rPr>
                <m:t>n+k</m:t>
              </m:r>
            </m:num>
            <m:den>
              <m:r>
                <w:rPr>
                  <w:rFonts w:ascii="Cambria Math" w:eastAsiaTheme="minorEastAsia" w:hAnsi="Cambria Math" w:cstheme="majorBidi"/>
                  <w:color w:val="000000" w:themeColor="text1"/>
                </w:rPr>
                <m:t>n-k-2</m:t>
              </m:r>
            </m:den>
          </m:f>
          <m:r>
            <w:rPr>
              <w:rFonts w:ascii="Cambria Math" w:eastAsiaTheme="minorEastAsia" w:hAnsi="Cambria Math" w:cstheme="majorBidi"/>
              <w:color w:val="000000" w:themeColor="text1"/>
            </w:rPr>
            <m:t xml:space="preserve">                                                  (</m:t>
          </m:r>
          <m:r>
            <m:rPr>
              <m:sty m:val="p"/>
            </m:rPr>
            <w:rPr>
              <w:rFonts w:ascii="Cambria Math" w:eastAsiaTheme="minorEastAsia" w:hAnsi="Cambria Math" w:cstheme="majorBidi"/>
              <w:color w:val="000000" w:themeColor="text1"/>
            </w:rPr>
            <m:t>A4)</m:t>
          </m:r>
        </m:oMath>
      </m:oMathPara>
    </w:p>
    <w:p w14:paraId="6F167CFD" w14:textId="77777777" w:rsidR="00232590" w:rsidRPr="00232590" w:rsidRDefault="00232590" w:rsidP="00232590">
      <w:pPr>
        <w:spacing w:line="480" w:lineRule="auto"/>
        <w:rPr>
          <w:rFonts w:cstheme="majorBidi"/>
          <w:color w:val="000000" w:themeColor="text1"/>
        </w:rPr>
      </w:pPr>
      <w:r w:rsidRPr="00232590">
        <w:rPr>
          <w:rFonts w:cstheme="majorBidi"/>
          <w:color w:val="000000" w:themeColor="text1"/>
        </w:rPr>
        <w:t xml:space="preserve">Bayesian Information Criterion (BIC), </w:t>
      </w:r>
    </w:p>
    <w:p w14:paraId="4CC5EACC" w14:textId="54D71C09" w:rsidR="0099068F" w:rsidRPr="00401397" w:rsidRDefault="00232590" w:rsidP="00232590">
      <w:pPr>
        <w:spacing w:line="480" w:lineRule="auto"/>
        <w:rPr>
          <w:rFonts w:eastAsiaTheme="minorEastAsia" w:cstheme="majorBidi"/>
          <w:color w:val="000000" w:themeColor="text1"/>
        </w:rPr>
      </w:pPr>
      <m:oMathPara>
        <m:oMathParaPr>
          <m:jc m:val="right"/>
        </m:oMathParaPr>
        <m:oMath>
          <m:r>
            <w:rPr>
              <w:rFonts w:ascii="Cambria Math" w:hAnsi="Cambria Math" w:cstheme="majorBidi"/>
              <w:color w:val="000000" w:themeColor="text1"/>
            </w:rPr>
            <m:t>BIC= n.</m:t>
          </m:r>
          <m:func>
            <m:funcPr>
              <m:ctrlPr>
                <w:rPr>
                  <w:rFonts w:ascii="Cambria Math" w:hAnsi="Cambria Math" w:cstheme="majorBid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ajorBidi"/>
                  <w:color w:val="000000" w:themeColor="text1"/>
                </w:rPr>
                <m:t>ln</m:t>
              </m:r>
            </m:fName>
            <m:e>
              <m:r>
                <w:rPr>
                  <w:rFonts w:ascii="Cambria Math" w:hAnsi="Cambria Math" w:cstheme="majorBidi"/>
                  <w:color w:val="000000" w:themeColor="text1"/>
                </w:rPr>
                <m:t>(MSE)+k.</m:t>
              </m:r>
              <m:func>
                <m:funcPr>
                  <m:ctrlPr>
                    <w:rPr>
                      <w:rFonts w:ascii="Cambria Math" w:hAnsi="Cambria Math" w:cstheme="majorBidi"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000000" w:themeColor="text1"/>
                    </w:rPr>
                    <m:t>ln</m:t>
                  </m:r>
                  <m:ctrlPr>
                    <w:rPr>
                      <w:rFonts w:ascii="Cambria Math" w:hAnsi="Cambria Math" w:cstheme="majorBidi"/>
                      <w:i/>
                      <w:color w:val="000000" w:themeColor="text1"/>
                    </w:rPr>
                  </m:ctrlPr>
                </m:fName>
                <m:e>
                  <m:r>
                    <w:rPr>
                      <w:rFonts w:ascii="Cambria Math" w:hAnsi="Cambria Math" w:cstheme="majorBidi"/>
                      <w:color w:val="000000" w:themeColor="text1"/>
                    </w:rPr>
                    <m:t>(n)</m:t>
                  </m:r>
                </m:e>
              </m:func>
            </m:e>
          </m:func>
          <m:r>
            <w:rPr>
              <w:rFonts w:ascii="Cambria Math" w:hAnsi="Cambria Math" w:cstheme="majorBidi"/>
              <w:color w:val="000000" w:themeColor="text1"/>
            </w:rPr>
            <m:t xml:space="preserve">                                                (</m:t>
          </m:r>
          <m:r>
            <m:rPr>
              <m:sty m:val="p"/>
            </m:rPr>
            <w:rPr>
              <w:rFonts w:ascii="Cambria Math" w:hAnsi="Cambria Math" w:cstheme="majorBidi"/>
              <w:color w:val="000000" w:themeColor="text1"/>
            </w:rPr>
            <m:t>A5</m:t>
          </m:r>
          <m:r>
            <w:rPr>
              <w:rFonts w:ascii="Cambria Math" w:hAnsi="Cambria Math" w:cstheme="majorBidi"/>
              <w:color w:val="000000" w:themeColor="text1"/>
            </w:rPr>
            <m:t>)</m:t>
          </m:r>
        </m:oMath>
      </m:oMathPara>
    </w:p>
    <w:p w14:paraId="5B5B64CD" w14:textId="5C36FD03" w:rsidR="0099068F" w:rsidRDefault="0099068F" w:rsidP="00232590">
      <w:pPr>
        <w:spacing w:line="480" w:lineRule="auto"/>
        <w:rPr>
          <w:rFonts w:eastAsiaTheme="minorEastAsia" w:cstheme="majorBidi"/>
          <w:color w:val="000000" w:themeColor="text1"/>
        </w:rPr>
      </w:pPr>
    </w:p>
    <w:p w14:paraId="2FFFC68F" w14:textId="387ECF80" w:rsidR="0099068F" w:rsidRPr="00232590" w:rsidRDefault="0099068F" w:rsidP="0099068F">
      <w:pPr>
        <w:spacing w:line="480" w:lineRule="auto"/>
        <w:rPr>
          <w:rFonts w:cstheme="majorBidi"/>
          <w:color w:val="000000" w:themeColor="text1"/>
        </w:rPr>
      </w:pPr>
      <w:r w:rsidRPr="0099068F">
        <w:rPr>
          <w:rFonts w:cstheme="majorBidi"/>
          <w:color w:val="000000" w:themeColor="text1"/>
        </w:rPr>
        <w:t>Likelihood Ratio test</w:t>
      </w:r>
      <w:r>
        <w:rPr>
          <w:rFonts w:cstheme="majorBidi"/>
          <w:color w:val="000000" w:themeColor="text1"/>
        </w:rPr>
        <w:t xml:space="preserve"> (LRT), White Noise</w:t>
      </w:r>
      <w:r w:rsidRPr="00232590">
        <w:rPr>
          <w:rFonts w:cstheme="majorBidi"/>
          <w:color w:val="000000" w:themeColor="text1"/>
        </w:rPr>
        <w:t xml:space="preserve"> Variance (</w:t>
      </w:r>
      <w:r>
        <w:rPr>
          <w:rFonts w:cstheme="majorBidi"/>
          <w:color w:val="000000" w:themeColor="text1"/>
        </w:rPr>
        <w:t>WN Variance</w:t>
      </w:r>
      <w:r w:rsidRPr="00232590">
        <w:rPr>
          <w:rFonts w:cstheme="majorBidi"/>
          <w:color w:val="000000" w:themeColor="text1"/>
        </w:rPr>
        <w:t>),</w:t>
      </w:r>
      <w:r>
        <w:rPr>
          <w:rFonts w:cstheme="majorBidi"/>
          <w:color w:val="000000" w:themeColor="text1"/>
        </w:rPr>
        <w:t xml:space="preserve"> Mean Absolute Percentage Error (MAPE), </w:t>
      </w:r>
      <w:r w:rsidRPr="0099068F">
        <w:rPr>
          <w:rFonts w:cstheme="majorBidi"/>
          <w:color w:val="000000" w:themeColor="text1"/>
        </w:rPr>
        <w:t>Fit Percentage estimation</w:t>
      </w:r>
      <w:r>
        <w:rPr>
          <w:rFonts w:cstheme="majorBidi"/>
          <w:color w:val="000000" w:themeColor="text1"/>
        </w:rPr>
        <w:t xml:space="preserve"> (FPE).  </w:t>
      </w:r>
    </w:p>
    <w:p w14:paraId="4495558C" w14:textId="77777777" w:rsidR="0099068F" w:rsidRDefault="0099068F" w:rsidP="00232590">
      <w:pPr>
        <w:spacing w:line="480" w:lineRule="auto"/>
        <w:rPr>
          <w:rFonts w:eastAsiaTheme="minorEastAsia" w:cstheme="majorBidi"/>
          <w:color w:val="000000" w:themeColor="text1"/>
        </w:rPr>
      </w:pPr>
    </w:p>
    <w:p w14:paraId="38E50B81" w14:textId="5B5B2ABC" w:rsidR="005331ED" w:rsidRPr="003B7B0A" w:rsidRDefault="0099068F" w:rsidP="003B7B0A">
      <w:pPr>
        <w:rPr>
          <w:rFonts w:eastAsiaTheme="minorEastAsia" w:cstheme="majorBidi"/>
          <w:color w:val="000000" w:themeColor="text1"/>
        </w:rPr>
      </w:pPr>
      <w:r>
        <w:rPr>
          <w:rFonts w:eastAsiaTheme="minorEastAsia" w:cstheme="majorBidi"/>
          <w:color w:val="000000" w:themeColor="text1"/>
        </w:rPr>
        <w:br w:type="page"/>
      </w:r>
    </w:p>
    <w:p w14:paraId="1EDB35CE" w14:textId="77777777" w:rsidR="003B7B0A" w:rsidRPr="003B7B0A" w:rsidRDefault="003B7B0A" w:rsidP="003B7B0A">
      <w:pPr>
        <w:pStyle w:val="EndNoteBibliographyTitle"/>
        <w:framePr w:wrap="around" w:hAnchor="page" w:x="1423" w:y="1156"/>
      </w:pPr>
      <w:r>
        <w:lastRenderedPageBreak/>
        <w:fldChar w:fldCharType="begin"/>
      </w:r>
      <w:r>
        <w:instrText xml:space="preserve"> ADDIN EN.REFLIST </w:instrText>
      </w:r>
      <w:r>
        <w:fldChar w:fldCharType="separate"/>
      </w:r>
      <w:r w:rsidRPr="003B7B0A">
        <w:t>Reference</w:t>
      </w:r>
    </w:p>
    <w:p w14:paraId="5AABF2B5" w14:textId="77777777" w:rsidR="003B7B0A" w:rsidRPr="003B7B0A" w:rsidRDefault="003B7B0A" w:rsidP="003B7B0A">
      <w:pPr>
        <w:pStyle w:val="EndNoteBibliographyTitle"/>
        <w:framePr w:wrap="around" w:hAnchor="page" w:x="1423" w:y="1156"/>
      </w:pPr>
    </w:p>
    <w:p w14:paraId="118ADF8D" w14:textId="77777777" w:rsidR="003B7B0A" w:rsidRPr="003B7B0A" w:rsidRDefault="003B7B0A" w:rsidP="003B7B0A">
      <w:pPr>
        <w:pStyle w:val="EndNoteBibliography"/>
        <w:framePr w:wrap="around" w:hAnchor="page" w:x="1423" w:y="1156"/>
        <w:ind w:left="720" w:hanging="720"/>
      </w:pPr>
      <w:r w:rsidRPr="003B7B0A">
        <w:t>Beguería, S. and Vicente, S., 2009. SPI Calculator.</w:t>
      </w:r>
    </w:p>
    <w:p w14:paraId="17AED6E1" w14:textId="77777777" w:rsidR="003B7B0A" w:rsidRPr="003B7B0A" w:rsidRDefault="003B7B0A" w:rsidP="003B7B0A">
      <w:pPr>
        <w:pStyle w:val="EndNoteBibliography"/>
        <w:framePr w:wrap="around" w:hAnchor="page" w:x="1423" w:y="1156"/>
        <w:ind w:left="720" w:hanging="720"/>
      </w:pPr>
      <w:r w:rsidRPr="003B7B0A">
        <w:t>Beguería, S. and Vicente, S., 2020. SPEIbase v.2.6 [Dataset].</w:t>
      </w:r>
    </w:p>
    <w:p w14:paraId="29762120" w14:textId="77777777" w:rsidR="003B7B0A" w:rsidRPr="003B7B0A" w:rsidRDefault="003B7B0A" w:rsidP="003B7B0A">
      <w:pPr>
        <w:pStyle w:val="EndNoteBibliography"/>
        <w:framePr w:wrap="around" w:hAnchor="page" w:x="1423" w:y="1156"/>
        <w:ind w:left="720" w:hanging="720"/>
      </w:pPr>
      <w:r w:rsidRPr="003B7B0A">
        <w:t>Finger, P., Ziese, M., Meyer-Christoffer, A., Schneider, U. and Becker, A., 2015. GPCC Interpolation Test Dataset at 1.0°. Global Precipitation Climatology Centre (GPCC) at Deutscher Wetterdienst.</w:t>
      </w:r>
    </w:p>
    <w:p w14:paraId="33E1829F" w14:textId="77777777" w:rsidR="003B7B0A" w:rsidRPr="003B7B0A" w:rsidRDefault="003B7B0A" w:rsidP="003B7B0A">
      <w:pPr>
        <w:pStyle w:val="EndNoteBibliography"/>
        <w:framePr w:wrap="around" w:hAnchor="page" w:x="1423" w:y="1156"/>
        <w:ind w:left="720" w:hanging="720"/>
      </w:pPr>
      <w:r w:rsidRPr="003B7B0A">
        <w:t>Jones, P.D. and Harris, I.C., 2013. CRU TS3.21: Climatic Research Unit (CRU) Time-Series (TS) Version 3.21 of High Resolution Gridded Data of Month-by-month Variation in Climate (Jan. 1901- Dec. 2012). University of East Anglia Climatic Research Unit, NCAS British Atmospheric Data Centre, 24 September 2013.</w:t>
      </w:r>
    </w:p>
    <w:p w14:paraId="6D5CD7DD" w14:textId="77777777" w:rsidR="003B7B0A" w:rsidRPr="003B7B0A" w:rsidRDefault="003B7B0A" w:rsidP="003B7B0A">
      <w:pPr>
        <w:pStyle w:val="EndNoteBibliography"/>
        <w:framePr w:wrap="around" w:hAnchor="page" w:x="1423" w:y="1156"/>
        <w:ind w:left="720" w:hanging="720"/>
      </w:pPr>
      <w:r w:rsidRPr="003B7B0A">
        <w:t>Osborn, T.J., 2009. A user guide for ClimGen: a flexible tool for generating monthly climate data sets and scenarios, Climatic Research Unit (CRU), School of Environmental Sciences, University of East Anglia, Norwich NR4 7TJ, UK.</w:t>
      </w:r>
    </w:p>
    <w:p w14:paraId="1DD22BC7" w14:textId="77777777" w:rsidR="003B7B0A" w:rsidRPr="003B7B0A" w:rsidRDefault="003B7B0A" w:rsidP="003B7B0A">
      <w:pPr>
        <w:pStyle w:val="EndNoteBibliography"/>
        <w:framePr w:wrap="around" w:hAnchor="page" w:x="1423" w:y="1156"/>
        <w:ind w:left="720" w:hanging="720"/>
      </w:pPr>
      <w:r w:rsidRPr="003B7B0A">
        <w:t>Save, H., 2019. CSR GRACE RL06 Mascon Solutions. Dataset accessed [2019-09-8]. In: H. Save (Editor). Texas Data Repository Dataverse.</w:t>
      </w:r>
    </w:p>
    <w:p w14:paraId="22E639C0" w14:textId="77777777" w:rsidR="003B7B0A" w:rsidRPr="003B7B0A" w:rsidRDefault="003B7B0A" w:rsidP="003B7B0A">
      <w:pPr>
        <w:pStyle w:val="EndNoteBibliography"/>
        <w:framePr w:wrap="around" w:hAnchor="page" w:x="1423" w:y="1156"/>
        <w:ind w:left="720" w:hanging="720"/>
      </w:pPr>
      <w:r w:rsidRPr="003B7B0A">
        <w:t>Schneider, U., Becker, A., Meyer-Christoffer, A., Ziese, M. and Rudolf, B., 2011. Global Precipitation Analysis Products of the GPCC, Deutscher Wetterdienst, Offenbach a. M., Germany.</w:t>
      </w:r>
    </w:p>
    <w:p w14:paraId="75424706" w14:textId="77777777" w:rsidR="003B7B0A" w:rsidRPr="003B7B0A" w:rsidRDefault="003B7B0A" w:rsidP="003B7B0A">
      <w:pPr>
        <w:pStyle w:val="EndNoteBibliography"/>
        <w:framePr w:wrap="around" w:hAnchor="page" w:x="1423" w:y="1156"/>
        <w:ind w:left="720" w:hanging="720"/>
      </w:pPr>
      <w:r w:rsidRPr="003B7B0A">
        <w:t xml:space="preserve">Wiese, D.N., Yuan, D.-N., Boening, C., Landerer, F.W. and Watkins, M.M., 2019 JPL GRACE and GRACE-FO Mascon Ocean, Ice, and Hydrology Equivalent Water Height Coastal Resolution Improvement (CRI) Filtered Release 06 Version 02. Ver. 02. PO.DAAC, CA, USA. Dataset accessed [2019-03-11] at </w:t>
      </w:r>
      <w:hyperlink r:id="rId23" w:history="1">
        <w:r w:rsidRPr="003B7B0A">
          <w:rPr>
            <w:rStyle w:val="Hyperlink"/>
          </w:rPr>
          <w:t>https://doi.org/10.5067/TEMSC-3JC62</w:t>
        </w:r>
      </w:hyperlink>
      <w:r w:rsidRPr="003B7B0A">
        <w:t>.</w:t>
      </w:r>
    </w:p>
    <w:p w14:paraId="0AABADF0" w14:textId="77777777" w:rsidR="003B7B0A" w:rsidRPr="003B7B0A" w:rsidRDefault="003B7B0A" w:rsidP="003B7B0A">
      <w:pPr>
        <w:pStyle w:val="EndNoteBibliography"/>
        <w:framePr w:wrap="around" w:hAnchor="page" w:x="1423" w:y="1156"/>
        <w:ind w:left="720" w:hanging="720"/>
      </w:pPr>
      <w:r w:rsidRPr="003B7B0A">
        <w:t>Zhong, R., Chen, X., Wang, Z., Lai, C., Goddard, S., Wells, N. and Hayes, M., 2018. scPDSI: Calculation of the Conventional and Self-Calibrating Palmer Drought Severity Index.</w:t>
      </w:r>
    </w:p>
    <w:p w14:paraId="1CD0EE03" w14:textId="773C944B" w:rsidR="00C11822" w:rsidRDefault="003B7B0A" w:rsidP="00880257">
      <w:pPr>
        <w:spacing w:line="480" w:lineRule="auto"/>
      </w:pPr>
      <w:r>
        <w:fldChar w:fldCharType="end"/>
      </w:r>
    </w:p>
    <w:p w14:paraId="7DFA4788" w14:textId="315DF203" w:rsidR="005F47EC" w:rsidRDefault="005F47EC" w:rsidP="003B7B0A"/>
    <w:sectPr w:rsidR="005F47EC" w:rsidSect="00750F5B">
      <w:footerReference w:type="default" r:id="rId24"/>
      <w:pgSz w:w="12240" w:h="15840" w:code="1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8C2095" w14:textId="77777777" w:rsidR="008F6117" w:rsidRDefault="008F6117" w:rsidP="00B12DBF">
      <w:r>
        <w:separator/>
      </w:r>
    </w:p>
  </w:endnote>
  <w:endnote w:type="continuationSeparator" w:id="0">
    <w:p w14:paraId="3EF8C17F" w14:textId="77777777" w:rsidR="008F6117" w:rsidRDefault="008F6117" w:rsidP="00B12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60635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4711A9" w14:textId="68CD8389" w:rsidR="00750F5B" w:rsidRDefault="00750F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BA5F17" w14:textId="77777777" w:rsidR="00750F5B" w:rsidRDefault="00750F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EB38F1" w14:textId="77777777" w:rsidR="008F6117" w:rsidRDefault="008F6117" w:rsidP="00B12DBF">
      <w:r>
        <w:separator/>
      </w:r>
    </w:p>
  </w:footnote>
  <w:footnote w:type="continuationSeparator" w:id="0">
    <w:p w14:paraId="7F5FB805" w14:textId="77777777" w:rsidR="008F6117" w:rsidRDefault="008F6117" w:rsidP="00B12D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E3M7U0NDKxNDQ3MLNQ0lEKTi0uzszPAykwqQUAFp+Zf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arth Sci Rev_Emad&lt;/Style&gt;&lt;LeftDelim&gt;{&lt;/LeftDelim&gt;&lt;RightDelim&gt;}&lt;/RightDelim&gt;&lt;FontName&gt;Arial&lt;/FontName&gt;&lt;FontSize&gt;12&lt;/FontSize&gt;&lt;ReflistTitle&gt;Reference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xf2p092b0d2rmewzvm5eazfp9xazr5tza5p&quot;&gt;Nile_Basin_GWR-Saved&lt;record-ids&gt;&lt;item&gt;352&lt;/item&gt;&lt;item&gt;588&lt;/item&gt;&lt;item&gt;591&lt;/item&gt;&lt;item&gt;597&lt;/item&gt;&lt;item&gt;598&lt;/item&gt;&lt;item&gt;599&lt;/item&gt;&lt;/record-ids&gt;&lt;/item&gt;&lt;/Libraries&gt;"/>
  </w:docVars>
  <w:rsids>
    <w:rsidRoot w:val="00040517"/>
    <w:rsid w:val="0001596E"/>
    <w:rsid w:val="00040517"/>
    <w:rsid w:val="00081EC5"/>
    <w:rsid w:val="001236B3"/>
    <w:rsid w:val="00217937"/>
    <w:rsid w:val="002234EA"/>
    <w:rsid w:val="00232590"/>
    <w:rsid w:val="00236D30"/>
    <w:rsid w:val="0026424B"/>
    <w:rsid w:val="002A4DA5"/>
    <w:rsid w:val="002B0CE9"/>
    <w:rsid w:val="002C0D13"/>
    <w:rsid w:val="002C1262"/>
    <w:rsid w:val="0033536B"/>
    <w:rsid w:val="00373E9E"/>
    <w:rsid w:val="003B7B0A"/>
    <w:rsid w:val="00400AF7"/>
    <w:rsid w:val="00401397"/>
    <w:rsid w:val="004C4AA1"/>
    <w:rsid w:val="005256F2"/>
    <w:rsid w:val="005331ED"/>
    <w:rsid w:val="00545AAF"/>
    <w:rsid w:val="00572AEF"/>
    <w:rsid w:val="0059736B"/>
    <w:rsid w:val="005A4BB2"/>
    <w:rsid w:val="005D5EA7"/>
    <w:rsid w:val="005F47EC"/>
    <w:rsid w:val="00623D57"/>
    <w:rsid w:val="006716CB"/>
    <w:rsid w:val="006873E7"/>
    <w:rsid w:val="006920AF"/>
    <w:rsid w:val="00723168"/>
    <w:rsid w:val="0074135C"/>
    <w:rsid w:val="00750F5B"/>
    <w:rsid w:val="00754500"/>
    <w:rsid w:val="00785A35"/>
    <w:rsid w:val="007977AA"/>
    <w:rsid w:val="007C236C"/>
    <w:rsid w:val="00880257"/>
    <w:rsid w:val="008A0712"/>
    <w:rsid w:val="008F6117"/>
    <w:rsid w:val="0093112B"/>
    <w:rsid w:val="0099068F"/>
    <w:rsid w:val="00A03C3F"/>
    <w:rsid w:val="00A15A51"/>
    <w:rsid w:val="00A2373E"/>
    <w:rsid w:val="00A251ED"/>
    <w:rsid w:val="00A745C7"/>
    <w:rsid w:val="00B12DBF"/>
    <w:rsid w:val="00B225EC"/>
    <w:rsid w:val="00B9614A"/>
    <w:rsid w:val="00BE5867"/>
    <w:rsid w:val="00C11822"/>
    <w:rsid w:val="00C1695D"/>
    <w:rsid w:val="00C2248F"/>
    <w:rsid w:val="00C528F4"/>
    <w:rsid w:val="00CF4D3E"/>
    <w:rsid w:val="00E87D32"/>
    <w:rsid w:val="00F945D8"/>
    <w:rsid w:val="00FF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245F2E"/>
  <w15:chartTrackingRefBased/>
  <w15:docId w15:val="{22452EA4-EB52-7446-94BA-6E41ED09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822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0AF7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00AF7"/>
    <w:pPr>
      <w:contextualSpacing/>
    </w:pPr>
    <w:rPr>
      <w:rFonts w:ascii="Calibri Light" w:eastAsia="PMingLiU" w:hAnsi="Calibri Light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0AF7"/>
    <w:rPr>
      <w:rFonts w:ascii="Calibri Light" w:eastAsia="PMingLiU" w:hAnsi="Calibri Light" w:cs="Times New Roman"/>
      <w:spacing w:val="-10"/>
      <w:kern w:val="28"/>
      <w:sz w:val="56"/>
      <w:szCs w:val="56"/>
    </w:rPr>
  </w:style>
  <w:style w:type="paragraph" w:customStyle="1" w:styleId="Default">
    <w:name w:val="Default"/>
    <w:rsid w:val="00400AF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D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D3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236D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234E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234EA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C11822"/>
    <w:pPr>
      <w:framePr w:hSpace="180" w:wrap="around" w:vAnchor="page" w:hAnchor="margin" w:xAlign="center" w:y="2454"/>
      <w:jc w:val="center"/>
    </w:pPr>
    <w:rPr>
      <w:rFonts w:cs="Arial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11822"/>
    <w:rPr>
      <w:rFonts w:ascii="Arial" w:hAnsi="Arial" w:cs="Arial"/>
      <w:noProof/>
    </w:rPr>
  </w:style>
  <w:style w:type="paragraph" w:customStyle="1" w:styleId="EndNoteBibliography">
    <w:name w:val="EndNote Bibliography"/>
    <w:basedOn w:val="Normal"/>
    <w:link w:val="EndNoteBibliographyChar"/>
    <w:rsid w:val="00C11822"/>
    <w:pPr>
      <w:framePr w:hSpace="180" w:wrap="around" w:vAnchor="page" w:hAnchor="margin" w:xAlign="center" w:y="2454"/>
    </w:pPr>
    <w:rPr>
      <w:rFonts w:cs="Arial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11822"/>
    <w:rPr>
      <w:rFonts w:ascii="Arial" w:hAnsi="Arial" w:cs="Arial"/>
      <w:noProof/>
    </w:rPr>
  </w:style>
  <w:style w:type="table" w:customStyle="1" w:styleId="TableGrid0">
    <w:name w:val="TableGrid"/>
    <w:rsid w:val="00C528F4"/>
    <w:rPr>
      <w:rFonts w:eastAsiaTheme="minorEastAsia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12D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DB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12D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2DBF"/>
    <w:rPr>
      <w:rFonts w:ascii="Arial" w:hAnsi="Arial"/>
    </w:rPr>
  </w:style>
  <w:style w:type="character" w:styleId="Emphasis">
    <w:name w:val="Emphasis"/>
    <w:basedOn w:val="DefaultParagraphFont"/>
    <w:uiPriority w:val="20"/>
    <w:qFormat/>
    <w:rsid w:val="0023259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91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grace.jpl.nasa.gov/data/get-data/" TargetMode="External"/><Relationship Id="rId18" Type="http://schemas.openxmlformats.org/officeDocument/2006/relationships/hyperlink" Target="https://www.dwd.de/EN/ourservices/gpcc/gpcc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digital.csic.es/handle/10261/202305" TargetMode="External"/><Relationship Id="rId7" Type="http://schemas.openxmlformats.org/officeDocument/2006/relationships/hyperlink" Target="mailto:emad.hasan@binghamton.edu" TargetMode="External"/><Relationship Id="rId12" Type="http://schemas.openxmlformats.org/officeDocument/2006/relationships/image" Target="media/image5.tiff"/><Relationship Id="rId17" Type="http://schemas.openxmlformats.org/officeDocument/2006/relationships/hyperlink" Target="http://www.cru.uea.ac.uk/data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ru.uea.ac.uk/data" TargetMode="External"/><Relationship Id="rId20" Type="http://schemas.openxmlformats.org/officeDocument/2006/relationships/hyperlink" Target="https://digital.csic.es/handle/10261/1000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cru.uea.ac.uk/data" TargetMode="External"/><Relationship Id="rId23" Type="http://schemas.openxmlformats.org/officeDocument/2006/relationships/hyperlink" Target="https://doi.org/10.5067/TEMSC-3JC62" TargetMode="External"/><Relationship Id="rId10" Type="http://schemas.openxmlformats.org/officeDocument/2006/relationships/image" Target="media/image3.tiff"/><Relationship Id="rId19" Type="http://schemas.openxmlformats.org/officeDocument/2006/relationships/hyperlink" Target="https://www.rdocumentation.org/packages/scPDSI/versions/0.1.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hyperlink" Target="http://gpcc.dwd.de" TargetMode="External"/><Relationship Id="rId22" Type="http://schemas.openxmlformats.org/officeDocument/2006/relationships/hyperlink" Target="https://crudata.uea.ac.uk/~timo/climge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7A88D-444C-7144-AF95-C6945ABB3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2791</Words>
  <Characters>15909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Emad Hasan</dc:creator>
  <cp:keywords/>
  <dc:description/>
  <cp:lastModifiedBy>Emad Abdou</cp:lastModifiedBy>
  <cp:revision>5</cp:revision>
  <dcterms:created xsi:type="dcterms:W3CDTF">2021-01-17T14:23:00Z</dcterms:created>
  <dcterms:modified xsi:type="dcterms:W3CDTF">2021-01-17T17:34:00Z</dcterms:modified>
</cp:coreProperties>
</file>