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DE4E8" w14:textId="77777777" w:rsidR="00D452EB" w:rsidRPr="00675010" w:rsidRDefault="00D452EB" w:rsidP="00D452EB">
      <w:pPr>
        <w:spacing w:line="360" w:lineRule="auto"/>
        <w:jc w:val="both"/>
        <w:rPr>
          <w:rFonts w:cs="Times New Roman"/>
          <w:szCs w:val="24"/>
          <w:lang w:val="it-IT"/>
        </w:rPr>
      </w:pPr>
      <w:bookmarkStart w:id="0" w:name="_Toc499911988"/>
      <w:bookmarkStart w:id="1" w:name="_Toc499912433"/>
      <w:r w:rsidRPr="00675010">
        <w:rPr>
          <w:rFonts w:cs="Times New Roman"/>
          <w:szCs w:val="24"/>
          <w:lang w:val="it-IT"/>
        </w:rPr>
        <w:t>Alessia Mazzarotta</w:t>
      </w:r>
      <w:r w:rsidRPr="00675010">
        <w:rPr>
          <w:rFonts w:cs="Times New Roman"/>
          <w:szCs w:val="24"/>
          <w:vertAlign w:val="superscript"/>
          <w:lang w:val="it-IT"/>
        </w:rPr>
        <w:t>1</w:t>
      </w:r>
      <w:r w:rsidRPr="00675010">
        <w:rPr>
          <w:rFonts w:cs="Times New Roman"/>
          <w:szCs w:val="24"/>
          <w:lang w:val="it-IT"/>
        </w:rPr>
        <w:t>, Tania Mariastella Caputo</w:t>
      </w:r>
      <w:r w:rsidRPr="00675010">
        <w:rPr>
          <w:rFonts w:cs="Times New Roman"/>
          <w:szCs w:val="24"/>
          <w:vertAlign w:val="superscript"/>
          <w:lang w:val="it-IT"/>
        </w:rPr>
        <w:t>1</w:t>
      </w:r>
      <w:r w:rsidRPr="00675010">
        <w:rPr>
          <w:rFonts w:cs="Times New Roman"/>
          <w:szCs w:val="24"/>
          <w:lang w:val="it-IT"/>
        </w:rPr>
        <w:t xml:space="preserve">, </w:t>
      </w:r>
      <w:r>
        <w:rPr>
          <w:rFonts w:cs="Times New Roman"/>
          <w:szCs w:val="24"/>
          <w:lang w:val="it-IT"/>
        </w:rPr>
        <w:t>Luca Raiola</w:t>
      </w:r>
      <w:r>
        <w:rPr>
          <w:rFonts w:cs="Times New Roman"/>
          <w:szCs w:val="24"/>
          <w:vertAlign w:val="superscript"/>
          <w:lang w:val="it-IT"/>
        </w:rPr>
        <w:t>1</w:t>
      </w:r>
      <w:r>
        <w:rPr>
          <w:rFonts w:cs="Times New Roman"/>
          <w:szCs w:val="24"/>
          <w:lang w:val="it-IT"/>
        </w:rPr>
        <w:t xml:space="preserve">, </w:t>
      </w:r>
      <w:r w:rsidRPr="00675010">
        <w:rPr>
          <w:rFonts w:cs="Times New Roman"/>
          <w:szCs w:val="24"/>
          <w:lang w:val="it-IT"/>
        </w:rPr>
        <w:t>Edmondo Battista</w:t>
      </w:r>
      <w:r w:rsidRPr="00675010">
        <w:rPr>
          <w:rFonts w:cs="Times New Roman"/>
          <w:szCs w:val="24"/>
          <w:vertAlign w:val="superscript"/>
          <w:lang w:val="it-IT"/>
        </w:rPr>
        <w:t>2</w:t>
      </w:r>
      <w:r w:rsidRPr="00675010">
        <w:rPr>
          <w:rFonts w:cs="Times New Roman"/>
          <w:szCs w:val="24"/>
          <w:lang w:val="it-IT"/>
        </w:rPr>
        <w:t>, Filippo Causa</w:t>
      </w:r>
      <w:r w:rsidRPr="00675010">
        <w:rPr>
          <w:rFonts w:cs="Times New Roman"/>
          <w:szCs w:val="24"/>
          <w:vertAlign w:val="superscript"/>
          <w:lang w:val="it-IT"/>
        </w:rPr>
        <w:t>1,2,3</w:t>
      </w:r>
      <w:r w:rsidRPr="00675010">
        <w:rPr>
          <w:rFonts w:cs="Times New Roman"/>
          <w:szCs w:val="24"/>
          <w:lang w:val="it-IT"/>
        </w:rPr>
        <w:t>, Paolo Antonio Netti</w:t>
      </w:r>
      <w:r w:rsidRPr="00675010">
        <w:rPr>
          <w:rFonts w:cs="Times New Roman"/>
          <w:szCs w:val="24"/>
          <w:vertAlign w:val="superscript"/>
          <w:lang w:val="it-IT"/>
        </w:rPr>
        <w:t>1,2,3</w:t>
      </w:r>
    </w:p>
    <w:p w14:paraId="0B435906" w14:textId="77777777" w:rsidR="00D452EB" w:rsidRPr="00675010" w:rsidRDefault="00D452EB" w:rsidP="00D452EB">
      <w:pPr>
        <w:spacing w:line="360" w:lineRule="auto"/>
        <w:jc w:val="both"/>
        <w:rPr>
          <w:rFonts w:cs="Times New Roman"/>
          <w:szCs w:val="24"/>
          <w:lang w:val="it-IT"/>
        </w:rPr>
      </w:pPr>
      <w:r w:rsidRPr="00675010">
        <w:rPr>
          <w:rFonts w:cs="Times New Roman"/>
          <w:i/>
          <w:iCs/>
          <w:szCs w:val="24"/>
          <w:vertAlign w:val="superscript"/>
          <w:lang w:val="it-IT"/>
        </w:rPr>
        <w:t>1</w:t>
      </w:r>
      <w:r w:rsidRPr="00675010">
        <w:rPr>
          <w:rFonts w:cs="Times New Roman"/>
          <w:i/>
          <w:iCs/>
          <w:szCs w:val="24"/>
          <w:lang w:val="it-IT"/>
        </w:rPr>
        <w:t xml:space="preserve"> Center for Advanced </w:t>
      </w:r>
      <w:proofErr w:type="spellStart"/>
      <w:r w:rsidRPr="00675010">
        <w:rPr>
          <w:rFonts w:cs="Times New Roman"/>
          <w:i/>
          <w:iCs/>
          <w:szCs w:val="24"/>
          <w:lang w:val="it-IT"/>
        </w:rPr>
        <w:t>Biomaterials</w:t>
      </w:r>
      <w:proofErr w:type="spellEnd"/>
      <w:r w:rsidRPr="00675010">
        <w:rPr>
          <w:rFonts w:cs="Times New Roman"/>
          <w:i/>
          <w:iCs/>
          <w:szCs w:val="24"/>
          <w:lang w:val="it-IT"/>
        </w:rPr>
        <w:t xml:space="preserve"> for </w:t>
      </w:r>
      <w:proofErr w:type="spellStart"/>
      <w:r w:rsidRPr="00675010">
        <w:rPr>
          <w:rFonts w:cs="Times New Roman"/>
          <w:i/>
          <w:iCs/>
          <w:szCs w:val="24"/>
          <w:lang w:val="it-IT"/>
        </w:rPr>
        <w:t>Healthcare@CRIB</w:t>
      </w:r>
      <w:proofErr w:type="spellEnd"/>
      <w:r w:rsidRPr="00675010">
        <w:rPr>
          <w:rFonts w:cs="Times New Roman"/>
          <w:i/>
          <w:iCs/>
          <w:szCs w:val="24"/>
          <w:lang w:val="it-IT"/>
        </w:rPr>
        <w:t xml:space="preserve">, Istituto Italiano di Tecnologia (IIT), Largo Barsanti e Matteucci 53, 80125 </w:t>
      </w:r>
      <w:proofErr w:type="spellStart"/>
      <w:r w:rsidRPr="00675010">
        <w:rPr>
          <w:rFonts w:cs="Times New Roman"/>
          <w:i/>
          <w:iCs/>
          <w:szCs w:val="24"/>
          <w:lang w:val="it-IT"/>
        </w:rPr>
        <w:t>Naples</w:t>
      </w:r>
      <w:proofErr w:type="spellEnd"/>
      <w:r w:rsidRPr="00675010">
        <w:rPr>
          <w:rFonts w:cs="Times New Roman"/>
          <w:i/>
          <w:iCs/>
          <w:szCs w:val="24"/>
          <w:lang w:val="it-IT"/>
        </w:rPr>
        <w:t xml:space="preserve">, </w:t>
      </w:r>
      <w:proofErr w:type="spellStart"/>
      <w:r w:rsidRPr="00675010">
        <w:rPr>
          <w:rFonts w:cs="Times New Roman"/>
          <w:i/>
          <w:iCs/>
          <w:szCs w:val="24"/>
          <w:lang w:val="it-IT"/>
        </w:rPr>
        <w:t>Italy</w:t>
      </w:r>
      <w:proofErr w:type="spellEnd"/>
    </w:p>
    <w:p w14:paraId="31BAEC42" w14:textId="77777777" w:rsidR="00D452EB" w:rsidRPr="00675010" w:rsidRDefault="00D452EB" w:rsidP="00D452EB">
      <w:pPr>
        <w:spacing w:line="360" w:lineRule="auto"/>
        <w:jc w:val="both"/>
        <w:rPr>
          <w:rFonts w:cs="Times New Roman"/>
          <w:szCs w:val="24"/>
          <w:lang w:val="it-IT"/>
        </w:rPr>
      </w:pPr>
      <w:r w:rsidRPr="00675010">
        <w:rPr>
          <w:rFonts w:cs="Times New Roman"/>
          <w:i/>
          <w:iCs/>
          <w:szCs w:val="24"/>
          <w:vertAlign w:val="superscript"/>
          <w:lang w:val="it-IT"/>
        </w:rPr>
        <w:t>2</w:t>
      </w:r>
      <w:r w:rsidRPr="00675010">
        <w:rPr>
          <w:rFonts w:cs="Times New Roman"/>
          <w:i/>
          <w:iCs/>
          <w:szCs w:val="24"/>
          <w:lang w:val="it-IT"/>
        </w:rPr>
        <w:t xml:space="preserve">InterdisciplinaryResearch Centre on </w:t>
      </w:r>
      <w:proofErr w:type="spellStart"/>
      <w:r w:rsidRPr="00675010">
        <w:rPr>
          <w:rFonts w:cs="Times New Roman"/>
          <w:i/>
          <w:iCs/>
          <w:szCs w:val="24"/>
          <w:lang w:val="it-IT"/>
        </w:rPr>
        <w:t>Biomaterials</w:t>
      </w:r>
      <w:proofErr w:type="spellEnd"/>
      <w:r w:rsidRPr="00675010">
        <w:rPr>
          <w:rFonts w:cs="Times New Roman"/>
          <w:i/>
          <w:iCs/>
          <w:szCs w:val="24"/>
          <w:lang w:val="it-IT"/>
        </w:rPr>
        <w:t xml:space="preserve"> (CRIB), Università degli Studi di Napoli "Federico II", Piazzale </w:t>
      </w:r>
      <w:proofErr w:type="spellStart"/>
      <w:r w:rsidRPr="00675010">
        <w:rPr>
          <w:rFonts w:cs="Times New Roman"/>
          <w:i/>
          <w:iCs/>
          <w:szCs w:val="24"/>
          <w:lang w:val="it-IT"/>
        </w:rPr>
        <w:t>Tecchio</w:t>
      </w:r>
      <w:proofErr w:type="spellEnd"/>
      <w:r w:rsidRPr="00675010">
        <w:rPr>
          <w:rFonts w:cs="Times New Roman"/>
          <w:i/>
          <w:iCs/>
          <w:szCs w:val="24"/>
          <w:lang w:val="it-IT"/>
        </w:rPr>
        <w:t xml:space="preserve"> 80, 80125 </w:t>
      </w:r>
      <w:proofErr w:type="spellStart"/>
      <w:r w:rsidRPr="00675010">
        <w:rPr>
          <w:rFonts w:cs="Times New Roman"/>
          <w:i/>
          <w:iCs/>
          <w:szCs w:val="24"/>
          <w:lang w:val="it-IT"/>
        </w:rPr>
        <w:t>Naples</w:t>
      </w:r>
      <w:proofErr w:type="spellEnd"/>
      <w:r w:rsidRPr="00675010">
        <w:rPr>
          <w:rFonts w:cs="Times New Roman"/>
          <w:i/>
          <w:iCs/>
          <w:szCs w:val="24"/>
          <w:lang w:val="it-IT"/>
        </w:rPr>
        <w:t xml:space="preserve">, </w:t>
      </w:r>
      <w:proofErr w:type="spellStart"/>
      <w:r w:rsidRPr="00675010">
        <w:rPr>
          <w:rFonts w:cs="Times New Roman"/>
          <w:i/>
          <w:iCs/>
          <w:szCs w:val="24"/>
          <w:lang w:val="it-IT"/>
        </w:rPr>
        <w:t>Italy</w:t>
      </w:r>
      <w:proofErr w:type="spellEnd"/>
    </w:p>
    <w:p w14:paraId="6B0678D7" w14:textId="77777777" w:rsidR="00D452EB" w:rsidRDefault="00D452EB" w:rsidP="00D452EB">
      <w:pPr>
        <w:spacing w:line="360" w:lineRule="auto"/>
        <w:jc w:val="both"/>
        <w:rPr>
          <w:rFonts w:cs="Times New Roman"/>
          <w:i/>
          <w:iCs/>
          <w:szCs w:val="24"/>
          <w:lang w:val="it-IT"/>
        </w:rPr>
      </w:pPr>
      <w:r w:rsidRPr="00675010">
        <w:rPr>
          <w:rFonts w:cs="Times New Roman"/>
          <w:i/>
          <w:iCs/>
          <w:szCs w:val="24"/>
          <w:vertAlign w:val="superscript"/>
          <w:lang w:val="it-IT"/>
        </w:rPr>
        <w:t>3</w:t>
      </w:r>
      <w:r w:rsidRPr="00675010">
        <w:rPr>
          <w:rFonts w:cs="Times New Roman"/>
          <w:i/>
          <w:iCs/>
          <w:szCs w:val="24"/>
          <w:lang w:val="it-IT"/>
        </w:rPr>
        <w:t xml:space="preserve">Dipartimento di Ingegneria Chimica del Materiali e della Produzione Industriale (DICMAPI), </w:t>
      </w:r>
      <w:proofErr w:type="spellStart"/>
      <w:r w:rsidRPr="00675010">
        <w:rPr>
          <w:rFonts w:cs="Times New Roman"/>
          <w:i/>
          <w:iCs/>
          <w:szCs w:val="24"/>
          <w:lang w:val="it-IT"/>
        </w:rPr>
        <w:t>University</w:t>
      </w:r>
      <w:proofErr w:type="spellEnd"/>
      <w:r w:rsidRPr="00675010">
        <w:rPr>
          <w:rFonts w:cs="Times New Roman"/>
          <w:i/>
          <w:iCs/>
          <w:szCs w:val="24"/>
          <w:lang w:val="it-IT"/>
        </w:rPr>
        <w:t xml:space="preserve"> “Federico II”, Piazzale </w:t>
      </w:r>
      <w:proofErr w:type="spellStart"/>
      <w:r w:rsidRPr="00675010">
        <w:rPr>
          <w:rFonts w:cs="Times New Roman"/>
          <w:i/>
          <w:iCs/>
          <w:szCs w:val="24"/>
          <w:lang w:val="it-IT"/>
        </w:rPr>
        <w:t>Tecchio</w:t>
      </w:r>
      <w:proofErr w:type="spellEnd"/>
      <w:r w:rsidRPr="00675010">
        <w:rPr>
          <w:rFonts w:cs="Times New Roman"/>
          <w:i/>
          <w:iCs/>
          <w:szCs w:val="24"/>
          <w:lang w:val="it-IT"/>
        </w:rPr>
        <w:t xml:space="preserve"> 80, 80125 </w:t>
      </w:r>
      <w:proofErr w:type="spellStart"/>
      <w:r w:rsidRPr="00675010">
        <w:rPr>
          <w:rFonts w:cs="Times New Roman"/>
          <w:i/>
          <w:iCs/>
          <w:szCs w:val="24"/>
          <w:lang w:val="it-IT"/>
        </w:rPr>
        <w:t>Naples</w:t>
      </w:r>
      <w:proofErr w:type="spellEnd"/>
      <w:r w:rsidRPr="00675010">
        <w:rPr>
          <w:rFonts w:cs="Times New Roman"/>
          <w:i/>
          <w:iCs/>
          <w:szCs w:val="24"/>
          <w:lang w:val="it-IT"/>
        </w:rPr>
        <w:t xml:space="preserve">, </w:t>
      </w:r>
      <w:proofErr w:type="spellStart"/>
      <w:r w:rsidRPr="00675010">
        <w:rPr>
          <w:rFonts w:cs="Times New Roman"/>
          <w:i/>
          <w:iCs/>
          <w:szCs w:val="24"/>
          <w:lang w:val="it-IT"/>
        </w:rPr>
        <w:t>Italy</w:t>
      </w:r>
      <w:proofErr w:type="spellEnd"/>
    </w:p>
    <w:p w14:paraId="7256BA47" w14:textId="77777777" w:rsidR="00D452EB" w:rsidRPr="00D452EB" w:rsidRDefault="00D452EB" w:rsidP="00D452EB">
      <w:pPr>
        <w:pStyle w:val="AuthorsFull"/>
        <w:spacing w:after="0" w:line="480" w:lineRule="auto"/>
        <w:jc w:val="both"/>
        <w:rPr>
          <w:rFonts w:ascii="Cambria" w:hAnsi="Cambria"/>
          <w:b/>
          <w:bCs/>
          <w:i w:val="0"/>
          <w:sz w:val="28"/>
          <w:szCs w:val="28"/>
          <w:lang w:val="it-IT"/>
        </w:rPr>
      </w:pPr>
    </w:p>
    <w:p w14:paraId="04351E79" w14:textId="77777777" w:rsidR="007C0F5A" w:rsidRPr="00413D34" w:rsidRDefault="00413D34" w:rsidP="00413D34">
      <w:pPr>
        <w:pStyle w:val="Titolo3"/>
        <w:numPr>
          <w:ilvl w:val="0"/>
          <w:numId w:val="0"/>
        </w:numPr>
        <w:ind w:left="720" w:hanging="720"/>
      </w:pPr>
      <w:r>
        <w:t xml:space="preserve">Preliminary </w:t>
      </w:r>
      <w:r w:rsidRPr="008D37A9">
        <w:t>NMR studies</w:t>
      </w:r>
      <w:bookmarkEnd w:id="0"/>
      <w:bookmarkEnd w:id="1"/>
    </w:p>
    <w:p w14:paraId="04DEB1FF" w14:textId="6ED2077D" w:rsidR="004544B2" w:rsidRPr="008D37A9" w:rsidRDefault="004C3CB0" w:rsidP="004544B2">
      <w:pPr>
        <w:spacing w:after="240" w:line="360" w:lineRule="auto"/>
        <w:jc w:val="both"/>
        <w:rPr>
          <w:rFonts w:eastAsia="MS Mincho" w:cs="Times New Roman"/>
          <w:color w:val="000000" w:themeColor="text1"/>
          <w:szCs w:val="24"/>
          <w:lang w:eastAsia="ja-JP"/>
        </w:rPr>
      </w:pPr>
      <w:r w:rsidRPr="004C3CB0">
        <w:rPr>
          <w:rFonts w:eastAsia="MS Mincho" w:cs="Times New Roman"/>
          <w:color w:val="000000" w:themeColor="text1"/>
          <w:szCs w:val="24"/>
          <w:lang w:eastAsia="ja-JP"/>
        </w:rPr>
        <w:t>For NMR studies, we reduced the total reaction volume to 1 mL of deuterated water (Table 3.1). Polymerization was performed directly in special NMR tubes designed for gel samples. Hydrogel samples were than expelled from the NMR tube and put in a solution of D2O for the next 24h to remove all the unreacted materials. Hydrogels were dried in oven at 30°C for few hours, swelled with 1 mL of probe solution and finally put in the NMR tube for the</w:t>
      </w:r>
      <w:r w:rsidRPr="004C3CB0">
        <w:rPr>
          <w:rFonts w:eastAsia="MS Mincho" w:cs="Times New Roman"/>
          <w:color w:val="000000" w:themeColor="text1"/>
          <w:szCs w:val="24"/>
          <w:lang w:eastAsia="ja-JP"/>
        </w:rPr>
        <w:t xml:space="preserve"> </w:t>
      </w:r>
      <w:r w:rsidRPr="004C3CB0">
        <w:rPr>
          <w:rFonts w:eastAsia="MS Mincho" w:cs="Times New Roman"/>
          <w:color w:val="000000" w:themeColor="text1"/>
          <w:szCs w:val="24"/>
          <w:lang w:eastAsia="ja-JP"/>
        </w:rPr>
        <w:t>measurement.</w:t>
      </w:r>
      <w:r>
        <w:rPr>
          <w:rFonts w:eastAsia="MS Mincho" w:cs="Times New Roman"/>
          <w:color w:val="000000" w:themeColor="text1"/>
          <w:szCs w:val="24"/>
          <w:lang w:eastAsia="ja-JP"/>
        </w:rPr>
        <w:t xml:space="preserve"> </w:t>
      </w:r>
      <w:r w:rsidR="004544B2" w:rsidRPr="008D37A9">
        <w:rPr>
          <w:rFonts w:eastAsia="MS Mincho" w:cs="Times New Roman"/>
          <w:color w:val="000000" w:themeColor="text1"/>
          <w:szCs w:val="24"/>
          <w:lang w:eastAsia="ja-JP"/>
        </w:rPr>
        <w:t xml:space="preserve">In </w:t>
      </w:r>
      <w:r w:rsidR="004544B2">
        <w:rPr>
          <w:rFonts w:eastAsia="MS Mincho" w:cs="Times New Roman"/>
          <w:color w:val="000000" w:themeColor="text1"/>
          <w:szCs w:val="24"/>
          <w:lang w:eastAsia="ja-JP"/>
        </w:rPr>
        <w:fldChar w:fldCharType="begin"/>
      </w:r>
      <w:r w:rsidR="004544B2">
        <w:rPr>
          <w:rFonts w:eastAsia="MS Mincho" w:cs="Times New Roman"/>
          <w:color w:val="000000" w:themeColor="text1"/>
          <w:szCs w:val="24"/>
          <w:lang w:eastAsia="ja-JP"/>
        </w:rPr>
        <w:instrText xml:space="preserve"> REF _Ref506296704 \h </w:instrText>
      </w:r>
      <w:r w:rsidR="004544B2">
        <w:rPr>
          <w:rFonts w:eastAsia="MS Mincho" w:cs="Times New Roman"/>
          <w:color w:val="000000" w:themeColor="text1"/>
          <w:szCs w:val="24"/>
          <w:lang w:eastAsia="ja-JP"/>
        </w:rPr>
      </w:r>
      <w:r w:rsidR="004544B2">
        <w:rPr>
          <w:rFonts w:eastAsia="MS Mincho" w:cs="Times New Roman"/>
          <w:color w:val="000000" w:themeColor="text1"/>
          <w:szCs w:val="24"/>
          <w:lang w:eastAsia="ja-JP"/>
        </w:rPr>
        <w:fldChar w:fldCharType="separate"/>
      </w:r>
      <w:r w:rsidR="004544B2">
        <w:t>Figure S-</w:t>
      </w:r>
      <w:r w:rsidR="004544B2">
        <w:rPr>
          <w:noProof/>
        </w:rPr>
        <w:t>1</w:t>
      </w:r>
      <w:r w:rsidR="004544B2">
        <w:rPr>
          <w:rFonts w:eastAsia="MS Mincho" w:cs="Times New Roman"/>
          <w:color w:val="000000" w:themeColor="text1"/>
          <w:szCs w:val="24"/>
          <w:lang w:eastAsia="ja-JP"/>
        </w:rPr>
        <w:fldChar w:fldCharType="end"/>
      </w:r>
      <w:r w:rsidR="004544B2">
        <w:rPr>
          <w:rFonts w:eastAsia="MS Mincho" w:cs="Times New Roman"/>
          <w:color w:val="000000" w:themeColor="text1"/>
          <w:szCs w:val="24"/>
          <w:lang w:eastAsia="ja-JP"/>
        </w:rPr>
        <w:t xml:space="preserve">, </w:t>
      </w:r>
      <w:r w:rsidR="004544B2" w:rsidRPr="008D37A9">
        <w:rPr>
          <w:rFonts w:eastAsia="MS Mincho" w:cs="Times New Roman"/>
          <w:color w:val="000000" w:themeColor="text1"/>
          <w:szCs w:val="24"/>
          <w:vertAlign w:val="superscript"/>
          <w:lang w:eastAsia="ja-JP"/>
        </w:rPr>
        <w:t>1</w:t>
      </w:r>
      <w:r w:rsidR="004544B2" w:rsidRPr="008D37A9">
        <w:rPr>
          <w:rFonts w:eastAsia="MS Mincho" w:cs="Times New Roman"/>
          <w:color w:val="000000" w:themeColor="text1"/>
          <w:szCs w:val="24"/>
          <w:lang w:eastAsia="ja-JP"/>
        </w:rPr>
        <w:t>H-NMR spectra of PEGDA/</w:t>
      </w:r>
      <w:proofErr w:type="spellStart"/>
      <w:r w:rsidR="004544B2" w:rsidRPr="008D37A9">
        <w:rPr>
          <w:rFonts w:eastAsia="MS Mincho" w:cs="Times New Roman"/>
          <w:color w:val="000000" w:themeColor="text1"/>
          <w:szCs w:val="24"/>
          <w:lang w:eastAsia="ja-JP"/>
        </w:rPr>
        <w:t>darocur</w:t>
      </w:r>
      <w:proofErr w:type="spellEnd"/>
      <w:r w:rsidR="004544B2" w:rsidRPr="008D37A9">
        <w:rPr>
          <w:rFonts w:eastAsia="MS Mincho" w:cs="Times New Roman"/>
          <w:color w:val="000000" w:themeColor="text1"/>
          <w:szCs w:val="24"/>
          <w:lang w:eastAsia="ja-JP"/>
        </w:rPr>
        <w:t xml:space="preserve"> solution before polymerization is shown. Very intense peaks at 3.73 (</w:t>
      </w:r>
      <w:r w:rsidR="004544B2" w:rsidRPr="008D37A9">
        <w:rPr>
          <w:rFonts w:eastAsia="MS Mincho" w:cs="Times New Roman"/>
          <w:i/>
          <w:color w:val="000000" w:themeColor="text1"/>
          <w:szCs w:val="24"/>
          <w:lang w:eastAsia="ja-JP"/>
        </w:rPr>
        <w:t>f</w:t>
      </w:r>
      <w:r w:rsidR="004544B2" w:rsidRPr="008D37A9">
        <w:rPr>
          <w:rFonts w:eastAsia="MS Mincho" w:cs="Times New Roman"/>
          <w:color w:val="000000" w:themeColor="text1"/>
          <w:szCs w:val="24"/>
          <w:lang w:eastAsia="ja-JP"/>
        </w:rPr>
        <w:t>), 3.85 (</w:t>
      </w:r>
      <w:r w:rsidR="004544B2" w:rsidRPr="008D37A9">
        <w:rPr>
          <w:rFonts w:eastAsia="MS Mincho" w:cs="Times New Roman"/>
          <w:i/>
          <w:color w:val="000000" w:themeColor="text1"/>
          <w:szCs w:val="24"/>
          <w:lang w:eastAsia="ja-JP"/>
        </w:rPr>
        <w:t>e</w:t>
      </w:r>
      <w:r w:rsidR="004544B2" w:rsidRPr="008D37A9">
        <w:rPr>
          <w:rFonts w:eastAsia="MS Mincho" w:cs="Times New Roman"/>
          <w:color w:val="000000" w:themeColor="text1"/>
          <w:szCs w:val="24"/>
          <w:lang w:eastAsia="ja-JP"/>
        </w:rPr>
        <w:t>) and 4.38 (</w:t>
      </w:r>
      <w:r w:rsidR="004544B2" w:rsidRPr="008D37A9">
        <w:rPr>
          <w:rFonts w:eastAsia="MS Mincho" w:cs="Times New Roman"/>
          <w:i/>
          <w:color w:val="000000" w:themeColor="text1"/>
          <w:szCs w:val="24"/>
          <w:lang w:eastAsia="ja-JP"/>
        </w:rPr>
        <w:t>d</w:t>
      </w:r>
      <w:r w:rsidR="004544B2" w:rsidRPr="008D37A9">
        <w:rPr>
          <w:rFonts w:eastAsia="MS Mincho" w:cs="Times New Roman"/>
          <w:color w:val="000000" w:themeColor="text1"/>
          <w:szCs w:val="24"/>
          <w:lang w:eastAsia="ja-JP"/>
        </w:rPr>
        <w:t xml:space="preserve">) ppm are typical of PEG main chain methylene group while peaks </w:t>
      </w:r>
      <w:r w:rsidR="004544B2" w:rsidRPr="008D37A9">
        <w:rPr>
          <w:rFonts w:eastAsia="MS Mincho" w:cs="Times New Roman"/>
          <w:i/>
          <w:color w:val="000000" w:themeColor="text1"/>
          <w:szCs w:val="24"/>
          <w:lang w:eastAsia="ja-JP"/>
        </w:rPr>
        <w:t>a</w:t>
      </w:r>
      <w:r w:rsidR="004544B2" w:rsidRPr="008D37A9">
        <w:rPr>
          <w:rFonts w:eastAsia="MS Mincho" w:cs="Times New Roman"/>
          <w:color w:val="000000" w:themeColor="text1"/>
          <w:szCs w:val="24"/>
          <w:lang w:eastAsia="ja-JP"/>
        </w:rPr>
        <w:t xml:space="preserve">, </w:t>
      </w:r>
      <w:proofErr w:type="gramStart"/>
      <w:r w:rsidR="004544B2" w:rsidRPr="008D37A9">
        <w:rPr>
          <w:rFonts w:eastAsia="MS Mincho" w:cs="Times New Roman"/>
          <w:i/>
          <w:color w:val="000000" w:themeColor="text1"/>
          <w:szCs w:val="24"/>
          <w:lang w:eastAsia="ja-JP"/>
        </w:rPr>
        <w:t>b</w:t>
      </w:r>
      <w:proofErr w:type="gramEnd"/>
      <w:r w:rsidR="004544B2" w:rsidRPr="008D37A9">
        <w:rPr>
          <w:rFonts w:eastAsia="MS Mincho" w:cs="Times New Roman"/>
          <w:color w:val="000000" w:themeColor="text1"/>
          <w:szCs w:val="24"/>
          <w:lang w:eastAsia="ja-JP"/>
        </w:rPr>
        <w:t xml:space="preserve"> and </w:t>
      </w:r>
      <w:r w:rsidR="004544B2" w:rsidRPr="008D37A9">
        <w:rPr>
          <w:rFonts w:eastAsia="MS Mincho" w:cs="Times New Roman"/>
          <w:i/>
          <w:color w:val="000000" w:themeColor="text1"/>
          <w:szCs w:val="24"/>
          <w:lang w:eastAsia="ja-JP"/>
        </w:rPr>
        <w:t>c</w:t>
      </w:r>
      <w:r w:rsidR="004544B2" w:rsidRPr="008D37A9">
        <w:rPr>
          <w:rFonts w:eastAsia="MS Mincho" w:cs="Times New Roman"/>
          <w:color w:val="000000" w:themeColor="text1"/>
          <w:szCs w:val="24"/>
          <w:lang w:eastAsia="ja-JP"/>
        </w:rPr>
        <w:t xml:space="preserve"> in the olefinic region (6.0 to 6.6 ppm) refer to PEGDA terminals acrylic protons. Peaks in the aromatic region (</w:t>
      </w:r>
      <w:r w:rsidR="004544B2" w:rsidRPr="008D37A9">
        <w:rPr>
          <w:rFonts w:eastAsia="MS Mincho" w:cs="Times New Roman"/>
          <w:i/>
          <w:color w:val="2F5496" w:themeColor="accent5" w:themeShade="BF"/>
          <w:szCs w:val="24"/>
          <w:lang w:eastAsia="ja-JP"/>
        </w:rPr>
        <w:t>a’</w:t>
      </w:r>
      <w:r w:rsidR="004544B2" w:rsidRPr="008D37A9">
        <w:rPr>
          <w:rFonts w:eastAsia="MS Mincho" w:cs="Times New Roman"/>
          <w:color w:val="000000" w:themeColor="text1"/>
          <w:szCs w:val="24"/>
          <w:lang w:eastAsia="ja-JP"/>
        </w:rPr>
        <w:t xml:space="preserve">, </w:t>
      </w:r>
      <w:r w:rsidR="004544B2" w:rsidRPr="008D37A9">
        <w:rPr>
          <w:rFonts w:eastAsia="MS Mincho" w:cs="Times New Roman"/>
          <w:i/>
          <w:color w:val="2F5496" w:themeColor="accent5" w:themeShade="BF"/>
          <w:szCs w:val="24"/>
          <w:lang w:eastAsia="ja-JP"/>
        </w:rPr>
        <w:t>b’</w:t>
      </w:r>
      <w:r w:rsidR="004544B2" w:rsidRPr="008D37A9">
        <w:rPr>
          <w:rFonts w:eastAsia="MS Mincho" w:cs="Times New Roman"/>
          <w:color w:val="000000" w:themeColor="text1"/>
          <w:szCs w:val="24"/>
          <w:lang w:eastAsia="ja-JP"/>
        </w:rPr>
        <w:t xml:space="preserve"> and </w:t>
      </w:r>
      <w:r w:rsidR="004544B2" w:rsidRPr="008D37A9">
        <w:rPr>
          <w:rFonts w:eastAsia="MS Mincho" w:cs="Times New Roman"/>
          <w:i/>
          <w:color w:val="2F5496" w:themeColor="accent5" w:themeShade="BF"/>
          <w:szCs w:val="24"/>
          <w:lang w:eastAsia="ja-JP"/>
        </w:rPr>
        <w:t>c’</w:t>
      </w:r>
      <w:r w:rsidR="004544B2" w:rsidRPr="008D37A9">
        <w:rPr>
          <w:rFonts w:eastAsia="MS Mincho" w:cs="Times New Roman"/>
          <w:color w:val="000000" w:themeColor="text1"/>
          <w:szCs w:val="24"/>
          <w:lang w:eastAsia="ja-JP"/>
        </w:rPr>
        <w:t xml:space="preserve"> from 7.5 to 8.2 ppm) and singlet at 1.45 ppm (</w:t>
      </w:r>
      <w:r w:rsidR="004544B2" w:rsidRPr="008D37A9">
        <w:rPr>
          <w:rFonts w:eastAsia="MS Mincho" w:cs="Times New Roman"/>
          <w:i/>
          <w:color w:val="2F5496" w:themeColor="accent5" w:themeShade="BF"/>
          <w:szCs w:val="24"/>
          <w:lang w:eastAsia="ja-JP"/>
        </w:rPr>
        <w:t>d’</w:t>
      </w:r>
      <w:r w:rsidR="004544B2" w:rsidRPr="008D37A9">
        <w:rPr>
          <w:rFonts w:eastAsia="MS Mincho" w:cs="Times New Roman"/>
          <w:color w:val="000000" w:themeColor="text1"/>
          <w:szCs w:val="24"/>
          <w:lang w:eastAsia="ja-JP"/>
        </w:rPr>
        <w:t xml:space="preserve">) become, respectively, from aromatic and methyl groups protons of </w:t>
      </w:r>
      <w:proofErr w:type="spellStart"/>
      <w:r w:rsidR="004544B2" w:rsidRPr="008D37A9">
        <w:rPr>
          <w:rFonts w:eastAsia="MS Mincho" w:cs="Times New Roman"/>
          <w:color w:val="000000" w:themeColor="text1"/>
          <w:szCs w:val="24"/>
          <w:lang w:eastAsia="ja-JP"/>
        </w:rPr>
        <w:t>darocur</w:t>
      </w:r>
      <w:proofErr w:type="spellEnd"/>
      <w:r w:rsidR="004544B2" w:rsidRPr="008D37A9">
        <w:rPr>
          <w:rFonts w:eastAsia="MS Mincho" w:cs="Times New Roman"/>
          <w:color w:val="000000" w:themeColor="text1"/>
          <w:szCs w:val="24"/>
          <w:lang w:eastAsia="ja-JP"/>
        </w:rPr>
        <w:t>. Broad peak at 4.65 ppm is the H</w:t>
      </w:r>
      <w:r w:rsidR="004544B2" w:rsidRPr="008D37A9">
        <w:rPr>
          <w:rFonts w:eastAsia="MS Mincho" w:cs="Times New Roman"/>
          <w:color w:val="000000" w:themeColor="text1"/>
          <w:szCs w:val="24"/>
          <w:vertAlign w:val="subscript"/>
          <w:lang w:eastAsia="ja-JP"/>
        </w:rPr>
        <w:t>2</w:t>
      </w:r>
      <w:r w:rsidR="004544B2" w:rsidRPr="008D37A9">
        <w:rPr>
          <w:rFonts w:eastAsia="MS Mincho" w:cs="Times New Roman"/>
          <w:color w:val="000000" w:themeColor="text1"/>
          <w:szCs w:val="24"/>
          <w:lang w:eastAsia="ja-JP"/>
        </w:rPr>
        <w:t xml:space="preserve">O residual signal. Peak integrations demonstrate chemical structures of solution components and their related amount in the mixture. </w:t>
      </w:r>
    </w:p>
    <w:p w14:paraId="6E5F334A" w14:textId="77777777" w:rsidR="004544B2" w:rsidRPr="007C0F5A" w:rsidRDefault="004544B2" w:rsidP="007C0F5A">
      <w:pPr>
        <w:spacing w:before="120" w:after="0" w:line="360" w:lineRule="auto"/>
        <w:jc w:val="center"/>
        <w:rPr>
          <w:rFonts w:eastAsia="MS Mincho" w:cs="Times New Roman"/>
          <w:color w:val="000000" w:themeColor="text1"/>
          <w:szCs w:val="24"/>
          <w:lang w:eastAsia="ja-JP"/>
        </w:rPr>
      </w:pPr>
      <w:r w:rsidRPr="008D37A9">
        <w:rPr>
          <w:rFonts w:eastAsia="MS Mincho" w:cs="Times New Roman"/>
          <w:noProof/>
          <w:color w:val="000000" w:themeColor="text1"/>
          <w:szCs w:val="24"/>
        </w:rPr>
        <w:lastRenderedPageBreak/>
        <w:drawing>
          <wp:inline distT="0" distB="0" distL="0" distR="0" wp14:anchorId="657ABEE0" wp14:editId="30F97AA8">
            <wp:extent cx="3918975" cy="2520000"/>
            <wp:effectExtent l="0" t="0" r="5715" b="0"/>
            <wp:docPr id="44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R1.tif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8975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Toc499736351"/>
    </w:p>
    <w:p w14:paraId="553F8BCD" w14:textId="54A45F7D" w:rsidR="004544B2" w:rsidRPr="004544B2" w:rsidRDefault="004544B2" w:rsidP="004544B2">
      <w:pPr>
        <w:pStyle w:val="Didascalia"/>
        <w:jc w:val="center"/>
        <w:rPr>
          <w:rFonts w:eastAsia="Times New Roman" w:cs="Times New Roman"/>
          <w:i w:val="0"/>
          <w:iCs w:val="0"/>
          <w:color w:val="000000" w:themeColor="text1"/>
          <w:sz w:val="20"/>
        </w:rPr>
      </w:pPr>
      <w:bookmarkStart w:id="3" w:name="_Ref506296704"/>
      <w:r w:rsidRPr="004544B2">
        <w:rPr>
          <w:color w:val="auto"/>
        </w:rPr>
        <w:t xml:space="preserve">Figure S- </w:t>
      </w:r>
      <w:r w:rsidRPr="004544B2">
        <w:rPr>
          <w:color w:val="auto"/>
        </w:rPr>
        <w:fldChar w:fldCharType="begin"/>
      </w:r>
      <w:r w:rsidRPr="004544B2">
        <w:rPr>
          <w:color w:val="auto"/>
        </w:rPr>
        <w:instrText xml:space="preserve"> SEQ Figure_S- \* ARABIC </w:instrText>
      </w:r>
      <w:r w:rsidRPr="004544B2">
        <w:rPr>
          <w:color w:val="auto"/>
        </w:rPr>
        <w:fldChar w:fldCharType="separate"/>
      </w:r>
      <w:r w:rsidR="002D160F">
        <w:rPr>
          <w:noProof/>
          <w:color w:val="auto"/>
        </w:rPr>
        <w:t>1</w:t>
      </w:r>
      <w:r w:rsidRPr="004544B2">
        <w:rPr>
          <w:color w:val="auto"/>
        </w:rPr>
        <w:fldChar w:fldCharType="end"/>
      </w:r>
      <w:bookmarkEnd w:id="3"/>
      <w:r w:rsidRPr="004544B2">
        <w:rPr>
          <w:i w:val="0"/>
          <w:color w:val="auto"/>
        </w:rPr>
        <w:t>:</w:t>
      </w:r>
      <w:r w:rsidRPr="004544B2">
        <w:rPr>
          <w:rFonts w:eastAsia="Times New Roman" w:cs="Times New Roman"/>
          <w:i w:val="0"/>
          <w:iCs w:val="0"/>
          <w:color w:val="auto"/>
          <w:sz w:val="20"/>
          <w:vertAlign w:val="superscript"/>
        </w:rPr>
        <w:t>1</w:t>
      </w:r>
      <w:r w:rsidRPr="004544B2">
        <w:rPr>
          <w:rFonts w:eastAsia="Times New Roman" w:cs="Times New Roman"/>
          <w:i w:val="0"/>
          <w:iCs w:val="0"/>
          <w:color w:val="auto"/>
          <w:sz w:val="20"/>
        </w:rPr>
        <w:t xml:space="preserve">H-NMR </w:t>
      </w:r>
      <w:r w:rsidRPr="004544B2">
        <w:rPr>
          <w:rFonts w:eastAsia="Times New Roman" w:cs="Times New Roman"/>
          <w:i w:val="0"/>
          <w:iCs w:val="0"/>
          <w:color w:val="000000" w:themeColor="text1"/>
          <w:sz w:val="20"/>
          <w:szCs w:val="20"/>
        </w:rPr>
        <w:t>spectrum of PEGDA/</w:t>
      </w:r>
      <w:r w:rsidR="001419D2">
        <w:rPr>
          <w:rFonts w:eastAsia="MS Mincho" w:cs="Times New Roman"/>
          <w:i w:val="0"/>
          <w:iCs w:val="0"/>
          <w:color w:val="000000" w:themeColor="text1"/>
          <w:sz w:val="20"/>
          <w:szCs w:val="20"/>
          <w:lang w:eastAsia="ja-JP"/>
        </w:rPr>
        <w:t>DAROCUR 1173</w:t>
      </w:r>
      <w:r w:rsidRPr="004544B2">
        <w:rPr>
          <w:rFonts w:eastAsia="Times New Roman" w:cs="Times New Roman"/>
          <w:i w:val="0"/>
          <w:iCs w:val="0"/>
          <w:color w:val="000000" w:themeColor="text1"/>
          <w:sz w:val="20"/>
          <w:szCs w:val="20"/>
        </w:rPr>
        <w:t xml:space="preserve"> solution</w:t>
      </w:r>
      <w:r w:rsidRPr="004544B2">
        <w:rPr>
          <w:rFonts w:eastAsia="Times New Roman" w:cs="Times New Roman"/>
          <w:i w:val="0"/>
          <w:iCs w:val="0"/>
          <w:color w:val="000000" w:themeColor="text1"/>
          <w:sz w:val="20"/>
        </w:rPr>
        <w:t xml:space="preserve"> before polymerization</w:t>
      </w:r>
      <w:r w:rsidRPr="004544B2">
        <w:rPr>
          <w:rFonts w:eastAsia="Times New Roman" w:cs="Times New Roman"/>
          <w:i w:val="0"/>
          <w:iCs w:val="0"/>
          <w:color w:val="000000" w:themeColor="text1"/>
          <w:sz w:val="20"/>
        </w:rPr>
        <w:br/>
        <w:t>with signal attribution and related peak integration.</w:t>
      </w:r>
      <w:bookmarkEnd w:id="2"/>
    </w:p>
    <w:p w14:paraId="01E3234C" w14:textId="77777777" w:rsidR="004544B2" w:rsidRDefault="004544B2" w:rsidP="007C0F5A">
      <w:pPr>
        <w:spacing w:after="0" w:line="360" w:lineRule="auto"/>
        <w:rPr>
          <w:rFonts w:eastAsia="MS Mincho" w:cs="Times New Roman"/>
          <w:color w:val="000000" w:themeColor="text1"/>
          <w:szCs w:val="24"/>
          <w:lang w:eastAsia="ja-JP"/>
        </w:rPr>
      </w:pPr>
    </w:p>
    <w:p w14:paraId="01CDDCB3" w14:textId="77777777" w:rsidR="007C0F5A" w:rsidRDefault="007C0F5A" w:rsidP="007C0F5A">
      <w:pPr>
        <w:spacing w:after="0" w:line="360" w:lineRule="auto"/>
        <w:jc w:val="both"/>
        <w:rPr>
          <w:rFonts w:eastAsia="MS Mincho" w:cs="Times New Roman"/>
          <w:color w:val="000000" w:themeColor="text1"/>
          <w:szCs w:val="24"/>
          <w:lang w:eastAsia="ja-JP"/>
        </w:rPr>
      </w:pPr>
      <w:r w:rsidRPr="008D37A9">
        <w:rPr>
          <w:rFonts w:eastAsia="MS Mincho" w:cs="Times New Roman"/>
          <w:color w:val="000000" w:themeColor="text1"/>
          <w:szCs w:val="24"/>
          <w:lang w:eastAsia="ja-JP"/>
        </w:rPr>
        <w:t xml:space="preserve">Moreover, signals attribution was confirmed by </w:t>
      </w:r>
      <w:r w:rsidRPr="008D37A9">
        <w:rPr>
          <w:rFonts w:eastAsia="MS Mincho" w:cs="Times New Roman"/>
          <w:color w:val="000000" w:themeColor="text1"/>
          <w:szCs w:val="24"/>
          <w:vertAlign w:val="superscript"/>
          <w:lang w:eastAsia="ja-JP"/>
        </w:rPr>
        <w:t>1</w:t>
      </w:r>
      <w:r w:rsidRPr="008D37A9">
        <w:rPr>
          <w:rFonts w:eastAsia="MS Mincho" w:cs="Times New Roman"/>
          <w:color w:val="000000" w:themeColor="text1"/>
          <w:szCs w:val="24"/>
          <w:lang w:eastAsia="ja-JP"/>
        </w:rPr>
        <w:t xml:space="preserve">H-NMR spectra of individual components, reported </w:t>
      </w:r>
      <w:r>
        <w:rPr>
          <w:rFonts w:eastAsia="MS Mincho" w:cs="Times New Roman"/>
          <w:color w:val="000000" w:themeColor="text1"/>
          <w:szCs w:val="24"/>
          <w:lang w:eastAsia="ja-JP"/>
        </w:rPr>
        <w:t xml:space="preserve">in </w:t>
      </w:r>
      <w:r>
        <w:rPr>
          <w:rFonts w:eastAsia="MS Mincho" w:cs="Times New Roman"/>
          <w:color w:val="000000" w:themeColor="text1"/>
          <w:szCs w:val="24"/>
          <w:lang w:eastAsia="ja-JP"/>
        </w:rPr>
        <w:fldChar w:fldCharType="begin"/>
      </w:r>
      <w:r>
        <w:rPr>
          <w:rFonts w:eastAsia="MS Mincho" w:cs="Times New Roman"/>
          <w:color w:val="000000" w:themeColor="text1"/>
          <w:szCs w:val="24"/>
          <w:lang w:eastAsia="ja-JP"/>
        </w:rPr>
        <w:instrText xml:space="preserve"> REF _Ref506296908 \h </w:instrText>
      </w:r>
      <w:r>
        <w:rPr>
          <w:rFonts w:eastAsia="MS Mincho" w:cs="Times New Roman"/>
          <w:color w:val="000000" w:themeColor="text1"/>
          <w:szCs w:val="24"/>
          <w:lang w:eastAsia="ja-JP"/>
        </w:rPr>
      </w:r>
      <w:r>
        <w:rPr>
          <w:rFonts w:eastAsia="MS Mincho" w:cs="Times New Roman"/>
          <w:color w:val="000000" w:themeColor="text1"/>
          <w:szCs w:val="24"/>
          <w:lang w:eastAsia="ja-JP"/>
        </w:rPr>
        <w:fldChar w:fldCharType="separate"/>
      </w:r>
      <w:r>
        <w:t xml:space="preserve">Figure S- </w:t>
      </w:r>
      <w:r>
        <w:rPr>
          <w:noProof/>
        </w:rPr>
        <w:t>2</w:t>
      </w:r>
      <w:r>
        <w:rPr>
          <w:rFonts w:eastAsia="MS Mincho" w:cs="Times New Roman"/>
          <w:color w:val="000000" w:themeColor="text1"/>
          <w:szCs w:val="24"/>
          <w:lang w:eastAsia="ja-JP"/>
        </w:rPr>
        <w:fldChar w:fldCharType="end"/>
      </w:r>
      <w:r>
        <w:rPr>
          <w:rFonts w:eastAsia="MS Mincho" w:cs="Times New Roman"/>
          <w:color w:val="000000" w:themeColor="text1"/>
          <w:szCs w:val="24"/>
          <w:lang w:eastAsia="ja-JP"/>
        </w:rPr>
        <w:t xml:space="preserve">. </w:t>
      </w:r>
    </w:p>
    <w:p w14:paraId="51987A72" w14:textId="77777777" w:rsidR="007C0F5A" w:rsidRDefault="004544B2" w:rsidP="007C0F5A">
      <w:pPr>
        <w:spacing w:after="0" w:line="360" w:lineRule="auto"/>
        <w:jc w:val="center"/>
      </w:pPr>
      <w:r w:rsidRPr="008D37A9">
        <w:rPr>
          <w:rFonts w:cs="Times New Roman"/>
          <w:noProof/>
        </w:rPr>
        <w:drawing>
          <wp:inline distT="0" distB="0" distL="0" distR="0" wp14:anchorId="6DE34C5B" wp14:editId="43F52A48">
            <wp:extent cx="5040000" cy="3212582"/>
            <wp:effectExtent l="0" t="0" r="8255" b="6985"/>
            <wp:docPr id="106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212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9E59D3" w14:textId="77777777" w:rsidR="004544B2" w:rsidRPr="008D37A9" w:rsidRDefault="007C0F5A" w:rsidP="007C0F5A">
      <w:pPr>
        <w:pStyle w:val="Didascalia"/>
        <w:jc w:val="center"/>
      </w:pPr>
      <w:bookmarkStart w:id="4" w:name="_Ref506296908"/>
      <w:r>
        <w:t xml:space="preserve">Figure S- </w:t>
      </w:r>
      <w:r>
        <w:fldChar w:fldCharType="begin"/>
      </w:r>
      <w:r>
        <w:instrText xml:space="preserve"> SEQ Figure_S- \* ARABIC </w:instrText>
      </w:r>
      <w:r>
        <w:fldChar w:fldCharType="separate"/>
      </w:r>
      <w:r w:rsidR="002D160F">
        <w:rPr>
          <w:noProof/>
        </w:rPr>
        <w:t>2</w:t>
      </w:r>
      <w:r>
        <w:fldChar w:fldCharType="end"/>
      </w:r>
      <w:bookmarkEnd w:id="4"/>
      <w:r>
        <w:t xml:space="preserve">: </w:t>
      </w:r>
      <w:r w:rsidRPr="008D37A9">
        <w:rPr>
          <w:rFonts w:eastAsia="MS Mincho" w:cs="Times New Roman"/>
          <w:color w:val="000000" w:themeColor="text1"/>
          <w:szCs w:val="24"/>
          <w:vertAlign w:val="superscript"/>
          <w:lang w:eastAsia="ja-JP"/>
        </w:rPr>
        <w:t>1</w:t>
      </w:r>
      <w:r w:rsidRPr="008D37A9">
        <w:rPr>
          <w:rFonts w:eastAsia="MS Mincho" w:cs="Times New Roman"/>
          <w:color w:val="000000" w:themeColor="text1"/>
          <w:szCs w:val="24"/>
          <w:lang w:eastAsia="ja-JP"/>
        </w:rPr>
        <w:t xml:space="preserve">H-NMR spectra of individual components </w:t>
      </w:r>
      <w:proofErr w:type="spellStart"/>
      <w:r w:rsidRPr="008D37A9">
        <w:rPr>
          <w:rFonts w:eastAsia="MS Mincho" w:cs="Times New Roman"/>
          <w:color w:val="000000" w:themeColor="text1"/>
          <w:szCs w:val="24"/>
          <w:lang w:eastAsia="ja-JP"/>
        </w:rPr>
        <w:t>darocur</w:t>
      </w:r>
      <w:proofErr w:type="spellEnd"/>
      <w:r w:rsidRPr="008D37A9">
        <w:rPr>
          <w:rFonts w:eastAsia="MS Mincho" w:cs="Times New Roman"/>
          <w:color w:val="000000" w:themeColor="text1"/>
          <w:szCs w:val="24"/>
          <w:lang w:eastAsia="ja-JP"/>
        </w:rPr>
        <w:t xml:space="preserve"> (IV) and PEGDA (III) </w:t>
      </w:r>
      <w:r>
        <w:rPr>
          <w:rFonts w:eastAsia="MS Mincho" w:cs="Times New Roman"/>
          <w:color w:val="000000" w:themeColor="text1"/>
          <w:szCs w:val="24"/>
          <w:lang w:eastAsia="ja-JP"/>
        </w:rPr>
        <w:br/>
      </w:r>
      <w:r w:rsidRPr="008D37A9">
        <w:rPr>
          <w:rFonts w:eastAsia="MS Mincho" w:cs="Times New Roman"/>
          <w:color w:val="000000" w:themeColor="text1"/>
          <w:szCs w:val="24"/>
          <w:lang w:eastAsia="ja-JP"/>
        </w:rPr>
        <w:t>and mixture pre (II) and post- polymerization (I).</w:t>
      </w:r>
    </w:p>
    <w:p w14:paraId="7FC67E08" w14:textId="77777777" w:rsidR="008679D8" w:rsidRDefault="008679D8" w:rsidP="00B07735">
      <w:pPr>
        <w:spacing w:after="0" w:line="360" w:lineRule="auto"/>
        <w:jc w:val="both"/>
        <w:rPr>
          <w:rFonts w:ascii="Times-Roman" w:hAnsi="Times-Roman" w:cs="Times-Roman"/>
          <w:b/>
          <w:szCs w:val="24"/>
          <w:lang w:bidi="en-US"/>
        </w:rPr>
      </w:pPr>
      <w:r>
        <w:rPr>
          <w:rFonts w:ascii="Times-Roman" w:hAnsi="Times-Roman" w:cs="Times-Roman"/>
          <w:b/>
          <w:szCs w:val="24"/>
          <w:lang w:bidi="en-US"/>
        </w:rPr>
        <w:br w:type="page"/>
      </w:r>
    </w:p>
    <w:p w14:paraId="3243AB10" w14:textId="6D8AC578" w:rsidR="00B07735" w:rsidRPr="00B07735" w:rsidRDefault="00B07735" w:rsidP="00B07735">
      <w:pPr>
        <w:spacing w:after="0" w:line="360" w:lineRule="auto"/>
        <w:jc w:val="both"/>
        <w:rPr>
          <w:rFonts w:ascii="Times-Roman" w:hAnsi="Times-Roman" w:cs="Times-Roman"/>
          <w:b/>
          <w:szCs w:val="24"/>
          <w:lang w:bidi="en-US"/>
        </w:rPr>
      </w:pPr>
      <w:r w:rsidRPr="00B07735">
        <w:rPr>
          <w:rFonts w:ascii="Times-Roman" w:hAnsi="Times-Roman" w:cs="Times-Roman"/>
          <w:b/>
          <w:szCs w:val="24"/>
          <w:lang w:bidi="en-US"/>
        </w:rPr>
        <w:lastRenderedPageBreak/>
        <w:t>Molecular parameters of the three-dimensional network</w:t>
      </w:r>
    </w:p>
    <w:p w14:paraId="690643E6" w14:textId="77777777" w:rsidR="00B07735" w:rsidRDefault="00B07735" w:rsidP="00B07735">
      <w:pPr>
        <w:spacing w:after="0" w:line="360" w:lineRule="auto"/>
        <w:rPr>
          <w:rFonts w:ascii="Times-Roman" w:hAnsi="Times-Roman" w:cs="Times-Roman"/>
          <w:b/>
          <w:szCs w:val="24"/>
        </w:rPr>
      </w:pPr>
    </w:p>
    <w:p w14:paraId="3067CC83" w14:textId="77777777" w:rsidR="00B07735" w:rsidRPr="00D81331" w:rsidRDefault="00B07735" w:rsidP="00B07735">
      <w:pPr>
        <w:pStyle w:val="MDPI31text"/>
        <w:ind w:left="0" w:firstLine="0"/>
        <w:jc w:val="center"/>
        <w:rPr>
          <w:highlight w:val="red"/>
        </w:rPr>
      </w:pPr>
      <w:r w:rsidRPr="00D81331">
        <w:rPr>
          <w:noProof/>
          <w:highlight w:val="red"/>
        </w:rPr>
        <w:drawing>
          <wp:inline distT="0" distB="0" distL="0" distR="0" wp14:anchorId="0BAAEC04" wp14:editId="372CFF6A">
            <wp:extent cx="3277967" cy="1970412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609" cy="197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5" w:name="_Ref506295056"/>
    </w:p>
    <w:p w14:paraId="191D7E08" w14:textId="77777777" w:rsidR="00B07735" w:rsidRDefault="00B07735" w:rsidP="00B07735">
      <w:pPr>
        <w:pStyle w:val="MDPI31text"/>
        <w:ind w:left="0" w:firstLine="0"/>
        <w:jc w:val="center"/>
        <w:rPr>
          <w:b/>
          <w:bCs/>
          <w:sz w:val="18"/>
          <w:szCs w:val="18"/>
        </w:rPr>
      </w:pPr>
    </w:p>
    <w:p w14:paraId="1B78B47A" w14:textId="570ACF35" w:rsidR="00B07735" w:rsidRPr="003249C9" w:rsidRDefault="00B07735" w:rsidP="00B07735">
      <w:pPr>
        <w:pStyle w:val="MDPI31text"/>
        <w:ind w:left="0" w:firstLine="0"/>
        <w:jc w:val="center"/>
        <w:rPr>
          <w:sz w:val="18"/>
          <w:szCs w:val="18"/>
        </w:rPr>
      </w:pPr>
      <w:r w:rsidRPr="00B07735">
        <w:rPr>
          <w:b/>
          <w:bCs/>
          <w:sz w:val="18"/>
          <w:szCs w:val="18"/>
        </w:rPr>
        <w:t xml:space="preserve">Figure </w:t>
      </w:r>
      <w:bookmarkEnd w:id="5"/>
      <w:r w:rsidRPr="00B07735">
        <w:rPr>
          <w:b/>
          <w:bCs/>
          <w:sz w:val="18"/>
          <w:szCs w:val="18"/>
        </w:rPr>
        <w:t>S</w:t>
      </w:r>
      <w:r>
        <w:rPr>
          <w:b/>
          <w:bCs/>
          <w:sz w:val="18"/>
          <w:szCs w:val="18"/>
        </w:rPr>
        <w:t>3</w:t>
      </w:r>
      <w:r w:rsidRPr="00B07735">
        <w:rPr>
          <w:sz w:val="18"/>
          <w:szCs w:val="18"/>
        </w:rPr>
        <w:t xml:space="preserve">: </w:t>
      </w:r>
      <w:r w:rsidRPr="00B07735">
        <w:rPr>
          <w:iCs/>
          <w:sz w:val="18"/>
          <w:szCs w:val="18"/>
        </w:rPr>
        <w:t>Mesh size values for different bulk-PEGDA concentrations</w:t>
      </w:r>
    </w:p>
    <w:p w14:paraId="00B06F4F" w14:textId="77777777" w:rsidR="00B07735" w:rsidRDefault="00B07735" w:rsidP="00B07735">
      <w:pPr>
        <w:spacing w:after="0" w:line="360" w:lineRule="auto"/>
        <w:rPr>
          <w:rFonts w:ascii="Times-Roman" w:hAnsi="Times-Roman" w:cs="Times-Roman"/>
          <w:b/>
          <w:szCs w:val="24"/>
        </w:rPr>
      </w:pPr>
      <w:r>
        <w:rPr>
          <w:rFonts w:ascii="Times-Roman" w:hAnsi="Times-Roman" w:cs="Times-Roman"/>
          <w:b/>
          <w:szCs w:val="24"/>
        </w:rPr>
        <w:br w:type="page"/>
      </w:r>
    </w:p>
    <w:p w14:paraId="0779FD0C" w14:textId="3FB7A717" w:rsidR="00B07735" w:rsidRDefault="00B07735" w:rsidP="007C0F5A">
      <w:pPr>
        <w:spacing w:line="360" w:lineRule="auto"/>
        <w:jc w:val="both"/>
        <w:rPr>
          <w:i/>
          <w:iCs/>
          <w:sz w:val="18"/>
          <w:szCs w:val="18"/>
        </w:rPr>
      </w:pPr>
    </w:p>
    <w:p w14:paraId="0391EE22" w14:textId="2F4AC7BB" w:rsidR="00B07735" w:rsidRPr="00B07735" w:rsidRDefault="00B07735" w:rsidP="007C0F5A">
      <w:pPr>
        <w:spacing w:line="360" w:lineRule="auto"/>
        <w:jc w:val="both"/>
        <w:rPr>
          <w:b/>
          <w:bCs/>
          <w:i/>
          <w:iCs/>
          <w:sz w:val="18"/>
          <w:szCs w:val="18"/>
        </w:rPr>
      </w:pPr>
      <w:r w:rsidRPr="00B07735">
        <w:rPr>
          <w:b/>
          <w:bCs/>
        </w:rPr>
        <w:t>PFG-NMR</w:t>
      </w:r>
    </w:p>
    <w:p w14:paraId="0965D1A6" w14:textId="6F8A490D" w:rsidR="007C0F5A" w:rsidRDefault="007C0F5A" w:rsidP="007C0F5A">
      <w:pPr>
        <w:spacing w:line="360" w:lineRule="auto"/>
        <w:jc w:val="both"/>
        <w:rPr>
          <w:rFonts w:eastAsia="MS Mincho" w:cs="Times New Roman"/>
          <w:szCs w:val="24"/>
          <w:lang w:eastAsia="ja-JP"/>
        </w:rPr>
      </w:pPr>
      <w:r w:rsidRPr="008D37A9">
        <w:rPr>
          <w:rFonts w:eastAsia="MS Mincho" w:cs="Times New Roman"/>
          <w:szCs w:val="24"/>
          <w:lang w:eastAsia="ja-JP"/>
        </w:rPr>
        <w:t>Interpolation curves fitting NMR- DOSY for water diffusion in PEGDA 10-15-20% (w/v), respectively.</w:t>
      </w:r>
    </w:p>
    <w:p w14:paraId="22289071" w14:textId="77777777" w:rsidR="007C0F5A" w:rsidRPr="008D37A9" w:rsidRDefault="007C0F5A" w:rsidP="007C0F5A">
      <w:pPr>
        <w:spacing w:line="360" w:lineRule="auto"/>
        <w:jc w:val="both"/>
        <w:rPr>
          <w:rFonts w:eastAsia="MS Mincho" w:cs="Times New Roman"/>
          <w:szCs w:val="24"/>
          <w:lang w:eastAsia="ja-JP"/>
        </w:rPr>
      </w:pPr>
    </w:p>
    <w:p w14:paraId="093A0F4D" w14:textId="77777777" w:rsidR="007C0F5A" w:rsidRPr="008D37A9" w:rsidRDefault="007C0F5A" w:rsidP="007C0F5A">
      <w:pPr>
        <w:jc w:val="center"/>
        <w:rPr>
          <w:rFonts w:eastAsia="MS Mincho" w:cs="Times New Roman"/>
          <w:szCs w:val="24"/>
          <w:lang w:eastAsia="ja-JP"/>
        </w:rPr>
      </w:pPr>
      <w:r w:rsidRPr="008D37A9">
        <w:rPr>
          <w:rFonts w:eastAsia="MS Mincho" w:cs="Times New Roman"/>
          <w:noProof/>
          <w:szCs w:val="24"/>
        </w:rPr>
        <w:drawing>
          <wp:inline distT="0" distB="0" distL="0" distR="0" wp14:anchorId="5E6B8106" wp14:editId="5D41AA48">
            <wp:extent cx="4680000" cy="2527833"/>
            <wp:effectExtent l="0" t="0" r="6350" b="0"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527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F091A9" w14:textId="4F767DB2" w:rsidR="00B07735" w:rsidRPr="003249C9" w:rsidRDefault="00B07735" w:rsidP="00B07735">
      <w:pPr>
        <w:pStyle w:val="MDPI31text"/>
        <w:ind w:left="0" w:firstLine="0"/>
        <w:jc w:val="center"/>
        <w:rPr>
          <w:sz w:val="18"/>
          <w:szCs w:val="18"/>
        </w:rPr>
      </w:pPr>
      <w:r w:rsidRPr="00B07735">
        <w:rPr>
          <w:b/>
          <w:bCs/>
          <w:sz w:val="18"/>
          <w:szCs w:val="18"/>
        </w:rPr>
        <w:t>Figure S</w:t>
      </w:r>
      <w:r>
        <w:rPr>
          <w:b/>
          <w:bCs/>
          <w:sz w:val="18"/>
          <w:szCs w:val="18"/>
        </w:rPr>
        <w:t>4</w:t>
      </w:r>
      <w:r w:rsidRPr="00B07735">
        <w:rPr>
          <w:sz w:val="18"/>
          <w:szCs w:val="18"/>
        </w:rPr>
        <w:t xml:space="preserve">: </w:t>
      </w:r>
      <w:r w:rsidRPr="00B07735">
        <w:rPr>
          <w:iCs/>
          <w:sz w:val="18"/>
          <w:szCs w:val="18"/>
        </w:rPr>
        <w:t>NMR- DOSY for water diffusion in PEGDA 10</w:t>
      </w:r>
      <w:r>
        <w:rPr>
          <w:iCs/>
          <w:sz w:val="18"/>
          <w:szCs w:val="18"/>
        </w:rPr>
        <w:t>%</w:t>
      </w:r>
    </w:p>
    <w:p w14:paraId="1369C50F" w14:textId="77777777" w:rsidR="007C0F5A" w:rsidRPr="008D37A9" w:rsidRDefault="007C0F5A" w:rsidP="007C0F5A">
      <w:pPr>
        <w:rPr>
          <w:rFonts w:eastAsia="MS Mincho" w:cs="Times New Roman"/>
          <w:szCs w:val="24"/>
          <w:lang w:eastAsia="ja-JP"/>
        </w:rPr>
      </w:pPr>
    </w:p>
    <w:p w14:paraId="5BB979E2" w14:textId="77777777" w:rsidR="007C0F5A" w:rsidRPr="008D37A9" w:rsidRDefault="007C0F5A" w:rsidP="007C0F5A">
      <w:pPr>
        <w:jc w:val="center"/>
        <w:rPr>
          <w:rFonts w:eastAsia="MS Mincho" w:cs="Times New Roman"/>
          <w:szCs w:val="24"/>
          <w:lang w:eastAsia="ja-JP"/>
        </w:rPr>
      </w:pPr>
      <w:r w:rsidRPr="008D37A9">
        <w:rPr>
          <w:rFonts w:eastAsia="MS Mincho" w:cs="Times New Roman"/>
          <w:noProof/>
          <w:szCs w:val="24"/>
        </w:rPr>
        <w:drawing>
          <wp:inline distT="0" distB="0" distL="0" distR="0" wp14:anchorId="3B2E6399" wp14:editId="7DAFBD72">
            <wp:extent cx="4680000" cy="2549660"/>
            <wp:effectExtent l="0" t="0" r="6350" b="0"/>
            <wp:docPr id="60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54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85BE19" w14:textId="76FEC18D" w:rsidR="007C0F5A" w:rsidRPr="008D37A9" w:rsidRDefault="00B07735" w:rsidP="00B07735">
      <w:pPr>
        <w:pStyle w:val="MDPI31text"/>
        <w:ind w:left="0" w:firstLine="0"/>
        <w:jc w:val="center"/>
        <w:rPr>
          <w:rFonts w:eastAsia="MS Mincho"/>
          <w:szCs w:val="24"/>
          <w:lang w:eastAsia="ja-JP"/>
        </w:rPr>
      </w:pPr>
      <w:r w:rsidRPr="00B07735">
        <w:rPr>
          <w:b/>
          <w:bCs/>
          <w:sz w:val="18"/>
          <w:szCs w:val="18"/>
        </w:rPr>
        <w:t xml:space="preserve">Figure </w:t>
      </w:r>
      <w:r>
        <w:rPr>
          <w:b/>
          <w:bCs/>
          <w:sz w:val="18"/>
          <w:szCs w:val="18"/>
        </w:rPr>
        <w:t xml:space="preserve">S5: </w:t>
      </w:r>
      <w:r w:rsidRPr="008D37A9">
        <w:rPr>
          <w:rFonts w:eastAsia="MS Mincho"/>
          <w:szCs w:val="24"/>
          <w:lang w:eastAsia="ja-JP"/>
        </w:rPr>
        <w:t xml:space="preserve">NMR- DOSY for water diffusion in PEGDA </w:t>
      </w:r>
      <w:r>
        <w:rPr>
          <w:rFonts w:eastAsia="MS Mincho"/>
          <w:szCs w:val="24"/>
          <w:lang w:eastAsia="ja-JP"/>
        </w:rPr>
        <w:t xml:space="preserve">15% </w:t>
      </w:r>
      <w:r>
        <w:rPr>
          <w:rFonts w:eastAsia="MS Mincho"/>
          <w:szCs w:val="24"/>
          <w:lang w:eastAsia="ja-JP"/>
        </w:rPr>
        <w:br/>
      </w:r>
    </w:p>
    <w:p w14:paraId="26DAAD9C" w14:textId="77777777" w:rsidR="007C0F5A" w:rsidRPr="008D37A9" w:rsidRDefault="007C0F5A" w:rsidP="007C0F5A">
      <w:pPr>
        <w:jc w:val="center"/>
        <w:rPr>
          <w:rFonts w:eastAsia="MS Mincho" w:cs="Times New Roman"/>
          <w:szCs w:val="24"/>
          <w:lang w:eastAsia="ja-JP"/>
        </w:rPr>
      </w:pPr>
    </w:p>
    <w:p w14:paraId="2E42FC22" w14:textId="1D78D739" w:rsidR="007C0F5A" w:rsidRDefault="007C0F5A" w:rsidP="007C0F5A">
      <w:pPr>
        <w:jc w:val="center"/>
        <w:rPr>
          <w:rFonts w:eastAsia="MS Mincho" w:cs="Times New Roman"/>
          <w:szCs w:val="24"/>
          <w:lang w:eastAsia="ja-JP"/>
        </w:rPr>
      </w:pPr>
      <w:r w:rsidRPr="008D37A9">
        <w:rPr>
          <w:rFonts w:eastAsia="MS Mincho" w:cs="Times New Roman"/>
          <w:noProof/>
          <w:szCs w:val="24"/>
        </w:rPr>
        <w:lastRenderedPageBreak/>
        <w:drawing>
          <wp:inline distT="0" distB="0" distL="0" distR="0" wp14:anchorId="5A03A896" wp14:editId="59676B2A">
            <wp:extent cx="4680000" cy="2698446"/>
            <wp:effectExtent l="0" t="0" r="6350" b="0"/>
            <wp:docPr id="67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698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11C5C0" w14:textId="06E644A0" w:rsidR="00B07735" w:rsidRPr="003249C9" w:rsidRDefault="00B07735" w:rsidP="00B07735">
      <w:pPr>
        <w:pStyle w:val="MDPI31text"/>
        <w:ind w:left="0" w:firstLine="0"/>
        <w:jc w:val="center"/>
        <w:rPr>
          <w:sz w:val="18"/>
          <w:szCs w:val="18"/>
        </w:rPr>
      </w:pPr>
      <w:r w:rsidRPr="00B07735">
        <w:rPr>
          <w:b/>
          <w:bCs/>
          <w:sz w:val="18"/>
          <w:szCs w:val="18"/>
        </w:rPr>
        <w:t>Figure S</w:t>
      </w:r>
      <w:r>
        <w:rPr>
          <w:b/>
          <w:bCs/>
          <w:sz w:val="18"/>
          <w:szCs w:val="18"/>
        </w:rPr>
        <w:t>6</w:t>
      </w:r>
      <w:r w:rsidRPr="00B07735">
        <w:rPr>
          <w:sz w:val="18"/>
          <w:szCs w:val="18"/>
        </w:rPr>
        <w:t xml:space="preserve">: </w:t>
      </w:r>
      <w:r w:rsidRPr="008D37A9">
        <w:rPr>
          <w:rFonts w:eastAsia="MS Mincho"/>
          <w:szCs w:val="24"/>
          <w:lang w:eastAsia="ja-JP"/>
        </w:rPr>
        <w:t xml:space="preserve">NMR- DOSY for water diffusion in PEGDA </w:t>
      </w:r>
      <w:r>
        <w:rPr>
          <w:rFonts w:eastAsia="MS Mincho"/>
          <w:szCs w:val="24"/>
          <w:lang w:eastAsia="ja-JP"/>
        </w:rPr>
        <w:t>20%</w:t>
      </w:r>
    </w:p>
    <w:p w14:paraId="58B235E5" w14:textId="77777777" w:rsidR="008625C3" w:rsidRDefault="008625C3" w:rsidP="00123463">
      <w:pPr>
        <w:spacing w:after="0" w:line="360" w:lineRule="auto"/>
        <w:jc w:val="both"/>
        <w:rPr>
          <w:rFonts w:ascii="Times-Roman" w:hAnsi="Times-Roman" w:cs="Times-Roman"/>
          <w:szCs w:val="24"/>
        </w:rPr>
      </w:pPr>
    </w:p>
    <w:p w14:paraId="47CA7685" w14:textId="77777777" w:rsidR="008625C3" w:rsidRDefault="008625C3" w:rsidP="00123463">
      <w:pPr>
        <w:spacing w:after="0" w:line="360" w:lineRule="auto"/>
        <w:jc w:val="both"/>
        <w:rPr>
          <w:rFonts w:ascii="Times-Roman" w:hAnsi="Times-Roman" w:cs="Times-Roman"/>
          <w:szCs w:val="24"/>
        </w:rPr>
      </w:pPr>
    </w:p>
    <w:p w14:paraId="07D692E7" w14:textId="77777777" w:rsidR="00B07735" w:rsidRPr="003249C9" w:rsidRDefault="00B07735" w:rsidP="00B07735">
      <w:pPr>
        <w:pStyle w:val="MDPI31text"/>
        <w:ind w:left="0" w:firstLine="0"/>
        <w:jc w:val="center"/>
      </w:pPr>
      <w:r w:rsidRPr="003249C9">
        <w:rPr>
          <w:noProof/>
        </w:rPr>
        <w:drawing>
          <wp:inline distT="0" distB="0" distL="0" distR="0" wp14:anchorId="7DF4619F" wp14:editId="235215C3">
            <wp:extent cx="3793405" cy="252000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405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CE49DC" w14:textId="74F7FF4A" w:rsidR="00B07735" w:rsidRPr="003249C9" w:rsidRDefault="00B07735" w:rsidP="00B07735">
      <w:pPr>
        <w:pStyle w:val="MDPI31text"/>
        <w:ind w:left="0" w:firstLine="0"/>
        <w:rPr>
          <w:iCs/>
          <w:sz w:val="18"/>
          <w:szCs w:val="21"/>
        </w:rPr>
      </w:pPr>
      <w:r w:rsidRPr="003249C9">
        <w:rPr>
          <w:b/>
          <w:bCs/>
          <w:iCs/>
          <w:sz w:val="18"/>
          <w:szCs w:val="21"/>
        </w:rPr>
        <w:t xml:space="preserve">Figure </w:t>
      </w:r>
      <w:r>
        <w:rPr>
          <w:b/>
          <w:bCs/>
          <w:iCs/>
          <w:sz w:val="18"/>
          <w:szCs w:val="21"/>
        </w:rPr>
        <w:t>S7</w:t>
      </w:r>
      <w:r w:rsidRPr="003249C9">
        <w:rPr>
          <w:b/>
          <w:bCs/>
          <w:iCs/>
          <w:sz w:val="18"/>
          <w:szCs w:val="21"/>
        </w:rPr>
        <w:t>:</w:t>
      </w:r>
      <w:r w:rsidRPr="003249C9">
        <w:rPr>
          <w:iCs/>
          <w:sz w:val="18"/>
          <w:szCs w:val="21"/>
        </w:rPr>
        <w:t xml:space="preserve"> 2D DOSY of water (4.645 ppm) in hydrogels bulk with different PEGDA concentrations (20% in blue, 15% in red and 10% in black).</w:t>
      </w:r>
    </w:p>
    <w:p w14:paraId="3D31AE79" w14:textId="77777777" w:rsidR="008625C3" w:rsidRDefault="008625C3" w:rsidP="00123463">
      <w:pPr>
        <w:spacing w:after="0" w:line="360" w:lineRule="auto"/>
        <w:jc w:val="both"/>
        <w:rPr>
          <w:rFonts w:ascii="Times-Roman" w:hAnsi="Times-Roman" w:cs="Times-Roman"/>
          <w:szCs w:val="24"/>
        </w:rPr>
      </w:pPr>
    </w:p>
    <w:p w14:paraId="35FF2FD9" w14:textId="77777777" w:rsidR="008625C3" w:rsidRDefault="008625C3" w:rsidP="00123463">
      <w:pPr>
        <w:spacing w:after="0" w:line="360" w:lineRule="auto"/>
        <w:jc w:val="both"/>
        <w:rPr>
          <w:rFonts w:ascii="Times-Roman" w:hAnsi="Times-Roman" w:cs="Times-Roman"/>
          <w:szCs w:val="24"/>
        </w:rPr>
      </w:pPr>
    </w:p>
    <w:p w14:paraId="19DB7425" w14:textId="77777777" w:rsidR="008625C3" w:rsidRDefault="008625C3" w:rsidP="00123463">
      <w:pPr>
        <w:spacing w:after="0" w:line="360" w:lineRule="auto"/>
        <w:jc w:val="both"/>
        <w:rPr>
          <w:rFonts w:ascii="Times-Roman" w:hAnsi="Times-Roman" w:cs="Times-Roman"/>
          <w:szCs w:val="24"/>
        </w:rPr>
      </w:pPr>
    </w:p>
    <w:p w14:paraId="130380E4" w14:textId="77777777" w:rsidR="008625C3" w:rsidRDefault="008625C3" w:rsidP="00123463">
      <w:pPr>
        <w:spacing w:after="0" w:line="360" w:lineRule="auto"/>
        <w:jc w:val="both"/>
        <w:rPr>
          <w:rFonts w:ascii="Times-Roman" w:hAnsi="Times-Roman" w:cs="Times-Roman"/>
          <w:szCs w:val="24"/>
        </w:rPr>
      </w:pPr>
    </w:p>
    <w:p w14:paraId="08746F51" w14:textId="77777777" w:rsidR="008625C3" w:rsidRDefault="008625C3" w:rsidP="00123463">
      <w:pPr>
        <w:spacing w:after="0" w:line="360" w:lineRule="auto"/>
        <w:jc w:val="both"/>
        <w:rPr>
          <w:rFonts w:ascii="Times-Roman" w:hAnsi="Times-Roman" w:cs="Times-Roman"/>
          <w:szCs w:val="24"/>
        </w:rPr>
      </w:pPr>
    </w:p>
    <w:p w14:paraId="75DF2AA6" w14:textId="77777777" w:rsidR="008625C3" w:rsidRDefault="008625C3" w:rsidP="00123463">
      <w:pPr>
        <w:spacing w:after="0" w:line="360" w:lineRule="auto"/>
        <w:jc w:val="both"/>
        <w:rPr>
          <w:rFonts w:ascii="Times-Roman" w:hAnsi="Times-Roman" w:cs="Times-Roman"/>
          <w:szCs w:val="24"/>
        </w:rPr>
      </w:pPr>
    </w:p>
    <w:p w14:paraId="0D74134D" w14:textId="77777777" w:rsidR="008625C3" w:rsidRDefault="008625C3" w:rsidP="00123463">
      <w:pPr>
        <w:spacing w:after="0" w:line="360" w:lineRule="auto"/>
        <w:jc w:val="both"/>
        <w:rPr>
          <w:rFonts w:ascii="Times-Roman" w:hAnsi="Times-Roman" w:cs="Times-Roman"/>
          <w:szCs w:val="24"/>
        </w:rPr>
      </w:pPr>
    </w:p>
    <w:p w14:paraId="11A7972C" w14:textId="578C090A" w:rsidR="00B07735" w:rsidRDefault="00B07735" w:rsidP="00B07735">
      <w:pPr>
        <w:spacing w:after="0" w:line="360" w:lineRule="auto"/>
        <w:jc w:val="both"/>
        <w:rPr>
          <w:rFonts w:ascii="Times-Roman" w:hAnsi="Times-Roman" w:cs="Times-Roman"/>
          <w:b/>
          <w:szCs w:val="24"/>
        </w:rPr>
      </w:pPr>
      <w:r>
        <w:rPr>
          <w:rFonts w:ascii="Times-Roman" w:hAnsi="Times-Roman" w:cs="Times-Roman"/>
          <w:b/>
          <w:szCs w:val="24"/>
        </w:rPr>
        <w:br w:type="page"/>
      </w:r>
    </w:p>
    <w:p w14:paraId="39152127" w14:textId="3BA059F3" w:rsidR="001C7B76" w:rsidRPr="000554FA" w:rsidRDefault="000554FA" w:rsidP="00123463">
      <w:pPr>
        <w:spacing w:after="0" w:line="360" w:lineRule="auto"/>
        <w:jc w:val="both"/>
        <w:rPr>
          <w:rFonts w:ascii="Times-Roman" w:hAnsi="Times-Roman" w:cs="Times-Roman"/>
          <w:b/>
          <w:szCs w:val="24"/>
        </w:rPr>
      </w:pPr>
      <w:r w:rsidRPr="000554FA">
        <w:rPr>
          <w:rFonts w:ascii="Times-Roman" w:hAnsi="Times-Roman" w:cs="Times-Roman"/>
          <w:b/>
          <w:szCs w:val="24"/>
        </w:rPr>
        <w:lastRenderedPageBreak/>
        <w:t>Probe optimization</w:t>
      </w:r>
    </w:p>
    <w:p w14:paraId="7AA5A723" w14:textId="207D69AA" w:rsidR="00123463" w:rsidRDefault="00123463" w:rsidP="00123463">
      <w:pPr>
        <w:spacing w:after="0" w:line="360" w:lineRule="auto"/>
        <w:jc w:val="both"/>
        <w:rPr>
          <w:rFonts w:ascii="Times-Roman" w:hAnsi="Times-Roman" w:cs="Times-Roman"/>
          <w:szCs w:val="24"/>
        </w:rPr>
      </w:pPr>
      <w:r w:rsidRPr="008D37A9">
        <w:rPr>
          <w:rFonts w:ascii="Times-Roman" w:hAnsi="Times-Roman" w:cs="Times-Roman"/>
          <w:szCs w:val="24"/>
        </w:rPr>
        <w:t>For our studies, we used three</w:t>
      </w:r>
      <w:r w:rsidR="001419D2">
        <w:rPr>
          <w:rFonts w:ascii="Times-Roman" w:hAnsi="Times-Roman" w:cs="Times-Roman"/>
          <w:szCs w:val="24"/>
        </w:rPr>
        <w:t xml:space="preserve"> </w:t>
      </w:r>
      <w:r w:rsidRPr="008D37A9">
        <w:rPr>
          <w:rFonts w:ascii="Times-Roman" w:hAnsi="Times-Roman" w:cs="Times-Roman"/>
          <w:szCs w:val="24"/>
        </w:rPr>
        <w:t>DNA</w:t>
      </w:r>
      <w:r w:rsidR="001419D2">
        <w:rPr>
          <w:rFonts w:ascii="Times-Roman" w:hAnsi="Times-Roman" w:cs="Times-Roman"/>
          <w:szCs w:val="24"/>
        </w:rPr>
        <w:t>-</w:t>
      </w:r>
      <w:r w:rsidRPr="008D37A9">
        <w:rPr>
          <w:rFonts w:ascii="Times-Roman" w:hAnsi="Times-Roman" w:cs="Times-Roman"/>
          <w:szCs w:val="24"/>
        </w:rPr>
        <w:t xml:space="preserve">sequences as </w:t>
      </w:r>
      <w:r w:rsidRPr="008D37A9">
        <w:rPr>
          <w:rFonts w:cs="Times New Roman"/>
          <w:szCs w:val="24"/>
        </w:rPr>
        <w:t xml:space="preserve">reported in </w:t>
      </w:r>
      <w:r w:rsidRPr="008D37A9">
        <w:rPr>
          <w:rFonts w:cs="Times New Roman"/>
          <w:szCs w:val="24"/>
        </w:rPr>
        <w:br/>
        <w:t xml:space="preserve">fluorescent </w:t>
      </w:r>
      <w:r w:rsidRPr="008D37A9">
        <w:rPr>
          <w:rFonts w:ascii="Times-Roman" w:hAnsi="Times-Roman" w:cs="Times-Roman"/>
          <w:szCs w:val="24"/>
        </w:rPr>
        <w:t xml:space="preserve">T-DNA that was covalently bounded with polymer </w:t>
      </w:r>
      <w:proofErr w:type="gramStart"/>
      <w:r w:rsidRPr="008D37A9">
        <w:rPr>
          <w:rFonts w:ascii="Times-Roman" w:hAnsi="Times-Roman" w:cs="Times-Roman"/>
          <w:szCs w:val="24"/>
        </w:rPr>
        <w:t>network;</w:t>
      </w:r>
      <w:proofErr w:type="gramEnd"/>
      <w:r w:rsidRPr="008D37A9">
        <w:rPr>
          <w:rFonts w:ascii="Times-Roman" w:hAnsi="Times-Roman" w:cs="Times-Roman"/>
          <w:szCs w:val="24"/>
        </w:rPr>
        <w:t xml:space="preserve"> complementary sequence (C) for the hybridization studies and non-complementary sequence (N) as control.</w:t>
      </w:r>
    </w:p>
    <w:p w14:paraId="4009DEFA" w14:textId="77777777" w:rsidR="00123463" w:rsidRPr="008D37A9" w:rsidRDefault="00123463" w:rsidP="00123463">
      <w:pPr>
        <w:spacing w:after="0" w:line="360" w:lineRule="auto"/>
        <w:jc w:val="both"/>
        <w:rPr>
          <w:rFonts w:ascii="Times-Roman" w:hAnsi="Times-Roman" w:cs="Times-Roman"/>
          <w:szCs w:val="24"/>
        </w:rPr>
      </w:pPr>
    </w:p>
    <w:p w14:paraId="55BC0100" w14:textId="6E6EFD08" w:rsidR="00123463" w:rsidRPr="008679D8" w:rsidRDefault="008679D8" w:rsidP="008679D8">
      <w:pPr>
        <w:spacing w:before="60" w:after="60" w:line="240" w:lineRule="auto"/>
        <w:jc w:val="center"/>
        <w:rPr>
          <w:rFonts w:eastAsia="Times New Roman" w:cs="Times New Roman"/>
          <w:bCs/>
          <w:iCs/>
          <w:color w:val="000000" w:themeColor="text1"/>
          <w:sz w:val="20"/>
          <w:szCs w:val="20"/>
        </w:rPr>
      </w:pPr>
      <w:bookmarkStart w:id="6" w:name="_Toc499737772"/>
      <w:r>
        <w:rPr>
          <w:rFonts w:eastAsia="Times New Roman" w:cs="Times New Roman"/>
          <w:bCs/>
          <w:iCs/>
          <w:color w:val="000000" w:themeColor="text1"/>
          <w:sz w:val="20"/>
          <w:szCs w:val="20"/>
        </w:rPr>
        <w:t xml:space="preserve">Table S1 </w:t>
      </w:r>
      <w:r w:rsidR="00123463" w:rsidRPr="008D37A9">
        <w:rPr>
          <w:rFonts w:eastAsia="Times New Roman" w:cs="Times New Roman"/>
          <w:bCs/>
          <w:iCs/>
          <w:color w:val="000000" w:themeColor="text1"/>
          <w:sz w:val="20"/>
          <w:szCs w:val="20"/>
        </w:rPr>
        <w:t>Sequence and thermodynamic parameters</w:t>
      </w:r>
      <w:r w:rsidR="00123463" w:rsidRPr="008D37A9">
        <w:rPr>
          <w:rFonts w:eastAsia="Times New Roman" w:cs="Times New Roman"/>
          <w:bCs/>
          <w:iCs/>
          <w:color w:val="000000" w:themeColor="text1"/>
          <w:sz w:val="20"/>
          <w:szCs w:val="20"/>
        </w:rPr>
        <w:br/>
        <w:t>of the DNA probes used in this study.</w:t>
      </w:r>
      <w:bookmarkEnd w:id="6"/>
    </w:p>
    <w:tbl>
      <w:tblPr>
        <w:tblStyle w:val="Tabellasemplice-22"/>
        <w:tblpPr w:leftFromText="180" w:rightFromText="180" w:vertAnchor="text" w:horzAnchor="margin" w:tblpY="133"/>
        <w:tblW w:w="8317" w:type="dxa"/>
        <w:tblLayout w:type="fixed"/>
        <w:tblLook w:val="04A0" w:firstRow="1" w:lastRow="0" w:firstColumn="1" w:lastColumn="0" w:noHBand="0" w:noVBand="1"/>
      </w:tblPr>
      <w:tblGrid>
        <w:gridCol w:w="3288"/>
        <w:gridCol w:w="3855"/>
        <w:gridCol w:w="1174"/>
      </w:tblGrid>
      <w:tr w:rsidR="00123463" w:rsidRPr="008D37A9" w14:paraId="535AC697" w14:textId="77777777" w:rsidTr="007D2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  <w:noWrap/>
            <w:vAlign w:val="center"/>
            <w:hideMark/>
          </w:tcPr>
          <w:p w14:paraId="287F3139" w14:textId="77777777" w:rsidR="00123463" w:rsidRPr="008D37A9" w:rsidRDefault="00123463" w:rsidP="007D277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D37A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probe</w:t>
            </w:r>
          </w:p>
        </w:tc>
        <w:tc>
          <w:tcPr>
            <w:tcW w:w="3855" w:type="dxa"/>
            <w:noWrap/>
            <w:vAlign w:val="center"/>
            <w:hideMark/>
          </w:tcPr>
          <w:p w14:paraId="3290117A" w14:textId="77777777" w:rsidR="00123463" w:rsidRPr="008D37A9" w:rsidRDefault="00123463" w:rsidP="007D2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D37A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sequence (5'-3')</w:t>
            </w:r>
          </w:p>
        </w:tc>
        <w:tc>
          <w:tcPr>
            <w:tcW w:w="1174" w:type="dxa"/>
            <w:noWrap/>
            <w:vAlign w:val="center"/>
            <w:hideMark/>
          </w:tcPr>
          <w:p w14:paraId="5BFB50E2" w14:textId="77777777" w:rsidR="00123463" w:rsidRPr="008D37A9" w:rsidRDefault="00123463" w:rsidP="007D2775">
            <w:pPr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D37A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length (</w:t>
            </w:r>
            <w:proofErr w:type="spellStart"/>
            <w:r w:rsidRPr="008D37A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nt</w:t>
            </w:r>
            <w:proofErr w:type="spellEnd"/>
            <w:r w:rsidRPr="008D37A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123463" w:rsidRPr="008D37A9" w14:paraId="4B345CF6" w14:textId="77777777" w:rsidTr="007D2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  <w:noWrap/>
            <w:vAlign w:val="center"/>
            <w:hideMark/>
          </w:tcPr>
          <w:p w14:paraId="5C817C8D" w14:textId="77777777" w:rsidR="00123463" w:rsidRPr="008D37A9" w:rsidRDefault="00123463" w:rsidP="007D2775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D37A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Fluorescent T-DNA (F-DNA-Tail)</w:t>
            </w:r>
          </w:p>
        </w:tc>
        <w:tc>
          <w:tcPr>
            <w:tcW w:w="3855" w:type="dxa"/>
            <w:noWrap/>
            <w:vAlign w:val="center"/>
            <w:hideMark/>
          </w:tcPr>
          <w:p w14:paraId="6E940410" w14:textId="77777777" w:rsidR="00123463" w:rsidRPr="008D37A9" w:rsidRDefault="00123463" w:rsidP="007D2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D37A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TG AAA TCG GTT A</w:t>
            </w:r>
          </w:p>
        </w:tc>
        <w:tc>
          <w:tcPr>
            <w:tcW w:w="1174" w:type="dxa"/>
            <w:noWrap/>
            <w:vAlign w:val="center"/>
            <w:hideMark/>
          </w:tcPr>
          <w:p w14:paraId="3F6CC7A8" w14:textId="77777777" w:rsidR="00123463" w:rsidRPr="008D37A9" w:rsidRDefault="00123463" w:rsidP="007D2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D37A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</w:tr>
      <w:tr w:rsidR="00123463" w:rsidRPr="008D37A9" w14:paraId="7B58615D" w14:textId="77777777" w:rsidTr="007D277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  <w:noWrap/>
            <w:vAlign w:val="center"/>
            <w:hideMark/>
          </w:tcPr>
          <w:p w14:paraId="32DF168B" w14:textId="77777777" w:rsidR="00123463" w:rsidRPr="008D37A9" w:rsidRDefault="00123463" w:rsidP="007D2775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D37A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Complementary sequence (C)</w:t>
            </w:r>
          </w:p>
        </w:tc>
        <w:tc>
          <w:tcPr>
            <w:tcW w:w="3855" w:type="dxa"/>
            <w:noWrap/>
            <w:vAlign w:val="center"/>
            <w:hideMark/>
          </w:tcPr>
          <w:p w14:paraId="3370AFC8" w14:textId="77777777" w:rsidR="00123463" w:rsidRPr="008D37A9" w:rsidRDefault="00123463" w:rsidP="007D2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D37A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 AAC CGA TTT CG ATG GTG CTA</w:t>
            </w:r>
          </w:p>
        </w:tc>
        <w:tc>
          <w:tcPr>
            <w:tcW w:w="1174" w:type="dxa"/>
            <w:noWrap/>
            <w:vAlign w:val="center"/>
            <w:hideMark/>
          </w:tcPr>
          <w:p w14:paraId="05146AF8" w14:textId="77777777" w:rsidR="00123463" w:rsidRPr="008D37A9" w:rsidRDefault="00123463" w:rsidP="007D2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D37A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21</w:t>
            </w:r>
          </w:p>
        </w:tc>
      </w:tr>
      <w:tr w:rsidR="00123463" w:rsidRPr="008D37A9" w14:paraId="48CF17AE" w14:textId="77777777" w:rsidTr="007D2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  <w:noWrap/>
            <w:vAlign w:val="center"/>
            <w:hideMark/>
          </w:tcPr>
          <w:p w14:paraId="089C329C" w14:textId="77777777" w:rsidR="00123463" w:rsidRPr="008D37A9" w:rsidRDefault="00123463" w:rsidP="007D2775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D37A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Non-complementary sequence (N)</w:t>
            </w:r>
          </w:p>
        </w:tc>
        <w:tc>
          <w:tcPr>
            <w:tcW w:w="3855" w:type="dxa"/>
            <w:noWrap/>
            <w:vAlign w:val="center"/>
            <w:hideMark/>
          </w:tcPr>
          <w:p w14:paraId="6B4E4E08" w14:textId="77777777" w:rsidR="00123463" w:rsidRPr="008D37A9" w:rsidRDefault="00123463" w:rsidP="007D2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D37A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GAG CUA CAG UGC UUC AUC UCA</w:t>
            </w:r>
          </w:p>
        </w:tc>
        <w:tc>
          <w:tcPr>
            <w:tcW w:w="1174" w:type="dxa"/>
            <w:noWrap/>
            <w:vAlign w:val="center"/>
            <w:hideMark/>
          </w:tcPr>
          <w:p w14:paraId="36146E0F" w14:textId="77777777" w:rsidR="00123463" w:rsidRPr="008D37A9" w:rsidRDefault="00123463" w:rsidP="007D2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D37A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21</w:t>
            </w:r>
          </w:p>
        </w:tc>
      </w:tr>
    </w:tbl>
    <w:p w14:paraId="4BCC4D12" w14:textId="77777777" w:rsidR="007C0F5A" w:rsidRDefault="007C0F5A" w:rsidP="007C0F5A"/>
    <w:p w14:paraId="77B583BA" w14:textId="77777777" w:rsidR="00123463" w:rsidRPr="007C0F5A" w:rsidRDefault="00123463" w:rsidP="007C0F5A"/>
    <w:p w14:paraId="098B6EC2" w14:textId="77777777" w:rsidR="00B30848" w:rsidRDefault="00B30848"/>
    <w:p w14:paraId="4524C970" w14:textId="77777777" w:rsidR="000554FA" w:rsidRDefault="000554FA"/>
    <w:p w14:paraId="2F50BA09" w14:textId="77777777" w:rsidR="000554FA" w:rsidRDefault="000554FA"/>
    <w:p w14:paraId="46FDB7C5" w14:textId="1D1B427D" w:rsidR="000554FA" w:rsidRPr="00E773F7" w:rsidRDefault="000554FA" w:rsidP="000554FA">
      <w:pPr>
        <w:spacing w:after="240" w:line="360" w:lineRule="auto"/>
        <w:jc w:val="both"/>
        <w:rPr>
          <w:rFonts w:eastAsia="MS Mincho" w:cs="Times New Roman"/>
          <w:color w:val="000000" w:themeColor="text1"/>
          <w:szCs w:val="24"/>
          <w:lang w:val="it-IT" w:eastAsia="ja-JP"/>
        </w:rPr>
      </w:pPr>
      <w:proofErr w:type="gramStart"/>
      <w:r w:rsidRPr="008D37A9">
        <w:rPr>
          <w:rFonts w:eastAsia="MS Mincho" w:cs="Times New Roman"/>
          <w:color w:val="000000" w:themeColor="text1"/>
          <w:szCs w:val="24"/>
          <w:lang w:eastAsia="ja-JP"/>
        </w:rPr>
        <w:t>In order to</w:t>
      </w:r>
      <w:proofErr w:type="gramEnd"/>
      <w:r w:rsidRPr="008D37A9">
        <w:rPr>
          <w:rFonts w:eastAsia="MS Mincho" w:cs="Times New Roman"/>
          <w:color w:val="000000" w:themeColor="text1"/>
          <w:szCs w:val="24"/>
          <w:lang w:eastAsia="ja-JP"/>
        </w:rPr>
        <w:t xml:space="preserve"> check the quenching efficiency of fluorescent tail with quencher strand, we firstly studied this system in 1</w:t>
      </w:r>
      <w:r w:rsidR="00B05A57">
        <w:rPr>
          <w:rFonts w:eastAsia="MS Mincho" w:cs="Times New Roman"/>
          <w:color w:val="000000" w:themeColor="text1"/>
          <w:szCs w:val="24"/>
          <w:lang w:eastAsia="ja-JP"/>
        </w:rPr>
        <w:t>0 m</w:t>
      </w:r>
      <w:r w:rsidRPr="008D37A9">
        <w:rPr>
          <w:rFonts w:eastAsia="MS Mincho" w:cs="Times New Roman"/>
          <w:color w:val="000000" w:themeColor="text1"/>
          <w:szCs w:val="24"/>
          <w:lang w:eastAsia="ja-JP"/>
        </w:rPr>
        <w:t xml:space="preserve">M PBS solution. We tested different tail concentrations (5 </w:t>
      </w:r>
      <w:proofErr w:type="spellStart"/>
      <w:r w:rsidRPr="008D37A9">
        <w:rPr>
          <w:rFonts w:eastAsia="MS Mincho" w:cs="Times New Roman"/>
          <w:color w:val="000000" w:themeColor="text1"/>
          <w:szCs w:val="24"/>
          <w:lang w:eastAsia="ja-JP"/>
        </w:rPr>
        <w:t>μM</w:t>
      </w:r>
      <w:proofErr w:type="spellEnd"/>
      <w:r w:rsidRPr="008D37A9">
        <w:rPr>
          <w:rFonts w:eastAsia="MS Mincho" w:cs="Times New Roman"/>
          <w:color w:val="000000" w:themeColor="text1"/>
          <w:szCs w:val="24"/>
          <w:lang w:eastAsia="ja-JP"/>
        </w:rPr>
        <w:t xml:space="preserve"> - 0.1 </w:t>
      </w:r>
      <w:proofErr w:type="spellStart"/>
      <w:r w:rsidRPr="008D37A9">
        <w:rPr>
          <w:rFonts w:eastAsia="MS Mincho" w:cs="Times New Roman"/>
          <w:color w:val="000000" w:themeColor="text1"/>
          <w:szCs w:val="24"/>
          <w:lang w:eastAsia="ja-JP"/>
        </w:rPr>
        <w:t>μM</w:t>
      </w:r>
      <w:proofErr w:type="spellEnd"/>
      <w:r w:rsidRPr="008D37A9">
        <w:rPr>
          <w:rFonts w:eastAsia="MS Mincho" w:cs="Times New Roman"/>
          <w:color w:val="000000" w:themeColor="text1"/>
          <w:szCs w:val="24"/>
          <w:lang w:eastAsia="ja-JP"/>
        </w:rPr>
        <w:t xml:space="preserve">) and BHQ-strand was added 1:1 respect to the tail. </w:t>
      </w:r>
      <w:proofErr w:type="spellStart"/>
      <w:r w:rsidRPr="00E773F7">
        <w:rPr>
          <w:rFonts w:eastAsia="MS Mincho" w:cs="Times New Roman"/>
          <w:color w:val="000000" w:themeColor="text1"/>
          <w:szCs w:val="24"/>
          <w:lang w:val="it-IT" w:eastAsia="ja-JP"/>
        </w:rPr>
        <w:t>Results</w:t>
      </w:r>
      <w:proofErr w:type="spellEnd"/>
      <w:r w:rsidRPr="00E773F7">
        <w:rPr>
          <w:rFonts w:eastAsia="MS Mincho" w:cs="Times New Roman"/>
          <w:color w:val="000000" w:themeColor="text1"/>
          <w:szCs w:val="24"/>
          <w:lang w:val="it-IT" w:eastAsia="ja-JP"/>
        </w:rPr>
        <w:t xml:space="preserve"> </w:t>
      </w:r>
      <w:proofErr w:type="spellStart"/>
      <w:r w:rsidRPr="00E773F7">
        <w:rPr>
          <w:rFonts w:eastAsia="MS Mincho" w:cs="Times New Roman"/>
          <w:color w:val="000000" w:themeColor="text1"/>
          <w:szCs w:val="24"/>
          <w:lang w:val="it-IT" w:eastAsia="ja-JP"/>
        </w:rPr>
        <w:t>showed</w:t>
      </w:r>
      <w:proofErr w:type="spellEnd"/>
      <w:r w:rsidRPr="00E773F7">
        <w:rPr>
          <w:rFonts w:eastAsia="MS Mincho" w:cs="Times New Roman"/>
          <w:color w:val="000000" w:themeColor="text1"/>
          <w:szCs w:val="24"/>
          <w:lang w:val="it-IT" w:eastAsia="ja-JP"/>
        </w:rPr>
        <w:t xml:space="preserve"> a quenchi</w:t>
      </w:r>
      <w:r>
        <w:rPr>
          <w:rFonts w:eastAsia="MS Mincho" w:cs="Times New Roman"/>
          <w:color w:val="000000" w:themeColor="text1"/>
          <w:szCs w:val="24"/>
          <w:lang w:val="it-IT" w:eastAsia="ja-JP"/>
        </w:rPr>
        <w:t xml:space="preserve">ng </w:t>
      </w:r>
      <w:proofErr w:type="spellStart"/>
      <w:r>
        <w:rPr>
          <w:rFonts w:eastAsia="MS Mincho" w:cs="Times New Roman"/>
          <w:color w:val="000000" w:themeColor="text1"/>
          <w:szCs w:val="24"/>
          <w:lang w:val="it-IT" w:eastAsia="ja-JP"/>
        </w:rPr>
        <w:t>percentage</w:t>
      </w:r>
      <w:proofErr w:type="spellEnd"/>
      <w:r>
        <w:rPr>
          <w:rFonts w:eastAsia="MS Mincho" w:cs="Times New Roman"/>
          <w:color w:val="000000" w:themeColor="text1"/>
          <w:szCs w:val="24"/>
          <w:lang w:val="it-IT" w:eastAsia="ja-JP"/>
        </w:rPr>
        <w:t xml:space="preserve"> from ~93% to 88%.</w:t>
      </w:r>
      <w:r w:rsidR="002D160F">
        <w:rPr>
          <w:rFonts w:eastAsia="MS Mincho" w:cs="Times New Roman"/>
          <w:color w:val="000000" w:themeColor="text1"/>
          <w:szCs w:val="24"/>
          <w:lang w:val="it-IT" w:eastAsia="ja-JP"/>
        </w:rPr>
        <w:t xml:space="preserve"> (</w:t>
      </w:r>
      <w:r w:rsidR="00B05A57">
        <w:rPr>
          <w:rFonts w:eastAsia="MS Mincho" w:cs="Times New Roman"/>
          <w:color w:val="000000" w:themeColor="text1"/>
          <w:szCs w:val="24"/>
          <w:lang w:val="it-IT" w:eastAsia="ja-JP"/>
        </w:rPr>
        <w:t>Figure S8</w:t>
      </w:r>
      <w:r w:rsidR="002D160F">
        <w:rPr>
          <w:rFonts w:eastAsia="MS Mincho" w:cs="Times New Roman"/>
          <w:color w:val="000000" w:themeColor="text1"/>
          <w:szCs w:val="24"/>
          <w:lang w:val="it-IT" w:eastAsia="ja-JP"/>
        </w:rPr>
        <w:t>).</w:t>
      </w:r>
    </w:p>
    <w:p w14:paraId="0E7FEBDE" w14:textId="77777777" w:rsidR="000554FA" w:rsidRPr="002D160F" w:rsidRDefault="000554FA" w:rsidP="002D160F">
      <w:pPr>
        <w:spacing w:before="120" w:after="0" w:line="360" w:lineRule="auto"/>
        <w:jc w:val="center"/>
        <w:rPr>
          <w:rFonts w:eastAsia="Times New Roman" w:cs="Times New Roman"/>
          <w:b/>
          <w:iCs/>
          <w:sz w:val="20"/>
          <w:szCs w:val="18"/>
        </w:rPr>
      </w:pPr>
      <w:bookmarkStart w:id="7" w:name="_Ref492718591"/>
      <w:r w:rsidRPr="002D160F">
        <w:rPr>
          <w:rFonts w:eastAsia="Times New Roman" w:cs="Times New Roman"/>
          <w:b/>
          <w:iCs/>
          <w:noProof/>
          <w:sz w:val="20"/>
          <w:szCs w:val="18"/>
        </w:rPr>
        <w:drawing>
          <wp:inline distT="0" distB="0" distL="0" distR="0" wp14:anchorId="6F8720F1" wp14:editId="0C2F5264">
            <wp:extent cx="3963553" cy="2364588"/>
            <wp:effectExtent l="0" t="0" r="0" b="0"/>
            <wp:docPr id="291" name="Immagin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022" cy="238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885B52" w14:textId="658CA791" w:rsidR="000554FA" w:rsidRPr="002D160F" w:rsidRDefault="002D160F" w:rsidP="002D160F">
      <w:pPr>
        <w:pStyle w:val="Didascalia"/>
        <w:jc w:val="center"/>
        <w:rPr>
          <w:rFonts w:eastAsia="Times New Roman" w:cs="Times New Roman"/>
          <w:i w:val="0"/>
          <w:iCs w:val="0"/>
          <w:color w:val="auto"/>
          <w:sz w:val="20"/>
        </w:rPr>
      </w:pPr>
      <w:bookmarkStart w:id="8" w:name="_Ref506299449"/>
      <w:bookmarkStart w:id="9" w:name="_Toc499736360"/>
      <w:bookmarkEnd w:id="7"/>
      <w:r w:rsidRPr="002D160F">
        <w:rPr>
          <w:i w:val="0"/>
          <w:color w:val="auto"/>
        </w:rPr>
        <w:t>Figure S-</w:t>
      </w:r>
      <w:bookmarkEnd w:id="8"/>
      <w:r w:rsidR="00B05A57">
        <w:rPr>
          <w:i w:val="0"/>
          <w:color w:val="auto"/>
        </w:rPr>
        <w:t>8</w:t>
      </w:r>
      <w:r w:rsidRPr="002D160F">
        <w:rPr>
          <w:i w:val="0"/>
          <w:color w:val="auto"/>
        </w:rPr>
        <w:t xml:space="preserve">: </w:t>
      </w:r>
      <w:r w:rsidR="000554FA" w:rsidRPr="002D160F">
        <w:rPr>
          <w:rFonts w:eastAsia="Times New Roman" w:cs="Times New Roman"/>
          <w:i w:val="0"/>
          <w:iCs w:val="0"/>
          <w:color w:val="auto"/>
          <w:sz w:val="20"/>
        </w:rPr>
        <w:t>Quenching percentage in solution for different oligonucleotide concentrations.</w:t>
      </w:r>
      <w:bookmarkEnd w:id="9"/>
    </w:p>
    <w:p w14:paraId="7624310D" w14:textId="2E8254E7" w:rsidR="000554FA" w:rsidRDefault="000554FA" w:rsidP="000554FA">
      <w:pPr>
        <w:spacing w:after="0" w:line="240" w:lineRule="auto"/>
        <w:rPr>
          <w:rFonts w:eastAsia="MS Mincho" w:cs="Times New Roman"/>
          <w:sz w:val="20"/>
          <w:szCs w:val="24"/>
        </w:rPr>
      </w:pPr>
    </w:p>
    <w:p w14:paraId="58FFF5B0" w14:textId="37F7C145" w:rsidR="00E96115" w:rsidRDefault="00E96115" w:rsidP="000554FA">
      <w:pPr>
        <w:spacing w:after="0" w:line="240" w:lineRule="auto"/>
        <w:rPr>
          <w:rFonts w:eastAsia="MS Mincho" w:cs="Times New Roman"/>
          <w:sz w:val="20"/>
          <w:szCs w:val="24"/>
        </w:rPr>
      </w:pPr>
    </w:p>
    <w:p w14:paraId="36BE340E" w14:textId="1E462E9E" w:rsidR="00E96115" w:rsidRDefault="00E96115" w:rsidP="000554FA">
      <w:pPr>
        <w:spacing w:after="0" w:line="240" w:lineRule="auto"/>
        <w:rPr>
          <w:rFonts w:eastAsia="MS Mincho" w:cs="Times New Roman"/>
          <w:sz w:val="20"/>
          <w:szCs w:val="24"/>
        </w:rPr>
      </w:pPr>
      <w:r>
        <w:rPr>
          <w:rFonts w:eastAsia="MS Mincho" w:cs="Times New Roman"/>
          <w:noProof/>
          <w:sz w:val="20"/>
          <w:szCs w:val="24"/>
        </w:rPr>
        <w:lastRenderedPageBreak/>
        <w:drawing>
          <wp:inline distT="0" distB="0" distL="0" distR="0" wp14:anchorId="05771EF8" wp14:editId="189CF76E">
            <wp:extent cx="6120130" cy="2167255"/>
            <wp:effectExtent l="0" t="0" r="127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74BC0" w14:textId="77777777" w:rsidR="00E96115" w:rsidRDefault="00E96115" w:rsidP="000554FA">
      <w:pPr>
        <w:spacing w:after="0" w:line="240" w:lineRule="auto"/>
        <w:rPr>
          <w:rFonts w:eastAsia="MS Mincho" w:cs="Times New Roman"/>
          <w:sz w:val="20"/>
          <w:szCs w:val="24"/>
        </w:rPr>
      </w:pPr>
    </w:p>
    <w:p w14:paraId="6F25F10C" w14:textId="28730BDA" w:rsidR="00E96115" w:rsidRPr="008D37A9" w:rsidRDefault="00E96115" w:rsidP="000554FA">
      <w:pPr>
        <w:spacing w:after="0" w:line="240" w:lineRule="auto"/>
        <w:rPr>
          <w:rFonts w:eastAsia="MS Mincho" w:cs="Times New Roman"/>
          <w:sz w:val="20"/>
          <w:szCs w:val="24"/>
        </w:rPr>
      </w:pPr>
      <w:r w:rsidRPr="002D160F">
        <w:t>Figure S</w:t>
      </w:r>
      <w:r>
        <w:t>9</w:t>
      </w:r>
      <w:r w:rsidRPr="002D160F">
        <w:t xml:space="preserve">: </w:t>
      </w:r>
      <w:r w:rsidRPr="00E96115">
        <w:rPr>
          <w:rFonts w:eastAsia="Times New Roman" w:cs="Times New Roman"/>
          <w:iCs/>
          <w:sz w:val="20"/>
        </w:rPr>
        <w:t>Fluorescence intensity of ATTO-BHQ in PEGDA 20% (a) and 10% (b).</w:t>
      </w:r>
    </w:p>
    <w:sectPr w:rsidR="00E96115" w:rsidRPr="008D37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F4B58"/>
    <w:multiLevelType w:val="multilevel"/>
    <w:tmpl w:val="1D465370"/>
    <w:lvl w:ilvl="0">
      <w:start w:val="1"/>
      <w:numFmt w:val="decimal"/>
      <w:pStyle w:val="Titolo1"/>
      <w:lvlText w:val="Chapter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8B"/>
    <w:rsid w:val="00025064"/>
    <w:rsid w:val="000554FA"/>
    <w:rsid w:val="00123463"/>
    <w:rsid w:val="001419D2"/>
    <w:rsid w:val="00154F17"/>
    <w:rsid w:val="001C7B76"/>
    <w:rsid w:val="002D160F"/>
    <w:rsid w:val="00413D34"/>
    <w:rsid w:val="004544B2"/>
    <w:rsid w:val="004C3CB0"/>
    <w:rsid w:val="004D6E23"/>
    <w:rsid w:val="00571C27"/>
    <w:rsid w:val="005B349D"/>
    <w:rsid w:val="007C0F5A"/>
    <w:rsid w:val="008625C3"/>
    <w:rsid w:val="008679D8"/>
    <w:rsid w:val="00A26F68"/>
    <w:rsid w:val="00AA1F95"/>
    <w:rsid w:val="00AA62D1"/>
    <w:rsid w:val="00B05A57"/>
    <w:rsid w:val="00B07735"/>
    <w:rsid w:val="00B30848"/>
    <w:rsid w:val="00B61EFD"/>
    <w:rsid w:val="00C403F3"/>
    <w:rsid w:val="00C64329"/>
    <w:rsid w:val="00D452EB"/>
    <w:rsid w:val="00D76445"/>
    <w:rsid w:val="00E6330C"/>
    <w:rsid w:val="00E96115"/>
    <w:rsid w:val="00F8778B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5607"/>
  <w15:chartTrackingRefBased/>
  <w15:docId w15:val="{A9C52ABD-B130-4003-803C-782F6390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44B2"/>
    <w:rPr>
      <w:rFonts w:ascii="Times New Roman" w:hAnsi="Times New Roman"/>
      <w:sz w:val="24"/>
      <w:lang w:val="en-US"/>
    </w:rPr>
  </w:style>
  <w:style w:type="paragraph" w:styleId="Titolo1">
    <w:name w:val="heading 1"/>
    <w:aliases w:val="Chapter"/>
    <w:basedOn w:val="Normale"/>
    <w:next w:val="Normale"/>
    <w:link w:val="Titolo1Carattere"/>
    <w:autoRedefine/>
    <w:uiPriority w:val="9"/>
    <w:qFormat/>
    <w:rsid w:val="004544B2"/>
    <w:pPr>
      <w:keepNext/>
      <w:keepLines/>
      <w:numPr>
        <w:numId w:val="1"/>
      </w:numPr>
      <w:spacing w:before="800" w:after="480" w:line="276" w:lineRule="auto"/>
      <w:ind w:left="0" w:firstLine="6237"/>
      <w:jc w:val="center"/>
      <w:outlineLvl w:val="0"/>
    </w:pPr>
    <w:rPr>
      <w:rFonts w:eastAsia="MS Gothic" w:cstheme="majorBidi"/>
      <w:b/>
      <w:color w:val="000000" w:themeColor="text1"/>
      <w:sz w:val="40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4544B2"/>
    <w:pPr>
      <w:keepNext/>
      <w:keepLines/>
      <w:numPr>
        <w:ilvl w:val="1"/>
        <w:numId w:val="1"/>
      </w:numPr>
      <w:spacing w:before="720" w:after="240" w:line="360" w:lineRule="auto"/>
      <w:outlineLvl w:val="1"/>
    </w:pPr>
    <w:rPr>
      <w:rFonts w:eastAsia="MS Mincho" w:cstheme="majorBidi"/>
      <w:b/>
      <w:color w:val="000000" w:themeColor="text1"/>
      <w:sz w:val="28"/>
      <w:szCs w:val="26"/>
      <w:lang w:eastAsia="ja-JP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4544B2"/>
    <w:pPr>
      <w:keepNext/>
      <w:keepLines/>
      <w:numPr>
        <w:ilvl w:val="2"/>
        <w:numId w:val="1"/>
      </w:numPr>
      <w:spacing w:before="480" w:after="240" w:line="276" w:lineRule="auto"/>
      <w:outlineLvl w:val="2"/>
    </w:pPr>
    <w:rPr>
      <w:rFonts w:eastAsia="MS Mincho" w:cstheme="majorBidi"/>
      <w:b/>
      <w:szCs w:val="24"/>
      <w:lang w:eastAsia="ja-JP"/>
    </w:rPr>
  </w:style>
  <w:style w:type="paragraph" w:styleId="Titolo4">
    <w:name w:val="heading 4"/>
    <w:basedOn w:val="Normale"/>
    <w:next w:val="Normale"/>
    <w:link w:val="Titolo4Carattere"/>
    <w:autoRedefine/>
    <w:uiPriority w:val="9"/>
    <w:unhideWhenUsed/>
    <w:qFormat/>
    <w:rsid w:val="004544B2"/>
    <w:pPr>
      <w:keepNext/>
      <w:keepLines/>
      <w:numPr>
        <w:ilvl w:val="3"/>
        <w:numId w:val="1"/>
      </w:numPr>
      <w:spacing w:before="480" w:after="240" w:line="360" w:lineRule="auto"/>
      <w:outlineLvl w:val="3"/>
    </w:pPr>
    <w:rPr>
      <w:rFonts w:eastAsia="MS Mincho" w:cstheme="majorBidi"/>
      <w:b/>
      <w:i/>
      <w:iCs/>
      <w:lang w:eastAsia="ja-JP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44B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44B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44B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4544B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itolo1Carattere">
    <w:name w:val="Titolo 1 Carattere"/>
    <w:aliases w:val="Chapter Carattere"/>
    <w:basedOn w:val="Carpredefinitoparagrafo"/>
    <w:link w:val="Titolo1"/>
    <w:uiPriority w:val="9"/>
    <w:rsid w:val="004544B2"/>
    <w:rPr>
      <w:rFonts w:ascii="Times New Roman" w:eastAsia="MS Gothic" w:hAnsi="Times New Roman" w:cstheme="majorBidi"/>
      <w:b/>
      <w:color w:val="000000" w:themeColor="text1"/>
      <w:sz w:val="40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544B2"/>
    <w:rPr>
      <w:rFonts w:ascii="Times New Roman" w:eastAsia="MS Mincho" w:hAnsi="Times New Roman" w:cstheme="majorBidi"/>
      <w:b/>
      <w:color w:val="000000" w:themeColor="text1"/>
      <w:sz w:val="28"/>
      <w:szCs w:val="26"/>
      <w:lang w:val="en-US" w:eastAsia="ja-JP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544B2"/>
    <w:rPr>
      <w:rFonts w:ascii="Times New Roman" w:eastAsia="MS Mincho" w:hAnsi="Times New Roman" w:cstheme="majorBidi"/>
      <w:b/>
      <w:sz w:val="24"/>
      <w:szCs w:val="24"/>
      <w:lang w:val="en-US" w:eastAsia="ja-JP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544B2"/>
    <w:rPr>
      <w:rFonts w:ascii="Times New Roman" w:eastAsia="MS Mincho" w:hAnsi="Times New Roman" w:cstheme="majorBidi"/>
      <w:b/>
      <w:i/>
      <w:iCs/>
      <w:sz w:val="24"/>
      <w:lang w:val="en-US" w:eastAsia="ja-JP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44B2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44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44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table" w:customStyle="1" w:styleId="Tabellasemplice-22">
    <w:name w:val="Tabella semplice - 22"/>
    <w:basedOn w:val="Tabellanormale"/>
    <w:next w:val="Tabellanormale"/>
    <w:uiPriority w:val="42"/>
    <w:rsid w:val="00123463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uthorsFull">
    <w:name w:val="Authors Full"/>
    <w:basedOn w:val="Normale"/>
    <w:rsid w:val="00D452EB"/>
    <w:pPr>
      <w:suppressAutoHyphens/>
      <w:spacing w:after="200" w:line="276" w:lineRule="auto"/>
    </w:pPr>
    <w:rPr>
      <w:rFonts w:eastAsia="MS Mincho" w:cs="Times New Roman"/>
      <w:i/>
      <w:color w:val="00000A"/>
      <w:szCs w:val="24"/>
      <w:lang w:eastAsia="ja-JP"/>
    </w:rPr>
  </w:style>
  <w:style w:type="paragraph" w:customStyle="1" w:styleId="MDPI31text">
    <w:name w:val="MDPI_3.1_text"/>
    <w:qFormat/>
    <w:rsid w:val="00B07735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4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microsoft.com/office/2007/relationships/hdphoto" Target="media/hdphoto6.wdp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microsoft.com/office/2007/relationships/hdphoto" Target="media/hdphoto1.wdp"/><Relationship Id="rId12" Type="http://schemas.microsoft.com/office/2007/relationships/hdphoto" Target="media/hdphoto3.wdp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microsoft.com/office/2007/relationships/hdphoto" Target="media/hdphoto5.wdp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microsoft.com/office/2007/relationships/hdphoto" Target="media/hdphoto4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6DEFF-EED2-49FD-A5C0-6744DA89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Mazzarotta</dc:creator>
  <cp:keywords/>
  <dc:description/>
  <cp:lastModifiedBy>Edmondo Battista</cp:lastModifiedBy>
  <cp:revision>8</cp:revision>
  <dcterms:created xsi:type="dcterms:W3CDTF">2021-01-10T17:13:00Z</dcterms:created>
  <dcterms:modified xsi:type="dcterms:W3CDTF">2021-05-25T16:12:00Z</dcterms:modified>
</cp:coreProperties>
</file>