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C5D060" w14:textId="77777777" w:rsidR="005B4A2E" w:rsidRPr="005B4A2E" w:rsidRDefault="005B4A2E" w:rsidP="005B4A2E">
      <w:pPr>
        <w:spacing w:line="480" w:lineRule="auto"/>
        <w:jc w:val="center"/>
        <w:rPr>
          <w:rFonts w:ascii="Palatino Linotype" w:eastAsia="Arial" w:hAnsi="Palatino Linotype" w:cs="Arial"/>
          <w:b/>
          <w:sz w:val="20"/>
          <w:szCs w:val="20"/>
        </w:rPr>
      </w:pPr>
      <w:r w:rsidRPr="005B4A2E">
        <w:rPr>
          <w:rFonts w:ascii="Palatino Linotype" w:hAnsi="Palatino Linotype" w:cs="Arial"/>
          <w:noProof/>
          <w:sz w:val="20"/>
          <w:szCs w:val="20"/>
        </w:rPr>
        <w:drawing>
          <wp:inline distT="0" distB="0" distL="0" distR="0" wp14:anchorId="27A53A29" wp14:editId="01C03B38">
            <wp:extent cx="8330658" cy="4621530"/>
            <wp:effectExtent l="0" t="0" r="0" b="7620"/>
            <wp:docPr id="5" name="Imagen 5"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Gráfico, Gráfico de líneas&#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14655" cy="4668128"/>
                    </a:xfrm>
                    <a:prstGeom prst="rect">
                      <a:avLst/>
                    </a:prstGeom>
                    <a:noFill/>
                  </pic:spPr>
                </pic:pic>
              </a:graphicData>
            </a:graphic>
          </wp:inline>
        </w:drawing>
      </w:r>
    </w:p>
    <w:p w14:paraId="2BD7D795" w14:textId="56E77830" w:rsidR="005B4A2E" w:rsidRPr="005B4A2E" w:rsidRDefault="001B579C" w:rsidP="005B4A2E">
      <w:pPr>
        <w:jc w:val="both"/>
        <w:rPr>
          <w:rFonts w:ascii="Palatino Linotype" w:eastAsia="Arial" w:hAnsi="Palatino Linotype" w:cs="Arial"/>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1</w:t>
      </w:r>
      <w:r w:rsidR="005B4A2E" w:rsidRPr="005B4A2E">
        <w:rPr>
          <w:rFonts w:ascii="Palatino Linotype" w:eastAsia="Arial" w:hAnsi="Palatino Linotype" w:cs="Arial"/>
          <w:sz w:val="20"/>
          <w:szCs w:val="20"/>
        </w:rPr>
        <w:t>. Erosion measurements during the 8-year period: precipitation and runoff (both in mm) and soil losses (t·ha</w:t>
      </w:r>
      <w:r w:rsidR="005B4A2E" w:rsidRPr="005B4A2E">
        <w:rPr>
          <w:rFonts w:ascii="Palatino Linotype" w:eastAsia="Arial" w:hAnsi="Palatino Linotype" w:cs="Arial"/>
          <w:sz w:val="20"/>
          <w:szCs w:val="20"/>
          <w:vertAlign w:val="superscript"/>
        </w:rPr>
        <w:t>-1</w:t>
      </w:r>
      <w:r w:rsidR="005B4A2E" w:rsidRPr="005B4A2E">
        <w:rPr>
          <w:rFonts w:ascii="Palatino Linotype" w:eastAsia="Arial" w:hAnsi="Palatino Linotype" w:cs="Arial"/>
          <w:sz w:val="20"/>
          <w:szCs w:val="20"/>
        </w:rPr>
        <w:t>) measured in the erosion plots. (A) Cumulative values and (B) Mean annual measurements with standard deviation. Different letters on the bars indicate statistically significant differences based in the ANOVA test (</w:t>
      </w:r>
      <w:r w:rsidR="005B4A2E" w:rsidRPr="005B4A2E">
        <w:rPr>
          <w:rFonts w:ascii="Palatino Linotype" w:eastAsia="Arial" w:hAnsi="Palatino Linotype" w:cs="Arial"/>
          <w:i/>
          <w:iCs/>
          <w:sz w:val="20"/>
          <w:szCs w:val="20"/>
        </w:rPr>
        <w:t>P</w:t>
      </w:r>
      <w:r w:rsidR="005B4A2E" w:rsidRPr="005B4A2E">
        <w:rPr>
          <w:rFonts w:ascii="Palatino Linotype" w:eastAsia="Arial" w:hAnsi="Palatino Linotype" w:cs="Arial"/>
          <w:sz w:val="20"/>
          <w:szCs w:val="20"/>
        </w:rPr>
        <w:t>&lt;0.05). Soil managements are: TILL: tillage, CC-GRA: sown cover crop with gramineous, CC-MIX: sown cover crop with a mixture of species, CC: merging CC-GRA and CC-MIX.</w:t>
      </w:r>
      <w:r w:rsidR="005B4A2E" w:rsidRPr="005B4A2E">
        <w:rPr>
          <w:rFonts w:ascii="Palatino Linotype" w:eastAsia="Arial" w:hAnsi="Palatino Linotype" w:cs="Arial"/>
          <w:sz w:val="20"/>
          <w:szCs w:val="20"/>
        </w:rPr>
        <w:br w:type="page"/>
      </w:r>
    </w:p>
    <w:p w14:paraId="12762767" w14:textId="77777777" w:rsidR="005B4A2E" w:rsidRPr="005B4A2E" w:rsidRDefault="005B4A2E" w:rsidP="005B4A2E">
      <w:pPr>
        <w:spacing w:line="480" w:lineRule="auto"/>
        <w:rPr>
          <w:rFonts w:ascii="Palatino Linotype" w:hAnsi="Palatino Linotype" w:cs="Arial"/>
          <w:sz w:val="20"/>
          <w:szCs w:val="20"/>
        </w:rPr>
      </w:pPr>
      <w:r w:rsidRPr="005B4A2E">
        <w:rPr>
          <w:rFonts w:ascii="Palatino Linotype" w:hAnsi="Palatino Linotype" w:cs="Arial"/>
          <w:noProof/>
          <w:sz w:val="20"/>
          <w:szCs w:val="20"/>
        </w:rPr>
        <w:lastRenderedPageBreak/>
        <w:drawing>
          <wp:anchor distT="0" distB="0" distL="114300" distR="114300" simplePos="0" relativeHeight="251659264" behindDoc="0" locked="0" layoutInCell="1" allowOverlap="1" wp14:anchorId="23F11DC0" wp14:editId="283AF3AC">
            <wp:simplePos x="0" y="0"/>
            <wp:positionH relativeFrom="column">
              <wp:posOffset>1450975</wp:posOffset>
            </wp:positionH>
            <wp:positionV relativeFrom="paragraph">
              <wp:posOffset>2540</wp:posOffset>
            </wp:positionV>
            <wp:extent cx="5596890" cy="3733800"/>
            <wp:effectExtent l="0" t="0" r="3810" b="0"/>
            <wp:wrapSquare wrapText="bothSides"/>
            <wp:docPr id="6" name="Imagen 6"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Gráfico, Gráfico de barras&#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96890" cy="3733800"/>
                    </a:xfrm>
                    <a:prstGeom prst="rect">
                      <a:avLst/>
                    </a:prstGeom>
                    <a:noFill/>
                  </pic:spPr>
                </pic:pic>
              </a:graphicData>
            </a:graphic>
            <wp14:sizeRelH relativeFrom="margin">
              <wp14:pctWidth>0</wp14:pctWidth>
            </wp14:sizeRelH>
            <wp14:sizeRelV relativeFrom="margin">
              <wp14:pctHeight>0</wp14:pctHeight>
            </wp14:sizeRelV>
          </wp:anchor>
        </w:drawing>
      </w:r>
      <w:r w:rsidRPr="005B4A2E">
        <w:rPr>
          <w:rFonts w:ascii="Palatino Linotype" w:hAnsi="Palatino Linotype" w:cs="Arial"/>
          <w:sz w:val="20"/>
          <w:szCs w:val="20"/>
        </w:rPr>
        <w:br w:type="textWrapping" w:clear="all"/>
      </w:r>
    </w:p>
    <w:p w14:paraId="59D25DB4" w14:textId="12B86812" w:rsidR="005B4A2E" w:rsidRPr="005B4A2E" w:rsidRDefault="001B579C" w:rsidP="005B4A2E">
      <w:pPr>
        <w:jc w:val="both"/>
        <w:rPr>
          <w:rFonts w:ascii="Palatino Linotype" w:hAnsi="Palatino Linotype" w:cs="Arial"/>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2</w:t>
      </w:r>
      <w:r w:rsidR="005B4A2E" w:rsidRPr="005B4A2E">
        <w:rPr>
          <w:rFonts w:ascii="Palatino Linotype" w:eastAsia="Arial" w:hAnsi="Palatino Linotype" w:cs="Arial"/>
          <w:sz w:val="20"/>
          <w:szCs w:val="20"/>
        </w:rPr>
        <w:t>. Taxonomic resolution of OTUs classified with the SILVA 13</w:t>
      </w:r>
      <w:r w:rsidR="005B4A2E" w:rsidRPr="005B4A2E">
        <w:rPr>
          <w:rFonts w:ascii="Palatino Linotype" w:eastAsiaTheme="minorEastAsia" w:hAnsi="Palatino Linotype" w:cs="Arial"/>
          <w:kern w:val="24"/>
          <w:sz w:val="20"/>
          <w:szCs w:val="20"/>
        </w:rPr>
        <w:t xml:space="preserve"> </w:t>
      </w:r>
      <w:r w:rsidR="005B4A2E" w:rsidRPr="005B4A2E">
        <w:rPr>
          <w:rFonts w:ascii="Palatino Linotype" w:eastAsia="Arial" w:hAnsi="Palatino Linotype" w:cs="Arial"/>
          <w:sz w:val="20"/>
          <w:szCs w:val="20"/>
        </w:rPr>
        <w:t>Erosion measurements during the 8-year period: precipitation and runoff (both in mm) and soil losses (t·ha</w:t>
      </w:r>
      <w:r w:rsidR="005B4A2E" w:rsidRPr="005B4A2E">
        <w:rPr>
          <w:rFonts w:ascii="Palatino Linotype" w:eastAsia="Arial" w:hAnsi="Palatino Linotype" w:cs="Arial"/>
          <w:sz w:val="20"/>
          <w:szCs w:val="20"/>
          <w:vertAlign w:val="superscript"/>
        </w:rPr>
        <w:t>-1</w:t>
      </w:r>
      <w:r w:rsidR="005B4A2E" w:rsidRPr="005B4A2E">
        <w:rPr>
          <w:rFonts w:ascii="Palatino Linotype" w:eastAsia="Arial" w:hAnsi="Palatino Linotype" w:cs="Arial"/>
          <w:sz w:val="20"/>
          <w:szCs w:val="20"/>
        </w:rPr>
        <w:t>) measured in the erosion plots. (A) Cumulative values and (B) Mean annual measurements with standard deviation. Different letters on the bars indicate statistically significant differences (</w:t>
      </w:r>
      <w:r w:rsidR="005B4A2E" w:rsidRPr="005B4A2E">
        <w:rPr>
          <w:rFonts w:ascii="Palatino Linotype" w:eastAsia="Arial" w:hAnsi="Palatino Linotype" w:cs="Arial"/>
          <w:i/>
          <w:iCs/>
          <w:sz w:val="20"/>
          <w:szCs w:val="20"/>
        </w:rPr>
        <w:t>P</w:t>
      </w:r>
      <w:r w:rsidR="005B4A2E" w:rsidRPr="005B4A2E">
        <w:rPr>
          <w:rFonts w:ascii="Palatino Linotype" w:eastAsia="Arial" w:hAnsi="Palatino Linotype" w:cs="Arial"/>
          <w:sz w:val="20"/>
          <w:szCs w:val="20"/>
        </w:rPr>
        <w:t>&lt;0.05). Soil managements are: TILL: tillage, CC-GRA: sown cover crop with gramineous, CC-MIX: sown cover crop with a mixture of species, CC: merging CC-GRA and CC-MIX.</w:t>
      </w:r>
      <w:r w:rsidR="005B4A2E">
        <w:rPr>
          <w:rFonts w:ascii="Palatino Linotype" w:eastAsia="Arial" w:hAnsi="Palatino Linotype" w:cs="Arial"/>
          <w:sz w:val="20"/>
          <w:szCs w:val="20"/>
        </w:rPr>
        <w:t xml:space="preserve"> </w:t>
      </w:r>
      <w:r w:rsidR="005B4A2E" w:rsidRPr="005B4A2E">
        <w:rPr>
          <w:rFonts w:ascii="Palatino Linotype" w:eastAsia="Arial" w:hAnsi="Palatino Linotype" w:cs="Arial"/>
          <w:sz w:val="20"/>
          <w:szCs w:val="20"/>
        </w:rPr>
        <w:t>8 databases for bacteria. For each taxonomic classification, the lowest level was determined by plotting the total number of Reads and OTUs associated with the lowest level of classification.</w:t>
      </w:r>
    </w:p>
    <w:p w14:paraId="7661A093" w14:textId="77777777" w:rsidR="005B4A2E" w:rsidRPr="005B4A2E" w:rsidRDefault="005B4A2E" w:rsidP="005B4A2E">
      <w:pPr>
        <w:suppressAutoHyphens w:val="0"/>
        <w:spacing w:after="160"/>
        <w:jc w:val="both"/>
        <w:rPr>
          <w:rFonts w:ascii="Palatino Linotype" w:hAnsi="Palatino Linotype" w:cs="Arial"/>
          <w:sz w:val="20"/>
          <w:szCs w:val="20"/>
        </w:rPr>
      </w:pPr>
      <w:r w:rsidRPr="005B4A2E">
        <w:rPr>
          <w:rFonts w:ascii="Palatino Linotype" w:hAnsi="Palatino Linotype" w:cs="Arial"/>
          <w:sz w:val="20"/>
          <w:szCs w:val="20"/>
        </w:rPr>
        <w:br w:type="page"/>
      </w:r>
    </w:p>
    <w:p w14:paraId="1A5A0D9B" w14:textId="77777777" w:rsidR="005B4A2E" w:rsidRPr="005B4A2E" w:rsidRDefault="005B4A2E" w:rsidP="005B4A2E">
      <w:pPr>
        <w:rPr>
          <w:rFonts w:ascii="Palatino Linotype" w:hAnsi="Palatino Linotype" w:cs="Arial"/>
          <w:sz w:val="20"/>
          <w:szCs w:val="20"/>
        </w:rPr>
      </w:pPr>
      <w:r w:rsidRPr="005B4A2E">
        <w:rPr>
          <w:rFonts w:ascii="Palatino Linotype" w:hAnsi="Palatino Linotype" w:cs="Arial"/>
          <w:noProof/>
          <w:sz w:val="20"/>
          <w:szCs w:val="20"/>
        </w:rPr>
        <w:lastRenderedPageBreak/>
        <w:drawing>
          <wp:inline distT="0" distB="0" distL="0" distR="0" wp14:anchorId="7F5F3688" wp14:editId="02BBF952">
            <wp:extent cx="8510905" cy="4596765"/>
            <wp:effectExtent l="0" t="0" r="4445" b="0"/>
            <wp:docPr id="9" name="Imagen 9" descr="Imagen que contiene 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magen que contiene Calendario&#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510905" cy="4596765"/>
                    </a:xfrm>
                    <a:prstGeom prst="rect">
                      <a:avLst/>
                    </a:prstGeom>
                    <a:noFill/>
                  </pic:spPr>
                </pic:pic>
              </a:graphicData>
            </a:graphic>
          </wp:inline>
        </w:drawing>
      </w:r>
    </w:p>
    <w:p w14:paraId="0BC8C3DC" w14:textId="2A498AE2" w:rsidR="005B4A2E" w:rsidRPr="005B4A2E" w:rsidRDefault="001B579C" w:rsidP="005B4A2E">
      <w:pPr>
        <w:jc w:val="both"/>
        <w:rPr>
          <w:rFonts w:ascii="Palatino Linotype" w:hAnsi="Palatino Linotype" w:cs="Arial"/>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3</w:t>
      </w:r>
      <w:r w:rsidR="005B4A2E" w:rsidRPr="005B4A2E">
        <w:rPr>
          <w:rFonts w:ascii="Palatino Linotype" w:eastAsia="Arial" w:hAnsi="Palatino Linotype" w:cs="Arial"/>
          <w:sz w:val="20"/>
          <w:szCs w:val="20"/>
        </w:rPr>
        <w:t>. Comparison of rarefaction curves of observed OTUs obtained from an olive orchard soil under different cover crop managements (TILL: tillage, CC-GRA: sown cover crop with gramineous, CC-MIX: sown cover crop with a mixture of species) and CC-NAT (cover crop with spontaneous vegetation) and for each sampling point on the slope. The sampling points on the slope of the field for each treatment. Data shown are before rarefication.</w:t>
      </w:r>
    </w:p>
    <w:p w14:paraId="300E8C84" w14:textId="77777777" w:rsidR="005B4A2E" w:rsidRPr="005B4A2E" w:rsidRDefault="005B4A2E" w:rsidP="005B4A2E">
      <w:pPr>
        <w:suppressAutoHyphens w:val="0"/>
        <w:spacing w:after="160" w:line="259" w:lineRule="auto"/>
        <w:rPr>
          <w:rFonts w:ascii="Palatino Linotype" w:hAnsi="Palatino Linotype" w:cs="Arial"/>
          <w:sz w:val="20"/>
          <w:szCs w:val="20"/>
        </w:rPr>
      </w:pPr>
      <w:r w:rsidRPr="005B4A2E">
        <w:rPr>
          <w:rFonts w:ascii="Palatino Linotype" w:hAnsi="Palatino Linotype" w:cs="Arial"/>
          <w:sz w:val="20"/>
          <w:szCs w:val="20"/>
        </w:rPr>
        <w:br w:type="page"/>
      </w:r>
    </w:p>
    <w:p w14:paraId="39316345" w14:textId="77777777" w:rsidR="005B4A2E" w:rsidRPr="005B4A2E" w:rsidRDefault="005B4A2E" w:rsidP="002730E1">
      <w:pPr>
        <w:spacing w:line="480" w:lineRule="auto"/>
        <w:jc w:val="center"/>
        <w:rPr>
          <w:rFonts w:ascii="Palatino Linotype" w:hAnsi="Palatino Linotype" w:cs="Arial"/>
          <w:sz w:val="20"/>
          <w:szCs w:val="20"/>
        </w:rPr>
      </w:pPr>
      <w:r w:rsidRPr="005B4A2E">
        <w:rPr>
          <w:rFonts w:ascii="Palatino Linotype" w:hAnsi="Palatino Linotype"/>
          <w:noProof/>
          <w:sz w:val="20"/>
          <w:szCs w:val="20"/>
        </w:rPr>
        <w:lastRenderedPageBreak/>
        <w:drawing>
          <wp:inline distT="0" distB="0" distL="0" distR="0" wp14:anchorId="00586049" wp14:editId="59728B6A">
            <wp:extent cx="7675033" cy="4596580"/>
            <wp:effectExtent l="0" t="0" r="2540" b="0"/>
            <wp:docPr id="8" name="Imagen 8"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Gráfico&#10;&#10;Descripción generada automáticamente"/>
                    <pic:cNvPicPr/>
                  </pic:nvPicPr>
                  <pic:blipFill>
                    <a:blip r:embed="rId11"/>
                    <a:stretch>
                      <a:fillRect/>
                    </a:stretch>
                  </pic:blipFill>
                  <pic:spPr>
                    <a:xfrm>
                      <a:off x="0" y="0"/>
                      <a:ext cx="7689989" cy="4605537"/>
                    </a:xfrm>
                    <a:prstGeom prst="rect">
                      <a:avLst/>
                    </a:prstGeom>
                  </pic:spPr>
                </pic:pic>
              </a:graphicData>
            </a:graphic>
          </wp:inline>
        </w:drawing>
      </w:r>
    </w:p>
    <w:p w14:paraId="36BA1433" w14:textId="5C24248D" w:rsidR="005B4A2E" w:rsidRPr="005B4A2E" w:rsidRDefault="001B579C" w:rsidP="005B4A2E">
      <w:pPr>
        <w:rPr>
          <w:rFonts w:ascii="Palatino Linotype" w:eastAsia="Arial" w:hAnsi="Palatino Linotype" w:cs="Arial"/>
          <w:sz w:val="20"/>
          <w:szCs w:val="20"/>
        </w:rPr>
        <w:sectPr w:rsidR="005B4A2E" w:rsidRPr="005B4A2E" w:rsidSect="005A1E7D">
          <w:headerReference w:type="default" r:id="rId12"/>
          <w:pgSz w:w="16838" w:h="11906" w:orient="landscape"/>
          <w:pgMar w:top="1418" w:right="1417" w:bottom="1701" w:left="1417" w:header="0" w:footer="0" w:gutter="0"/>
          <w:lnNumType w:countBy="1" w:distance="283" w:restart="continuous"/>
          <w:pgNumType w:start="1"/>
          <w:cols w:space="720"/>
          <w:formProt w:val="0"/>
          <w:docGrid w:linePitch="326"/>
        </w:sect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4</w:t>
      </w:r>
      <w:r w:rsidR="005B4A2E" w:rsidRPr="005B4A2E">
        <w:rPr>
          <w:rFonts w:ascii="Palatino Linotype" w:eastAsia="Arial" w:hAnsi="Palatino Linotype" w:cs="Arial"/>
          <w:sz w:val="20"/>
          <w:szCs w:val="20"/>
        </w:rPr>
        <w:t>. Non-metric multidimensional scaling (NMDS) plot based on Bray-Curtis (left) and Jaccard (right) dissimilarity distances from an olive orchard soil under different cover crop managements (TILL: tillage, CC-GRA: sown cover crop with gramineous, CC-MIX: sown cover crop with a mixture of species) and CC-NAT (cover crop with spontaneous vegetation) for each sampling point on the slope. Stress values of the ordination analysis are shown at the top right of each plot.</w:t>
      </w:r>
    </w:p>
    <w:p w14:paraId="1BA5C2F8" w14:textId="77777777" w:rsidR="005B4A2E" w:rsidRPr="005B4A2E" w:rsidRDefault="005B4A2E" w:rsidP="005B4A2E">
      <w:pPr>
        <w:rPr>
          <w:rFonts w:ascii="Palatino Linotype" w:eastAsia="Arial" w:hAnsi="Palatino Linotype" w:cs="Arial"/>
          <w:sz w:val="20"/>
          <w:szCs w:val="20"/>
        </w:rPr>
      </w:pPr>
    </w:p>
    <w:p w14:paraId="413560C9" w14:textId="77777777" w:rsidR="005B4A2E" w:rsidRPr="005B4A2E" w:rsidRDefault="005B4A2E" w:rsidP="005B4A2E">
      <w:pPr>
        <w:spacing w:line="480" w:lineRule="auto"/>
        <w:jc w:val="center"/>
        <w:rPr>
          <w:rFonts w:ascii="Palatino Linotype" w:hAnsi="Palatino Linotype" w:cs="Arial"/>
          <w:sz w:val="20"/>
          <w:szCs w:val="20"/>
        </w:rPr>
      </w:pPr>
      <w:r w:rsidRPr="005B4A2E">
        <w:rPr>
          <w:rFonts w:ascii="Palatino Linotype" w:hAnsi="Palatino Linotype" w:cs="Arial"/>
          <w:noProof/>
          <w:sz w:val="20"/>
          <w:szCs w:val="20"/>
        </w:rPr>
        <w:drawing>
          <wp:inline distT="0" distB="0" distL="0" distR="0" wp14:anchorId="1A5B4981" wp14:editId="3B1FA7F0">
            <wp:extent cx="5857696" cy="6154844"/>
            <wp:effectExtent l="0" t="0" r="0" b="0"/>
            <wp:docPr id="7" name="Imagen 7"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Gráfico, Gráfico circular&#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7402" cy="6196564"/>
                    </a:xfrm>
                    <a:prstGeom prst="rect">
                      <a:avLst/>
                    </a:prstGeom>
                    <a:noFill/>
                  </pic:spPr>
                </pic:pic>
              </a:graphicData>
            </a:graphic>
          </wp:inline>
        </w:drawing>
      </w:r>
    </w:p>
    <w:p w14:paraId="37CEDDCE" w14:textId="6977729D" w:rsidR="005B4A2E" w:rsidRPr="005B4A2E" w:rsidRDefault="001B579C" w:rsidP="005B4A2E">
      <w:pPr>
        <w:jc w:val="both"/>
        <w:rPr>
          <w:rFonts w:ascii="Palatino Linotype" w:eastAsia="Arial" w:hAnsi="Palatino Linotype" w:cs="Arial"/>
          <w:sz w:val="20"/>
          <w:szCs w:val="20"/>
        </w:rPr>
        <w:sectPr w:rsidR="005B4A2E" w:rsidRPr="005B4A2E" w:rsidSect="00D81577">
          <w:headerReference w:type="default" r:id="rId14"/>
          <w:pgSz w:w="11906" w:h="16838"/>
          <w:pgMar w:top="1417" w:right="1701" w:bottom="1417" w:left="1418" w:header="0" w:footer="0" w:gutter="0"/>
          <w:lnNumType w:countBy="1" w:distance="283" w:restart="continuous"/>
          <w:pgNumType w:start="1"/>
          <w:cols w:space="720"/>
          <w:formProt w:val="0"/>
          <w:docGrid w:linePitch="326"/>
        </w:sect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5</w:t>
      </w:r>
      <w:r w:rsidR="005B4A2E" w:rsidRPr="005B4A2E">
        <w:rPr>
          <w:rFonts w:ascii="Palatino Linotype" w:eastAsia="Arial" w:hAnsi="Palatino Linotype" w:cs="Arial"/>
          <w:sz w:val="20"/>
          <w:szCs w:val="20"/>
        </w:rPr>
        <w:t>. Prevalence Venn diagram showing the unique and shared bacterial taxa at different taxonomic levels obtained from an olive orchard soil under different cover crop managements (TILL: tillage, CC-GRA: sown cover crop with gramineous, CC-MIX: sown cover crop with a mixture of species) and CC-NAT (cover crop with spontaneous vegetation). The total number of taxa is indicated between brackets. *Number of taxa that stopped at a higher taxonomic level.</w:t>
      </w:r>
    </w:p>
    <w:p w14:paraId="486B64A9" w14:textId="2177F0C2" w:rsidR="005B4A2E" w:rsidRPr="005B4A2E" w:rsidRDefault="005B4A2E" w:rsidP="005B4A2E">
      <w:pPr>
        <w:rPr>
          <w:rFonts w:ascii="Palatino Linotype" w:eastAsia="Arial" w:hAnsi="Palatino Linotype" w:cs="Arial"/>
          <w:b/>
          <w:sz w:val="20"/>
          <w:szCs w:val="20"/>
        </w:rPr>
      </w:pPr>
      <w:r w:rsidRPr="005B4A2E">
        <w:rPr>
          <w:rFonts w:ascii="Palatino Linotype" w:hAnsi="Palatino Linotype"/>
          <w:noProof/>
          <w:sz w:val="20"/>
          <w:szCs w:val="20"/>
        </w:rPr>
        <w:lastRenderedPageBreak/>
        <w:drawing>
          <wp:anchor distT="0" distB="0" distL="114300" distR="114300" simplePos="0" relativeHeight="251663360" behindDoc="0" locked="0" layoutInCell="1" allowOverlap="1" wp14:anchorId="487A865E" wp14:editId="5B725BC6">
            <wp:simplePos x="0" y="0"/>
            <wp:positionH relativeFrom="column">
              <wp:posOffset>1170305</wp:posOffset>
            </wp:positionH>
            <wp:positionV relativeFrom="paragraph">
              <wp:posOffset>77470</wp:posOffset>
            </wp:positionV>
            <wp:extent cx="7385685" cy="4615180"/>
            <wp:effectExtent l="0" t="0" r="5715" b="0"/>
            <wp:wrapThrough wrapText="bothSides">
              <wp:wrapPolygon edited="0">
                <wp:start x="0" y="0"/>
                <wp:lineTo x="0" y="21487"/>
                <wp:lineTo x="21561" y="21487"/>
                <wp:lineTo x="21561" y="0"/>
                <wp:lineTo x="0" y="0"/>
              </wp:wrapPolygon>
            </wp:wrapThrough>
            <wp:docPr id="10" name="Imagen 10"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Imagen que contiene Diagrama&#10;&#10;Descripción generada automá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385685" cy="4615180"/>
                    </a:xfrm>
                    <a:prstGeom prst="rect">
                      <a:avLst/>
                    </a:prstGeom>
                  </pic:spPr>
                </pic:pic>
              </a:graphicData>
            </a:graphic>
            <wp14:sizeRelH relativeFrom="margin">
              <wp14:pctWidth>0</wp14:pctWidth>
            </wp14:sizeRelH>
            <wp14:sizeRelV relativeFrom="margin">
              <wp14:pctHeight>0</wp14:pctHeight>
            </wp14:sizeRelV>
          </wp:anchor>
        </w:drawing>
      </w:r>
    </w:p>
    <w:p w14:paraId="5B018893" w14:textId="10B1A819" w:rsidR="005B4A2E" w:rsidRPr="005B4A2E" w:rsidRDefault="005B4A2E" w:rsidP="005B4A2E">
      <w:pPr>
        <w:rPr>
          <w:rFonts w:ascii="Palatino Linotype" w:eastAsia="Arial" w:hAnsi="Palatino Linotype" w:cs="Arial"/>
          <w:b/>
          <w:sz w:val="20"/>
          <w:szCs w:val="20"/>
        </w:rPr>
      </w:pPr>
    </w:p>
    <w:p w14:paraId="64E15FCB" w14:textId="77777777" w:rsidR="005B4A2E" w:rsidRPr="005B4A2E" w:rsidRDefault="005B4A2E" w:rsidP="005B4A2E">
      <w:pPr>
        <w:rPr>
          <w:rFonts w:ascii="Palatino Linotype" w:eastAsia="Arial" w:hAnsi="Palatino Linotype" w:cs="Arial"/>
          <w:b/>
          <w:sz w:val="20"/>
          <w:szCs w:val="20"/>
        </w:rPr>
      </w:pPr>
    </w:p>
    <w:p w14:paraId="3524DA45" w14:textId="77777777" w:rsidR="005B4A2E" w:rsidRPr="005B4A2E" w:rsidRDefault="005B4A2E" w:rsidP="005B4A2E">
      <w:pPr>
        <w:rPr>
          <w:rFonts w:ascii="Palatino Linotype" w:eastAsia="Arial" w:hAnsi="Palatino Linotype" w:cs="Arial"/>
          <w:b/>
          <w:sz w:val="20"/>
          <w:szCs w:val="20"/>
        </w:rPr>
      </w:pPr>
    </w:p>
    <w:p w14:paraId="61D655A4" w14:textId="77777777" w:rsidR="005B4A2E" w:rsidRPr="005B4A2E" w:rsidRDefault="005B4A2E" w:rsidP="005B4A2E">
      <w:pPr>
        <w:rPr>
          <w:rFonts w:ascii="Palatino Linotype" w:eastAsia="Arial" w:hAnsi="Palatino Linotype" w:cs="Arial"/>
          <w:b/>
          <w:sz w:val="20"/>
          <w:szCs w:val="20"/>
        </w:rPr>
      </w:pPr>
    </w:p>
    <w:p w14:paraId="76A066D7" w14:textId="77777777" w:rsidR="005B4A2E" w:rsidRPr="005B4A2E" w:rsidRDefault="005B4A2E" w:rsidP="005B4A2E">
      <w:pPr>
        <w:rPr>
          <w:rFonts w:ascii="Palatino Linotype" w:eastAsia="Arial" w:hAnsi="Palatino Linotype" w:cs="Arial"/>
          <w:b/>
          <w:sz w:val="20"/>
          <w:szCs w:val="20"/>
        </w:rPr>
      </w:pPr>
    </w:p>
    <w:p w14:paraId="02964663" w14:textId="77777777" w:rsidR="005B4A2E" w:rsidRPr="005B4A2E" w:rsidRDefault="005B4A2E" w:rsidP="005B4A2E">
      <w:pPr>
        <w:rPr>
          <w:rFonts w:ascii="Palatino Linotype" w:eastAsia="Arial" w:hAnsi="Palatino Linotype" w:cs="Arial"/>
          <w:b/>
          <w:sz w:val="20"/>
          <w:szCs w:val="20"/>
        </w:rPr>
      </w:pPr>
    </w:p>
    <w:p w14:paraId="5A16F63E" w14:textId="77777777" w:rsidR="005B4A2E" w:rsidRPr="005B4A2E" w:rsidRDefault="005B4A2E" w:rsidP="005B4A2E">
      <w:pPr>
        <w:rPr>
          <w:rFonts w:ascii="Palatino Linotype" w:eastAsia="Arial" w:hAnsi="Palatino Linotype" w:cs="Arial"/>
          <w:b/>
          <w:sz w:val="20"/>
          <w:szCs w:val="20"/>
        </w:rPr>
      </w:pPr>
    </w:p>
    <w:p w14:paraId="3DF17DCB" w14:textId="77777777" w:rsidR="005B4A2E" w:rsidRPr="005B4A2E" w:rsidRDefault="005B4A2E" w:rsidP="005B4A2E">
      <w:pPr>
        <w:rPr>
          <w:rFonts w:ascii="Palatino Linotype" w:eastAsia="Arial" w:hAnsi="Palatino Linotype" w:cs="Arial"/>
          <w:b/>
          <w:sz w:val="20"/>
          <w:szCs w:val="20"/>
        </w:rPr>
      </w:pPr>
    </w:p>
    <w:p w14:paraId="7473BA59" w14:textId="77777777" w:rsidR="005B4A2E" w:rsidRPr="005B4A2E" w:rsidRDefault="005B4A2E" w:rsidP="005B4A2E">
      <w:pPr>
        <w:rPr>
          <w:rFonts w:ascii="Palatino Linotype" w:eastAsia="Arial" w:hAnsi="Palatino Linotype" w:cs="Arial"/>
          <w:b/>
          <w:sz w:val="20"/>
          <w:szCs w:val="20"/>
        </w:rPr>
      </w:pPr>
    </w:p>
    <w:p w14:paraId="16C0CDDD" w14:textId="77777777" w:rsidR="005B4A2E" w:rsidRPr="005B4A2E" w:rsidRDefault="005B4A2E" w:rsidP="005B4A2E">
      <w:pPr>
        <w:rPr>
          <w:rFonts w:ascii="Palatino Linotype" w:eastAsia="Arial" w:hAnsi="Palatino Linotype" w:cs="Arial"/>
          <w:b/>
          <w:sz w:val="20"/>
          <w:szCs w:val="20"/>
        </w:rPr>
      </w:pPr>
    </w:p>
    <w:p w14:paraId="7DA64F8E" w14:textId="77777777" w:rsidR="005B4A2E" w:rsidRPr="005B4A2E" w:rsidRDefault="005B4A2E" w:rsidP="005B4A2E">
      <w:pPr>
        <w:rPr>
          <w:rFonts w:ascii="Palatino Linotype" w:eastAsia="Arial" w:hAnsi="Palatino Linotype" w:cs="Arial"/>
          <w:b/>
          <w:sz w:val="20"/>
          <w:szCs w:val="20"/>
        </w:rPr>
      </w:pPr>
    </w:p>
    <w:p w14:paraId="7046E43B" w14:textId="77777777" w:rsidR="005B4A2E" w:rsidRPr="005B4A2E" w:rsidRDefault="005B4A2E" w:rsidP="005B4A2E">
      <w:pPr>
        <w:rPr>
          <w:rFonts w:ascii="Palatino Linotype" w:eastAsia="Arial" w:hAnsi="Palatino Linotype" w:cs="Arial"/>
          <w:b/>
          <w:sz w:val="20"/>
          <w:szCs w:val="20"/>
        </w:rPr>
      </w:pPr>
    </w:p>
    <w:p w14:paraId="6AAEB021" w14:textId="77777777" w:rsidR="005B4A2E" w:rsidRPr="005B4A2E" w:rsidRDefault="005B4A2E" w:rsidP="005B4A2E">
      <w:pPr>
        <w:rPr>
          <w:rFonts w:ascii="Palatino Linotype" w:eastAsia="Arial" w:hAnsi="Palatino Linotype" w:cs="Arial"/>
          <w:b/>
          <w:sz w:val="20"/>
          <w:szCs w:val="20"/>
        </w:rPr>
      </w:pPr>
    </w:p>
    <w:p w14:paraId="4AA7D634" w14:textId="77777777" w:rsidR="005B4A2E" w:rsidRPr="005B4A2E" w:rsidRDefault="005B4A2E" w:rsidP="005B4A2E">
      <w:pPr>
        <w:rPr>
          <w:rFonts w:ascii="Palatino Linotype" w:eastAsia="Arial" w:hAnsi="Palatino Linotype" w:cs="Arial"/>
          <w:b/>
          <w:sz w:val="20"/>
          <w:szCs w:val="20"/>
        </w:rPr>
      </w:pPr>
    </w:p>
    <w:p w14:paraId="23D1582B" w14:textId="77777777" w:rsidR="005B4A2E" w:rsidRPr="005B4A2E" w:rsidRDefault="005B4A2E" w:rsidP="005B4A2E">
      <w:pPr>
        <w:rPr>
          <w:rFonts w:ascii="Palatino Linotype" w:eastAsia="Arial" w:hAnsi="Palatino Linotype" w:cs="Arial"/>
          <w:b/>
          <w:sz w:val="20"/>
          <w:szCs w:val="20"/>
        </w:rPr>
      </w:pPr>
    </w:p>
    <w:p w14:paraId="313023D7" w14:textId="77777777" w:rsidR="005B4A2E" w:rsidRPr="005B4A2E" w:rsidRDefault="005B4A2E" w:rsidP="005B4A2E">
      <w:pPr>
        <w:rPr>
          <w:rFonts w:ascii="Palatino Linotype" w:eastAsia="Arial" w:hAnsi="Palatino Linotype" w:cs="Arial"/>
          <w:b/>
          <w:sz w:val="20"/>
          <w:szCs w:val="20"/>
        </w:rPr>
      </w:pPr>
    </w:p>
    <w:p w14:paraId="1EDBCE1E" w14:textId="77777777" w:rsidR="005B4A2E" w:rsidRPr="005B4A2E" w:rsidRDefault="005B4A2E" w:rsidP="005B4A2E">
      <w:pPr>
        <w:rPr>
          <w:rFonts w:ascii="Palatino Linotype" w:eastAsia="Arial" w:hAnsi="Palatino Linotype" w:cs="Arial"/>
          <w:b/>
          <w:sz w:val="20"/>
          <w:szCs w:val="20"/>
        </w:rPr>
      </w:pPr>
    </w:p>
    <w:p w14:paraId="717F14A9" w14:textId="77777777" w:rsidR="005B4A2E" w:rsidRPr="005B4A2E" w:rsidRDefault="005B4A2E" w:rsidP="005B4A2E">
      <w:pPr>
        <w:rPr>
          <w:rFonts w:ascii="Palatino Linotype" w:eastAsia="Arial" w:hAnsi="Palatino Linotype" w:cs="Arial"/>
          <w:b/>
          <w:sz w:val="20"/>
          <w:szCs w:val="20"/>
        </w:rPr>
      </w:pPr>
    </w:p>
    <w:p w14:paraId="33488757" w14:textId="77777777" w:rsidR="005B4A2E" w:rsidRPr="005B4A2E" w:rsidRDefault="005B4A2E" w:rsidP="005B4A2E">
      <w:pPr>
        <w:rPr>
          <w:rFonts w:ascii="Palatino Linotype" w:eastAsia="Arial" w:hAnsi="Palatino Linotype" w:cs="Arial"/>
          <w:b/>
          <w:sz w:val="20"/>
          <w:szCs w:val="20"/>
        </w:rPr>
      </w:pPr>
    </w:p>
    <w:p w14:paraId="007CD679" w14:textId="77777777" w:rsidR="005B4A2E" w:rsidRPr="005B4A2E" w:rsidRDefault="005B4A2E" w:rsidP="005B4A2E">
      <w:pPr>
        <w:rPr>
          <w:rFonts w:ascii="Palatino Linotype" w:eastAsia="Arial" w:hAnsi="Palatino Linotype" w:cs="Arial"/>
          <w:b/>
          <w:sz w:val="20"/>
          <w:szCs w:val="20"/>
        </w:rPr>
      </w:pPr>
    </w:p>
    <w:p w14:paraId="503C8678" w14:textId="54393A25" w:rsidR="005B4A2E" w:rsidRDefault="005B4A2E" w:rsidP="005B4A2E">
      <w:pPr>
        <w:rPr>
          <w:rFonts w:ascii="Palatino Linotype" w:eastAsia="Arial" w:hAnsi="Palatino Linotype" w:cs="Arial"/>
          <w:b/>
          <w:sz w:val="20"/>
          <w:szCs w:val="20"/>
        </w:rPr>
      </w:pPr>
    </w:p>
    <w:p w14:paraId="32787422" w14:textId="5D431C92" w:rsidR="005B4A2E" w:rsidRDefault="005B4A2E" w:rsidP="005B4A2E">
      <w:pPr>
        <w:rPr>
          <w:rFonts w:ascii="Palatino Linotype" w:eastAsia="Arial" w:hAnsi="Palatino Linotype" w:cs="Arial"/>
          <w:b/>
          <w:sz w:val="20"/>
          <w:szCs w:val="20"/>
        </w:rPr>
      </w:pPr>
    </w:p>
    <w:p w14:paraId="6FD6AF1B" w14:textId="6CF61E3F" w:rsidR="002730E1" w:rsidRDefault="001B579C" w:rsidP="002730E1">
      <w:pPr>
        <w:jc w:val="both"/>
        <w:rPr>
          <w:rFonts w:ascii="Palatino Linotype" w:eastAsia="Arial" w:hAnsi="Palatino Linotype" w:cs="Arial"/>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6</w:t>
      </w:r>
      <w:r w:rsidR="005B4A2E" w:rsidRPr="005B4A2E">
        <w:rPr>
          <w:rFonts w:ascii="Palatino Linotype" w:eastAsia="Arial" w:hAnsi="Palatino Linotype" w:cs="Arial"/>
          <w:sz w:val="20"/>
          <w:szCs w:val="20"/>
        </w:rPr>
        <w:t>. Prevalence Venn diagram showing the unique and shared bacterial genera obtained from an olive orchard soil under different cover crop managements (TILL: tillage, CC-GRA: sown cover crop with gramineous, CC-MIX: sown cover crop with a mixture of species) and CC-NAT (cover crop with spontaneous vegetation). The total number of genera is indicated between brackets and the core and unique genera names for each treatment. *Number of OTUs that stopped at a higher taxonomic level.</w:t>
      </w:r>
      <w:r w:rsidR="002730E1">
        <w:rPr>
          <w:rFonts w:ascii="Palatino Linotype" w:eastAsia="Arial" w:hAnsi="Palatino Linotype" w:cs="Arial"/>
          <w:sz w:val="20"/>
          <w:szCs w:val="20"/>
        </w:rPr>
        <w:br w:type="page"/>
      </w:r>
    </w:p>
    <w:p w14:paraId="2FE26370" w14:textId="5095E5F2" w:rsidR="005B4A2E" w:rsidRPr="005B4A2E" w:rsidRDefault="002730E1" w:rsidP="005B4A2E">
      <w:pPr>
        <w:jc w:val="both"/>
        <w:rPr>
          <w:rFonts w:ascii="Palatino Linotype" w:hAnsi="Palatino Linotype" w:cs="Arial"/>
          <w:sz w:val="20"/>
          <w:szCs w:val="20"/>
        </w:rPr>
      </w:pPr>
      <w:r w:rsidRPr="005B4A2E">
        <w:rPr>
          <w:rFonts w:ascii="Palatino Linotype" w:hAnsi="Palatino Linotype" w:cs="Arial"/>
          <w:noProof/>
          <w:sz w:val="20"/>
          <w:szCs w:val="20"/>
        </w:rPr>
        <w:lastRenderedPageBreak/>
        <w:drawing>
          <wp:anchor distT="0" distB="0" distL="114300" distR="114300" simplePos="0" relativeHeight="251660288" behindDoc="0" locked="0" layoutInCell="1" allowOverlap="1" wp14:anchorId="49BF2E48" wp14:editId="4A6DF3E9">
            <wp:simplePos x="0" y="0"/>
            <wp:positionH relativeFrom="column">
              <wp:posOffset>991870</wp:posOffset>
            </wp:positionH>
            <wp:positionV relativeFrom="paragraph">
              <wp:posOffset>203200</wp:posOffset>
            </wp:positionV>
            <wp:extent cx="7280910" cy="4876800"/>
            <wp:effectExtent l="0" t="0" r="0" b="0"/>
            <wp:wrapThrough wrapText="bothSides">
              <wp:wrapPolygon edited="0">
                <wp:start x="0" y="0"/>
                <wp:lineTo x="0" y="21516"/>
                <wp:lineTo x="21532" y="21516"/>
                <wp:lineTo x="21532" y="0"/>
                <wp:lineTo x="0" y="0"/>
              </wp:wrapPolygon>
            </wp:wrapThrough>
            <wp:docPr id="13" name="Imagen 13"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Gráfico, Gráfico de dispersión&#10;&#10;Descripción generada automáticamen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80910" cy="4876800"/>
                    </a:xfrm>
                    <a:prstGeom prst="rect">
                      <a:avLst/>
                    </a:prstGeom>
                    <a:noFill/>
                  </pic:spPr>
                </pic:pic>
              </a:graphicData>
            </a:graphic>
            <wp14:sizeRelH relativeFrom="margin">
              <wp14:pctWidth>0</wp14:pctWidth>
            </wp14:sizeRelH>
            <wp14:sizeRelV relativeFrom="margin">
              <wp14:pctHeight>0</wp14:pctHeight>
            </wp14:sizeRelV>
          </wp:anchor>
        </w:drawing>
      </w:r>
    </w:p>
    <w:p w14:paraId="2A73673E" w14:textId="0520A63B" w:rsidR="005B4A2E" w:rsidRPr="005B4A2E" w:rsidRDefault="005B4A2E" w:rsidP="005B4A2E">
      <w:pPr>
        <w:rPr>
          <w:rFonts w:ascii="Palatino Linotype" w:eastAsia="Arial" w:hAnsi="Palatino Linotype" w:cs="Arial"/>
          <w:b/>
          <w:sz w:val="20"/>
          <w:szCs w:val="20"/>
        </w:rPr>
      </w:pPr>
    </w:p>
    <w:p w14:paraId="284C85A0" w14:textId="77777777" w:rsidR="005B4A2E" w:rsidRPr="005B4A2E" w:rsidRDefault="005B4A2E" w:rsidP="005B4A2E">
      <w:pPr>
        <w:rPr>
          <w:rFonts w:ascii="Palatino Linotype" w:eastAsia="Arial" w:hAnsi="Palatino Linotype" w:cs="Arial"/>
          <w:b/>
          <w:sz w:val="20"/>
          <w:szCs w:val="20"/>
        </w:rPr>
      </w:pPr>
    </w:p>
    <w:p w14:paraId="1AAF0546" w14:textId="77777777" w:rsidR="005B4A2E" w:rsidRPr="005B4A2E" w:rsidRDefault="005B4A2E" w:rsidP="005B4A2E">
      <w:pPr>
        <w:rPr>
          <w:rFonts w:ascii="Palatino Linotype" w:eastAsia="Arial" w:hAnsi="Palatino Linotype" w:cs="Arial"/>
          <w:b/>
          <w:sz w:val="20"/>
          <w:szCs w:val="20"/>
        </w:rPr>
      </w:pPr>
    </w:p>
    <w:p w14:paraId="476A001B" w14:textId="77777777" w:rsidR="005B4A2E" w:rsidRPr="005B4A2E" w:rsidRDefault="005B4A2E" w:rsidP="005B4A2E">
      <w:pPr>
        <w:rPr>
          <w:rFonts w:ascii="Palatino Linotype" w:eastAsia="Arial" w:hAnsi="Palatino Linotype" w:cs="Arial"/>
          <w:b/>
          <w:sz w:val="20"/>
          <w:szCs w:val="20"/>
        </w:rPr>
      </w:pPr>
    </w:p>
    <w:p w14:paraId="4892F60F" w14:textId="77777777" w:rsidR="005B4A2E" w:rsidRPr="005B4A2E" w:rsidRDefault="005B4A2E" w:rsidP="005B4A2E">
      <w:pPr>
        <w:rPr>
          <w:rFonts w:ascii="Palatino Linotype" w:eastAsia="Arial" w:hAnsi="Palatino Linotype" w:cs="Arial"/>
          <w:b/>
          <w:sz w:val="20"/>
          <w:szCs w:val="20"/>
        </w:rPr>
      </w:pPr>
    </w:p>
    <w:p w14:paraId="48F666A7" w14:textId="77777777" w:rsidR="005B4A2E" w:rsidRPr="005B4A2E" w:rsidRDefault="005B4A2E" w:rsidP="005B4A2E">
      <w:pPr>
        <w:rPr>
          <w:rFonts w:ascii="Palatino Linotype" w:eastAsia="Arial" w:hAnsi="Palatino Linotype" w:cs="Arial"/>
          <w:b/>
          <w:sz w:val="20"/>
          <w:szCs w:val="20"/>
        </w:rPr>
      </w:pPr>
    </w:p>
    <w:p w14:paraId="2FCD0044" w14:textId="77777777" w:rsidR="005B4A2E" w:rsidRPr="005B4A2E" w:rsidRDefault="005B4A2E" w:rsidP="005B4A2E">
      <w:pPr>
        <w:rPr>
          <w:rFonts w:ascii="Palatino Linotype" w:eastAsia="Arial" w:hAnsi="Palatino Linotype" w:cs="Arial"/>
          <w:b/>
          <w:sz w:val="20"/>
          <w:szCs w:val="20"/>
        </w:rPr>
      </w:pPr>
    </w:p>
    <w:p w14:paraId="6690043F" w14:textId="77777777" w:rsidR="005B4A2E" w:rsidRPr="005B4A2E" w:rsidRDefault="005B4A2E" w:rsidP="005B4A2E">
      <w:pPr>
        <w:rPr>
          <w:rFonts w:ascii="Palatino Linotype" w:eastAsia="Arial" w:hAnsi="Palatino Linotype" w:cs="Arial"/>
          <w:b/>
          <w:sz w:val="20"/>
          <w:szCs w:val="20"/>
        </w:rPr>
      </w:pPr>
    </w:p>
    <w:p w14:paraId="3DFFD308" w14:textId="77777777" w:rsidR="005B4A2E" w:rsidRPr="005B4A2E" w:rsidRDefault="005B4A2E" w:rsidP="005B4A2E">
      <w:pPr>
        <w:rPr>
          <w:rFonts w:ascii="Palatino Linotype" w:eastAsia="Arial" w:hAnsi="Palatino Linotype" w:cs="Arial"/>
          <w:b/>
          <w:sz w:val="20"/>
          <w:szCs w:val="20"/>
        </w:rPr>
      </w:pPr>
    </w:p>
    <w:p w14:paraId="1A4FB433" w14:textId="77777777" w:rsidR="005B4A2E" w:rsidRPr="005B4A2E" w:rsidRDefault="005B4A2E" w:rsidP="005B4A2E">
      <w:pPr>
        <w:rPr>
          <w:rFonts w:ascii="Palatino Linotype" w:eastAsia="Arial" w:hAnsi="Palatino Linotype" w:cs="Arial"/>
          <w:b/>
          <w:sz w:val="20"/>
          <w:szCs w:val="20"/>
        </w:rPr>
      </w:pPr>
    </w:p>
    <w:p w14:paraId="7EC0B747" w14:textId="77777777" w:rsidR="005B4A2E" w:rsidRPr="005B4A2E" w:rsidRDefault="005B4A2E" w:rsidP="005B4A2E">
      <w:pPr>
        <w:rPr>
          <w:rFonts w:ascii="Palatino Linotype" w:eastAsia="Arial" w:hAnsi="Palatino Linotype" w:cs="Arial"/>
          <w:b/>
          <w:sz w:val="20"/>
          <w:szCs w:val="20"/>
        </w:rPr>
      </w:pPr>
    </w:p>
    <w:p w14:paraId="42442C2F" w14:textId="77777777" w:rsidR="005B4A2E" w:rsidRPr="005B4A2E" w:rsidRDefault="005B4A2E" w:rsidP="005B4A2E">
      <w:pPr>
        <w:rPr>
          <w:rFonts w:ascii="Palatino Linotype" w:eastAsia="Arial" w:hAnsi="Palatino Linotype" w:cs="Arial"/>
          <w:b/>
          <w:sz w:val="20"/>
          <w:szCs w:val="20"/>
        </w:rPr>
      </w:pPr>
    </w:p>
    <w:p w14:paraId="4C5FD79F" w14:textId="77777777" w:rsidR="005B4A2E" w:rsidRPr="005B4A2E" w:rsidRDefault="005B4A2E" w:rsidP="005B4A2E">
      <w:pPr>
        <w:rPr>
          <w:rFonts w:ascii="Palatino Linotype" w:eastAsia="Arial" w:hAnsi="Palatino Linotype" w:cs="Arial"/>
          <w:b/>
          <w:sz w:val="20"/>
          <w:szCs w:val="20"/>
        </w:rPr>
      </w:pPr>
    </w:p>
    <w:p w14:paraId="13DFD2B8" w14:textId="77777777" w:rsidR="005B4A2E" w:rsidRPr="005B4A2E" w:rsidRDefault="005B4A2E" w:rsidP="005B4A2E">
      <w:pPr>
        <w:rPr>
          <w:rFonts w:ascii="Palatino Linotype" w:eastAsia="Arial" w:hAnsi="Palatino Linotype" w:cs="Arial"/>
          <w:b/>
          <w:sz w:val="20"/>
          <w:szCs w:val="20"/>
        </w:rPr>
      </w:pPr>
    </w:p>
    <w:p w14:paraId="0CA39C29" w14:textId="77777777" w:rsidR="005B4A2E" w:rsidRPr="005B4A2E" w:rsidRDefault="005B4A2E" w:rsidP="005B4A2E">
      <w:pPr>
        <w:rPr>
          <w:rFonts w:ascii="Palatino Linotype" w:eastAsia="Arial" w:hAnsi="Palatino Linotype" w:cs="Arial"/>
          <w:b/>
          <w:sz w:val="20"/>
          <w:szCs w:val="20"/>
        </w:rPr>
      </w:pPr>
    </w:p>
    <w:p w14:paraId="7BAA9706" w14:textId="77777777" w:rsidR="005B4A2E" w:rsidRPr="005B4A2E" w:rsidRDefault="005B4A2E" w:rsidP="005B4A2E">
      <w:pPr>
        <w:rPr>
          <w:rFonts w:ascii="Palatino Linotype" w:eastAsia="Arial" w:hAnsi="Palatino Linotype" w:cs="Arial"/>
          <w:b/>
          <w:sz w:val="20"/>
          <w:szCs w:val="20"/>
        </w:rPr>
      </w:pPr>
    </w:p>
    <w:p w14:paraId="5A70C1FB" w14:textId="77777777" w:rsidR="005B4A2E" w:rsidRPr="005B4A2E" w:rsidRDefault="005B4A2E" w:rsidP="005B4A2E">
      <w:pPr>
        <w:rPr>
          <w:rFonts w:ascii="Palatino Linotype" w:eastAsia="Arial" w:hAnsi="Palatino Linotype" w:cs="Arial"/>
          <w:b/>
          <w:sz w:val="20"/>
          <w:szCs w:val="20"/>
        </w:rPr>
      </w:pPr>
    </w:p>
    <w:p w14:paraId="32CE9D51" w14:textId="77777777" w:rsidR="005B4A2E" w:rsidRPr="005B4A2E" w:rsidRDefault="005B4A2E" w:rsidP="005B4A2E">
      <w:pPr>
        <w:rPr>
          <w:rFonts w:ascii="Palatino Linotype" w:eastAsia="Arial" w:hAnsi="Palatino Linotype" w:cs="Arial"/>
          <w:b/>
          <w:sz w:val="20"/>
          <w:szCs w:val="20"/>
        </w:rPr>
      </w:pPr>
    </w:p>
    <w:p w14:paraId="3B75EBD1" w14:textId="77777777" w:rsidR="005B4A2E" w:rsidRPr="005B4A2E" w:rsidRDefault="005B4A2E" w:rsidP="005B4A2E">
      <w:pPr>
        <w:rPr>
          <w:rFonts w:ascii="Palatino Linotype" w:eastAsia="Arial" w:hAnsi="Palatino Linotype" w:cs="Arial"/>
          <w:b/>
          <w:sz w:val="20"/>
          <w:szCs w:val="20"/>
        </w:rPr>
      </w:pPr>
    </w:p>
    <w:p w14:paraId="35E47E07" w14:textId="77777777" w:rsidR="005B4A2E" w:rsidRPr="005B4A2E" w:rsidRDefault="005B4A2E" w:rsidP="005B4A2E">
      <w:pPr>
        <w:rPr>
          <w:rFonts w:ascii="Palatino Linotype" w:eastAsia="Arial" w:hAnsi="Palatino Linotype" w:cs="Arial"/>
          <w:b/>
          <w:sz w:val="20"/>
          <w:szCs w:val="20"/>
        </w:rPr>
      </w:pPr>
    </w:p>
    <w:p w14:paraId="19C3A8DD" w14:textId="77777777" w:rsidR="005B4A2E" w:rsidRPr="005B4A2E" w:rsidRDefault="005B4A2E" w:rsidP="005B4A2E">
      <w:pPr>
        <w:rPr>
          <w:rFonts w:ascii="Palatino Linotype" w:eastAsia="Arial" w:hAnsi="Palatino Linotype" w:cs="Arial"/>
          <w:b/>
          <w:sz w:val="20"/>
          <w:szCs w:val="20"/>
        </w:rPr>
      </w:pPr>
    </w:p>
    <w:p w14:paraId="0231E35B" w14:textId="77777777" w:rsidR="005B4A2E" w:rsidRPr="005B4A2E" w:rsidRDefault="005B4A2E" w:rsidP="005B4A2E">
      <w:pPr>
        <w:rPr>
          <w:rFonts w:ascii="Palatino Linotype" w:eastAsia="Arial" w:hAnsi="Palatino Linotype" w:cs="Arial"/>
          <w:b/>
          <w:sz w:val="20"/>
          <w:szCs w:val="20"/>
        </w:rPr>
      </w:pPr>
    </w:p>
    <w:p w14:paraId="0172F3D8" w14:textId="77777777" w:rsidR="005B4A2E" w:rsidRPr="005B4A2E" w:rsidRDefault="005B4A2E" w:rsidP="005B4A2E">
      <w:pPr>
        <w:rPr>
          <w:rFonts w:ascii="Palatino Linotype" w:eastAsia="Arial" w:hAnsi="Palatino Linotype" w:cs="Arial"/>
          <w:b/>
          <w:sz w:val="20"/>
          <w:szCs w:val="20"/>
        </w:rPr>
      </w:pPr>
    </w:p>
    <w:p w14:paraId="32016276" w14:textId="77777777" w:rsidR="005B4A2E" w:rsidRPr="005B4A2E" w:rsidRDefault="005B4A2E" w:rsidP="005B4A2E">
      <w:pPr>
        <w:rPr>
          <w:rFonts w:ascii="Palatino Linotype" w:eastAsia="Arial" w:hAnsi="Palatino Linotype" w:cs="Arial"/>
          <w:b/>
          <w:sz w:val="20"/>
          <w:szCs w:val="20"/>
        </w:rPr>
      </w:pPr>
    </w:p>
    <w:p w14:paraId="630AA07F" w14:textId="69022EE1" w:rsidR="005B4A2E" w:rsidRPr="005B4A2E" w:rsidRDefault="001B579C" w:rsidP="005B4A2E">
      <w:pPr>
        <w:jc w:val="both"/>
        <w:rPr>
          <w:rFonts w:ascii="Palatino Linotype" w:eastAsia="Arial" w:hAnsi="Palatino Linotype" w:cs="Arial"/>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7</w:t>
      </w:r>
      <w:r w:rsidR="005B4A2E" w:rsidRPr="005B4A2E">
        <w:rPr>
          <w:rFonts w:ascii="Palatino Linotype" w:eastAsia="Arial" w:hAnsi="Palatino Linotype" w:cs="Arial"/>
          <w:sz w:val="20"/>
          <w:szCs w:val="20"/>
        </w:rPr>
        <w:t xml:space="preserve">. Differential OTU abundance analysis with DESeq2 R package at the order level. </w:t>
      </w:r>
      <w:r w:rsidR="005B4A2E" w:rsidRPr="005B4A2E">
        <w:rPr>
          <w:rFonts w:ascii="Palatino Linotype" w:eastAsia="Arial" w:hAnsi="Palatino Linotype" w:cs="Arial"/>
          <w:bCs/>
          <w:sz w:val="20"/>
          <w:szCs w:val="20"/>
        </w:rPr>
        <w:t>(A) Volcano plot representation of bacterial orders that are either up or down regulated; (B) Mean Decrease Accuracy plot of most important differentially expressed bacterial orders for microbial community obtained by random forest classifier; (C) Box-plot re</w:t>
      </w:r>
      <w:r w:rsidR="005B4A2E" w:rsidRPr="005B4A2E">
        <w:rPr>
          <w:rFonts w:ascii="Palatino Linotype" w:eastAsia="Arial" w:hAnsi="Palatino Linotype" w:cs="Arial"/>
          <w:sz w:val="20"/>
          <w:szCs w:val="20"/>
        </w:rPr>
        <w:t xml:space="preserve">presentation of the seven most abundant orders with a different significant abundance, for each taxon is represented the Log-relative </w:t>
      </w:r>
      <w:proofErr w:type="spellStart"/>
      <w:r w:rsidR="005B4A2E" w:rsidRPr="005B4A2E">
        <w:rPr>
          <w:rFonts w:ascii="Palatino Linotype" w:eastAsia="Arial" w:hAnsi="Palatino Linotype" w:cs="Arial"/>
          <w:sz w:val="20"/>
          <w:szCs w:val="20"/>
        </w:rPr>
        <w:t>normalised</w:t>
      </w:r>
      <w:proofErr w:type="spellEnd"/>
      <w:r w:rsidR="005B4A2E" w:rsidRPr="005B4A2E">
        <w:rPr>
          <w:rFonts w:ascii="Palatino Linotype" w:eastAsia="Arial" w:hAnsi="Palatino Linotype" w:cs="Arial"/>
          <w:sz w:val="20"/>
          <w:szCs w:val="20"/>
        </w:rPr>
        <w:t xml:space="preserve"> abundance among soil treatments and p-values from Wald test. </w:t>
      </w:r>
      <w:r w:rsidR="005B4A2E" w:rsidRPr="005B4A2E">
        <w:rPr>
          <w:rFonts w:ascii="Palatino Linotype" w:eastAsia="Arial" w:hAnsi="Palatino Linotype" w:cs="Arial"/>
          <w:sz w:val="20"/>
          <w:szCs w:val="20"/>
        </w:rPr>
        <w:br w:type="page"/>
      </w:r>
    </w:p>
    <w:p w14:paraId="29BC0E44" w14:textId="77777777" w:rsidR="005B4A2E" w:rsidRPr="005B4A2E" w:rsidRDefault="005B4A2E" w:rsidP="005B4A2E">
      <w:pPr>
        <w:spacing w:line="480" w:lineRule="auto"/>
        <w:rPr>
          <w:rFonts w:ascii="Palatino Linotype" w:hAnsi="Palatino Linotype" w:cs="Arial"/>
          <w:sz w:val="20"/>
          <w:szCs w:val="20"/>
        </w:rPr>
      </w:pPr>
      <w:r w:rsidRPr="005B4A2E">
        <w:rPr>
          <w:rFonts w:ascii="Palatino Linotype" w:hAnsi="Palatino Linotype" w:cs="Arial"/>
          <w:noProof/>
          <w:sz w:val="20"/>
          <w:szCs w:val="20"/>
        </w:rPr>
        <w:lastRenderedPageBreak/>
        <w:drawing>
          <wp:anchor distT="0" distB="0" distL="114300" distR="114300" simplePos="0" relativeHeight="251661312" behindDoc="0" locked="0" layoutInCell="1" allowOverlap="1" wp14:anchorId="534E7A55" wp14:editId="56666686">
            <wp:simplePos x="0" y="0"/>
            <wp:positionH relativeFrom="column">
              <wp:posOffset>1264285</wp:posOffset>
            </wp:positionH>
            <wp:positionV relativeFrom="paragraph">
              <wp:posOffset>0</wp:posOffset>
            </wp:positionV>
            <wp:extent cx="7011670" cy="4843780"/>
            <wp:effectExtent l="0" t="0" r="0" b="0"/>
            <wp:wrapThrough wrapText="bothSides">
              <wp:wrapPolygon edited="0">
                <wp:start x="0" y="0"/>
                <wp:lineTo x="0" y="21492"/>
                <wp:lineTo x="21537" y="21492"/>
                <wp:lineTo x="21537" y="0"/>
                <wp:lineTo x="0" y="0"/>
              </wp:wrapPolygon>
            </wp:wrapThrough>
            <wp:docPr id="12" name="Imagen 12"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Gráfico&#10;&#10;Descripción generada automáticamen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11670" cy="4843780"/>
                    </a:xfrm>
                    <a:prstGeom prst="rect">
                      <a:avLst/>
                    </a:prstGeom>
                    <a:noFill/>
                  </pic:spPr>
                </pic:pic>
              </a:graphicData>
            </a:graphic>
            <wp14:sizeRelH relativeFrom="margin">
              <wp14:pctWidth>0</wp14:pctWidth>
            </wp14:sizeRelH>
            <wp14:sizeRelV relativeFrom="margin">
              <wp14:pctHeight>0</wp14:pctHeight>
            </wp14:sizeRelV>
          </wp:anchor>
        </w:drawing>
      </w:r>
    </w:p>
    <w:p w14:paraId="2E7C1049" w14:textId="77777777" w:rsidR="005B4A2E" w:rsidRPr="005B4A2E" w:rsidRDefault="005B4A2E" w:rsidP="005B4A2E">
      <w:pPr>
        <w:rPr>
          <w:rFonts w:ascii="Palatino Linotype" w:eastAsia="Arial" w:hAnsi="Palatino Linotype" w:cs="Arial"/>
          <w:b/>
          <w:sz w:val="20"/>
          <w:szCs w:val="20"/>
        </w:rPr>
      </w:pPr>
    </w:p>
    <w:p w14:paraId="6889823B" w14:textId="77777777" w:rsidR="005B4A2E" w:rsidRPr="005B4A2E" w:rsidRDefault="005B4A2E" w:rsidP="005B4A2E">
      <w:pPr>
        <w:rPr>
          <w:rFonts w:ascii="Palatino Linotype" w:eastAsia="Arial" w:hAnsi="Palatino Linotype" w:cs="Arial"/>
          <w:b/>
          <w:sz w:val="20"/>
          <w:szCs w:val="20"/>
        </w:rPr>
      </w:pPr>
    </w:p>
    <w:p w14:paraId="7E55F6BC" w14:textId="77777777" w:rsidR="005B4A2E" w:rsidRPr="005B4A2E" w:rsidRDefault="005B4A2E" w:rsidP="005B4A2E">
      <w:pPr>
        <w:rPr>
          <w:rFonts w:ascii="Palatino Linotype" w:eastAsia="Arial" w:hAnsi="Palatino Linotype" w:cs="Arial"/>
          <w:b/>
          <w:sz w:val="20"/>
          <w:szCs w:val="20"/>
        </w:rPr>
      </w:pPr>
    </w:p>
    <w:p w14:paraId="42E77A51" w14:textId="77777777" w:rsidR="005B4A2E" w:rsidRPr="005B4A2E" w:rsidRDefault="005B4A2E" w:rsidP="005B4A2E">
      <w:pPr>
        <w:rPr>
          <w:rFonts w:ascii="Palatino Linotype" w:eastAsia="Arial" w:hAnsi="Palatino Linotype" w:cs="Arial"/>
          <w:b/>
          <w:sz w:val="20"/>
          <w:szCs w:val="20"/>
        </w:rPr>
      </w:pPr>
    </w:p>
    <w:p w14:paraId="454C3E2E" w14:textId="77777777" w:rsidR="005B4A2E" w:rsidRPr="005B4A2E" w:rsidRDefault="005B4A2E" w:rsidP="005B4A2E">
      <w:pPr>
        <w:rPr>
          <w:rFonts w:ascii="Palatino Linotype" w:eastAsia="Arial" w:hAnsi="Palatino Linotype" w:cs="Arial"/>
          <w:b/>
          <w:sz w:val="20"/>
          <w:szCs w:val="20"/>
        </w:rPr>
      </w:pPr>
    </w:p>
    <w:p w14:paraId="18FA52DD" w14:textId="77777777" w:rsidR="005B4A2E" w:rsidRPr="005B4A2E" w:rsidRDefault="005B4A2E" w:rsidP="005B4A2E">
      <w:pPr>
        <w:rPr>
          <w:rFonts w:ascii="Palatino Linotype" w:eastAsia="Arial" w:hAnsi="Palatino Linotype" w:cs="Arial"/>
          <w:b/>
          <w:sz w:val="20"/>
          <w:szCs w:val="20"/>
        </w:rPr>
      </w:pPr>
    </w:p>
    <w:p w14:paraId="5649AE31" w14:textId="77777777" w:rsidR="005B4A2E" w:rsidRPr="005B4A2E" w:rsidRDefault="005B4A2E" w:rsidP="005B4A2E">
      <w:pPr>
        <w:rPr>
          <w:rFonts w:ascii="Palatino Linotype" w:eastAsia="Arial" w:hAnsi="Palatino Linotype" w:cs="Arial"/>
          <w:b/>
          <w:sz w:val="20"/>
          <w:szCs w:val="20"/>
        </w:rPr>
      </w:pPr>
    </w:p>
    <w:p w14:paraId="63AC79B2" w14:textId="77777777" w:rsidR="005B4A2E" w:rsidRPr="005B4A2E" w:rsidRDefault="005B4A2E" w:rsidP="005B4A2E">
      <w:pPr>
        <w:rPr>
          <w:rFonts w:ascii="Palatino Linotype" w:eastAsia="Arial" w:hAnsi="Palatino Linotype" w:cs="Arial"/>
          <w:b/>
          <w:sz w:val="20"/>
          <w:szCs w:val="20"/>
        </w:rPr>
      </w:pPr>
    </w:p>
    <w:p w14:paraId="6AC59115" w14:textId="77777777" w:rsidR="005B4A2E" w:rsidRPr="005B4A2E" w:rsidRDefault="005B4A2E" w:rsidP="005B4A2E">
      <w:pPr>
        <w:rPr>
          <w:rFonts w:ascii="Palatino Linotype" w:eastAsia="Arial" w:hAnsi="Palatino Linotype" w:cs="Arial"/>
          <w:b/>
          <w:sz w:val="20"/>
          <w:szCs w:val="20"/>
        </w:rPr>
      </w:pPr>
    </w:p>
    <w:p w14:paraId="385BB04A" w14:textId="77777777" w:rsidR="005B4A2E" w:rsidRPr="005B4A2E" w:rsidRDefault="005B4A2E" w:rsidP="005B4A2E">
      <w:pPr>
        <w:rPr>
          <w:rFonts w:ascii="Palatino Linotype" w:eastAsia="Arial" w:hAnsi="Palatino Linotype" w:cs="Arial"/>
          <w:b/>
          <w:sz w:val="20"/>
          <w:szCs w:val="20"/>
        </w:rPr>
      </w:pPr>
    </w:p>
    <w:p w14:paraId="3086E2D2" w14:textId="77777777" w:rsidR="005B4A2E" w:rsidRPr="005B4A2E" w:rsidRDefault="005B4A2E" w:rsidP="005B4A2E">
      <w:pPr>
        <w:rPr>
          <w:rFonts w:ascii="Palatino Linotype" w:eastAsia="Arial" w:hAnsi="Palatino Linotype" w:cs="Arial"/>
          <w:b/>
          <w:sz w:val="20"/>
          <w:szCs w:val="20"/>
        </w:rPr>
      </w:pPr>
    </w:p>
    <w:p w14:paraId="41B86742" w14:textId="77777777" w:rsidR="005B4A2E" w:rsidRPr="005B4A2E" w:rsidRDefault="005B4A2E" w:rsidP="005B4A2E">
      <w:pPr>
        <w:rPr>
          <w:rFonts w:ascii="Palatino Linotype" w:eastAsia="Arial" w:hAnsi="Palatino Linotype" w:cs="Arial"/>
          <w:b/>
          <w:sz w:val="20"/>
          <w:szCs w:val="20"/>
        </w:rPr>
      </w:pPr>
    </w:p>
    <w:p w14:paraId="5A5E2811" w14:textId="77777777" w:rsidR="005B4A2E" w:rsidRPr="005B4A2E" w:rsidRDefault="005B4A2E" w:rsidP="005B4A2E">
      <w:pPr>
        <w:rPr>
          <w:rFonts w:ascii="Palatino Linotype" w:eastAsia="Arial" w:hAnsi="Palatino Linotype" w:cs="Arial"/>
          <w:b/>
          <w:sz w:val="20"/>
          <w:szCs w:val="20"/>
        </w:rPr>
      </w:pPr>
    </w:p>
    <w:p w14:paraId="6933ECE4" w14:textId="77777777" w:rsidR="005B4A2E" w:rsidRPr="005B4A2E" w:rsidRDefault="005B4A2E" w:rsidP="005B4A2E">
      <w:pPr>
        <w:rPr>
          <w:rFonts w:ascii="Palatino Linotype" w:eastAsia="Arial" w:hAnsi="Palatino Linotype" w:cs="Arial"/>
          <w:b/>
          <w:sz w:val="20"/>
          <w:szCs w:val="20"/>
        </w:rPr>
      </w:pPr>
    </w:p>
    <w:p w14:paraId="0813C312" w14:textId="77777777" w:rsidR="005B4A2E" w:rsidRPr="005B4A2E" w:rsidRDefault="005B4A2E" w:rsidP="005B4A2E">
      <w:pPr>
        <w:rPr>
          <w:rFonts w:ascii="Palatino Linotype" w:eastAsia="Arial" w:hAnsi="Palatino Linotype" w:cs="Arial"/>
          <w:b/>
          <w:sz w:val="20"/>
          <w:szCs w:val="20"/>
        </w:rPr>
      </w:pPr>
    </w:p>
    <w:p w14:paraId="792F2DA7" w14:textId="77777777" w:rsidR="005B4A2E" w:rsidRPr="005B4A2E" w:rsidRDefault="005B4A2E" w:rsidP="005B4A2E">
      <w:pPr>
        <w:rPr>
          <w:rFonts w:ascii="Palatino Linotype" w:eastAsia="Arial" w:hAnsi="Palatino Linotype" w:cs="Arial"/>
          <w:b/>
          <w:sz w:val="20"/>
          <w:szCs w:val="20"/>
        </w:rPr>
      </w:pPr>
    </w:p>
    <w:p w14:paraId="21F74EA4" w14:textId="77777777" w:rsidR="005B4A2E" w:rsidRPr="005B4A2E" w:rsidRDefault="005B4A2E" w:rsidP="005B4A2E">
      <w:pPr>
        <w:rPr>
          <w:rFonts w:ascii="Palatino Linotype" w:eastAsia="Arial" w:hAnsi="Palatino Linotype" w:cs="Arial"/>
          <w:b/>
          <w:sz w:val="20"/>
          <w:szCs w:val="20"/>
        </w:rPr>
      </w:pPr>
    </w:p>
    <w:p w14:paraId="27909D81" w14:textId="77777777" w:rsidR="005B4A2E" w:rsidRPr="005B4A2E" w:rsidRDefault="005B4A2E" w:rsidP="005B4A2E">
      <w:pPr>
        <w:rPr>
          <w:rFonts w:ascii="Palatino Linotype" w:eastAsia="Arial" w:hAnsi="Palatino Linotype" w:cs="Arial"/>
          <w:b/>
          <w:sz w:val="20"/>
          <w:szCs w:val="20"/>
        </w:rPr>
      </w:pPr>
    </w:p>
    <w:p w14:paraId="71F732FB" w14:textId="77777777" w:rsidR="005B4A2E" w:rsidRPr="005B4A2E" w:rsidRDefault="005B4A2E" w:rsidP="005B4A2E">
      <w:pPr>
        <w:rPr>
          <w:rFonts w:ascii="Palatino Linotype" w:eastAsia="Arial" w:hAnsi="Palatino Linotype" w:cs="Arial"/>
          <w:b/>
          <w:sz w:val="20"/>
          <w:szCs w:val="20"/>
        </w:rPr>
      </w:pPr>
    </w:p>
    <w:p w14:paraId="336BAE36" w14:textId="77777777" w:rsidR="005B4A2E" w:rsidRPr="005B4A2E" w:rsidRDefault="005B4A2E" w:rsidP="005B4A2E">
      <w:pPr>
        <w:rPr>
          <w:rFonts w:ascii="Palatino Linotype" w:eastAsia="Arial" w:hAnsi="Palatino Linotype" w:cs="Arial"/>
          <w:b/>
          <w:sz w:val="20"/>
          <w:szCs w:val="20"/>
        </w:rPr>
      </w:pPr>
    </w:p>
    <w:p w14:paraId="45071E2A" w14:textId="77777777" w:rsidR="005B4A2E" w:rsidRPr="005B4A2E" w:rsidRDefault="005B4A2E" w:rsidP="005B4A2E">
      <w:pPr>
        <w:rPr>
          <w:rFonts w:ascii="Palatino Linotype" w:eastAsia="Arial" w:hAnsi="Palatino Linotype" w:cs="Arial"/>
          <w:b/>
          <w:sz w:val="20"/>
          <w:szCs w:val="20"/>
        </w:rPr>
      </w:pPr>
    </w:p>
    <w:p w14:paraId="3D1D1536" w14:textId="77777777" w:rsidR="005B4A2E" w:rsidRPr="005B4A2E" w:rsidRDefault="005B4A2E" w:rsidP="005B4A2E">
      <w:pPr>
        <w:rPr>
          <w:rFonts w:ascii="Palatino Linotype" w:eastAsia="Arial" w:hAnsi="Palatino Linotype" w:cs="Arial"/>
          <w:b/>
          <w:sz w:val="20"/>
          <w:szCs w:val="20"/>
        </w:rPr>
      </w:pPr>
    </w:p>
    <w:p w14:paraId="01842CEA" w14:textId="46D51834" w:rsidR="005B4A2E" w:rsidRDefault="001B579C" w:rsidP="005B4A2E">
      <w:pPr>
        <w:jc w:val="both"/>
        <w:rPr>
          <w:rFonts w:ascii="Palatino Linotype" w:eastAsia="Arial" w:hAnsi="Palatino Linotype" w:cs="Arial"/>
          <w:bCs/>
          <w:sz w:val="20"/>
          <w:szCs w:val="20"/>
        </w:rPr>
      </w:pPr>
      <w:r>
        <w:rPr>
          <w:rFonts w:ascii="Palatino Linotype" w:eastAsia="Arial" w:hAnsi="Palatino Linotype" w:cs="Arial"/>
          <w:b/>
          <w:sz w:val="20"/>
          <w:szCs w:val="20"/>
        </w:rPr>
        <w:t>Figures S</w:t>
      </w:r>
      <w:r w:rsidR="005B4A2E" w:rsidRPr="005B4A2E">
        <w:rPr>
          <w:rFonts w:ascii="Palatino Linotype" w:eastAsia="Arial" w:hAnsi="Palatino Linotype" w:cs="Arial"/>
          <w:b/>
          <w:sz w:val="20"/>
          <w:szCs w:val="20"/>
        </w:rPr>
        <w:t>8</w:t>
      </w:r>
      <w:r w:rsidR="005B4A2E" w:rsidRPr="005B4A2E">
        <w:rPr>
          <w:rFonts w:ascii="Palatino Linotype" w:eastAsia="Arial" w:hAnsi="Palatino Linotype" w:cs="Arial"/>
          <w:sz w:val="20"/>
          <w:szCs w:val="20"/>
        </w:rPr>
        <w:t xml:space="preserve">. Differential OTU abundance analysis with DESeq2 R package at the family level. </w:t>
      </w:r>
      <w:r w:rsidR="005B4A2E" w:rsidRPr="005B4A2E">
        <w:rPr>
          <w:rFonts w:ascii="Palatino Linotype" w:eastAsia="Arial" w:hAnsi="Palatino Linotype" w:cs="Arial"/>
          <w:bCs/>
          <w:sz w:val="20"/>
          <w:szCs w:val="20"/>
        </w:rPr>
        <w:t xml:space="preserve">(A) Volcano plot representation of bacterial families that are either up or down regulated; (B) Mean Decrease Accuracy plot of most important differentially expressed bacterial families for microbial community obtained by random forest classifier; (C) Box-plot representation of the seven most abundant families with a different significant abundance, for each taxon is represented the Log-relative </w:t>
      </w:r>
      <w:proofErr w:type="spellStart"/>
      <w:r w:rsidR="005B4A2E" w:rsidRPr="005B4A2E">
        <w:rPr>
          <w:rFonts w:ascii="Palatino Linotype" w:eastAsia="Arial" w:hAnsi="Palatino Linotype" w:cs="Arial"/>
          <w:bCs/>
          <w:sz w:val="20"/>
          <w:szCs w:val="20"/>
        </w:rPr>
        <w:t>normalised</w:t>
      </w:r>
      <w:proofErr w:type="spellEnd"/>
      <w:r w:rsidR="005B4A2E" w:rsidRPr="005B4A2E">
        <w:rPr>
          <w:rFonts w:ascii="Palatino Linotype" w:eastAsia="Arial" w:hAnsi="Palatino Linotype" w:cs="Arial"/>
          <w:bCs/>
          <w:sz w:val="20"/>
          <w:szCs w:val="20"/>
        </w:rPr>
        <w:t xml:space="preserve"> abundance among soil treatments and p-values from Wald test. </w:t>
      </w:r>
      <w:r w:rsidR="005B4A2E">
        <w:rPr>
          <w:rFonts w:ascii="Palatino Linotype" w:eastAsia="Arial" w:hAnsi="Palatino Linotype" w:cs="Arial"/>
          <w:bCs/>
          <w:sz w:val="20"/>
          <w:szCs w:val="20"/>
        </w:rPr>
        <w:br w:type="page"/>
      </w:r>
    </w:p>
    <w:p w14:paraId="79E706F5" w14:textId="78979DBA" w:rsidR="005B4A2E" w:rsidRDefault="005B4A2E" w:rsidP="005B4A2E">
      <w:pPr>
        <w:rPr>
          <w:rFonts w:ascii="Palatino Linotype" w:hAnsi="Palatino Linotype" w:cs="Arial"/>
          <w:bCs/>
          <w:sz w:val="20"/>
          <w:szCs w:val="20"/>
        </w:rPr>
      </w:pPr>
      <w:r w:rsidRPr="005B4A2E">
        <w:rPr>
          <w:rFonts w:ascii="Palatino Linotype" w:eastAsia="Arial" w:hAnsi="Palatino Linotype" w:cs="Arial"/>
          <w:b/>
          <w:noProof/>
          <w:sz w:val="20"/>
          <w:szCs w:val="20"/>
        </w:rPr>
        <w:lastRenderedPageBreak/>
        <w:drawing>
          <wp:anchor distT="0" distB="0" distL="114300" distR="114300" simplePos="0" relativeHeight="251662336" behindDoc="0" locked="0" layoutInCell="1" allowOverlap="1" wp14:anchorId="21616A3F" wp14:editId="77882E68">
            <wp:simplePos x="0" y="0"/>
            <wp:positionH relativeFrom="column">
              <wp:posOffset>647700</wp:posOffset>
            </wp:positionH>
            <wp:positionV relativeFrom="paragraph">
              <wp:posOffset>423</wp:posOffset>
            </wp:positionV>
            <wp:extent cx="7870825" cy="4722495"/>
            <wp:effectExtent l="0" t="0" r="0" b="0"/>
            <wp:wrapThrough wrapText="bothSides">
              <wp:wrapPolygon edited="0">
                <wp:start x="0" y="0"/>
                <wp:lineTo x="0" y="21480"/>
                <wp:lineTo x="21547" y="21480"/>
                <wp:lineTo x="21547" y="0"/>
                <wp:lineTo x="0" y="0"/>
              </wp:wrapPolygon>
            </wp:wrapThrough>
            <wp:docPr id="15" name="Imagen 15"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Diagrama&#10;&#10;Descripción generada automáticamente con confianza med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870825" cy="4722495"/>
                    </a:xfrm>
                    <a:prstGeom prst="rect">
                      <a:avLst/>
                    </a:prstGeom>
                    <a:noFill/>
                  </pic:spPr>
                </pic:pic>
              </a:graphicData>
            </a:graphic>
            <wp14:sizeRelH relativeFrom="margin">
              <wp14:pctWidth>0</wp14:pctWidth>
            </wp14:sizeRelH>
            <wp14:sizeRelV relativeFrom="margin">
              <wp14:pctHeight>0</wp14:pctHeight>
            </wp14:sizeRelV>
          </wp:anchor>
        </w:drawing>
      </w:r>
    </w:p>
    <w:p w14:paraId="73F72343" w14:textId="25AF5F65" w:rsidR="005B4A2E" w:rsidRDefault="005B4A2E" w:rsidP="005B4A2E">
      <w:pPr>
        <w:rPr>
          <w:rFonts w:ascii="Palatino Linotype" w:hAnsi="Palatino Linotype" w:cs="Arial"/>
          <w:bCs/>
          <w:sz w:val="20"/>
          <w:szCs w:val="20"/>
        </w:rPr>
      </w:pPr>
    </w:p>
    <w:p w14:paraId="46F2CB81" w14:textId="08C978B4" w:rsidR="005B4A2E" w:rsidRDefault="005B4A2E" w:rsidP="005B4A2E">
      <w:pPr>
        <w:rPr>
          <w:rFonts w:ascii="Palatino Linotype" w:hAnsi="Palatino Linotype" w:cs="Arial"/>
          <w:bCs/>
          <w:sz w:val="20"/>
          <w:szCs w:val="20"/>
        </w:rPr>
      </w:pPr>
    </w:p>
    <w:p w14:paraId="61F561C2" w14:textId="7B8EFDA3" w:rsidR="005B4A2E" w:rsidRDefault="005B4A2E" w:rsidP="005B4A2E">
      <w:pPr>
        <w:rPr>
          <w:rFonts w:ascii="Palatino Linotype" w:hAnsi="Palatino Linotype" w:cs="Arial"/>
          <w:bCs/>
          <w:sz w:val="20"/>
          <w:szCs w:val="20"/>
        </w:rPr>
      </w:pPr>
    </w:p>
    <w:p w14:paraId="37A55AC4" w14:textId="0AB68C0A" w:rsidR="005B4A2E" w:rsidRDefault="005B4A2E" w:rsidP="005B4A2E">
      <w:pPr>
        <w:rPr>
          <w:rFonts w:ascii="Palatino Linotype" w:hAnsi="Palatino Linotype" w:cs="Arial"/>
          <w:bCs/>
          <w:sz w:val="20"/>
          <w:szCs w:val="20"/>
        </w:rPr>
      </w:pPr>
    </w:p>
    <w:p w14:paraId="18270E23" w14:textId="2838E1F1" w:rsidR="005B4A2E" w:rsidRDefault="005B4A2E" w:rsidP="005B4A2E">
      <w:pPr>
        <w:rPr>
          <w:rFonts w:ascii="Palatino Linotype" w:hAnsi="Palatino Linotype" w:cs="Arial"/>
          <w:bCs/>
          <w:sz w:val="20"/>
          <w:szCs w:val="20"/>
        </w:rPr>
      </w:pPr>
    </w:p>
    <w:p w14:paraId="2940A914" w14:textId="5DA1E76A" w:rsidR="005B4A2E" w:rsidRDefault="005B4A2E" w:rsidP="005B4A2E">
      <w:pPr>
        <w:rPr>
          <w:rFonts w:ascii="Palatino Linotype" w:hAnsi="Palatino Linotype" w:cs="Arial"/>
          <w:bCs/>
          <w:sz w:val="20"/>
          <w:szCs w:val="20"/>
        </w:rPr>
      </w:pPr>
    </w:p>
    <w:p w14:paraId="2737BA88" w14:textId="7328058C" w:rsidR="005B4A2E" w:rsidRDefault="005B4A2E" w:rsidP="005B4A2E">
      <w:pPr>
        <w:rPr>
          <w:rFonts w:ascii="Palatino Linotype" w:hAnsi="Palatino Linotype" w:cs="Arial"/>
          <w:bCs/>
          <w:sz w:val="20"/>
          <w:szCs w:val="20"/>
        </w:rPr>
      </w:pPr>
    </w:p>
    <w:p w14:paraId="6169BDD3" w14:textId="79184B09" w:rsidR="005B4A2E" w:rsidRDefault="005B4A2E" w:rsidP="005B4A2E">
      <w:pPr>
        <w:rPr>
          <w:rFonts w:ascii="Palatino Linotype" w:hAnsi="Palatino Linotype" w:cs="Arial"/>
          <w:bCs/>
          <w:sz w:val="20"/>
          <w:szCs w:val="20"/>
        </w:rPr>
      </w:pPr>
    </w:p>
    <w:p w14:paraId="34039FF7" w14:textId="773A07F7" w:rsidR="005B4A2E" w:rsidRDefault="005B4A2E" w:rsidP="005B4A2E">
      <w:pPr>
        <w:rPr>
          <w:rFonts w:ascii="Palatino Linotype" w:hAnsi="Palatino Linotype" w:cs="Arial"/>
          <w:bCs/>
          <w:sz w:val="20"/>
          <w:szCs w:val="20"/>
        </w:rPr>
      </w:pPr>
    </w:p>
    <w:p w14:paraId="08508485" w14:textId="05D51D91" w:rsidR="005B4A2E" w:rsidRDefault="005B4A2E" w:rsidP="005B4A2E">
      <w:pPr>
        <w:rPr>
          <w:rFonts w:ascii="Palatino Linotype" w:hAnsi="Palatino Linotype" w:cs="Arial"/>
          <w:bCs/>
          <w:sz w:val="20"/>
          <w:szCs w:val="20"/>
        </w:rPr>
      </w:pPr>
    </w:p>
    <w:p w14:paraId="5BDBE910" w14:textId="573D87FA" w:rsidR="005B4A2E" w:rsidRDefault="005B4A2E" w:rsidP="005B4A2E">
      <w:pPr>
        <w:rPr>
          <w:rFonts w:ascii="Palatino Linotype" w:hAnsi="Palatino Linotype" w:cs="Arial"/>
          <w:bCs/>
          <w:sz w:val="20"/>
          <w:szCs w:val="20"/>
        </w:rPr>
      </w:pPr>
    </w:p>
    <w:p w14:paraId="6E967296" w14:textId="604E5D6F" w:rsidR="005B4A2E" w:rsidRDefault="005B4A2E" w:rsidP="005B4A2E">
      <w:pPr>
        <w:rPr>
          <w:rFonts w:ascii="Palatino Linotype" w:hAnsi="Palatino Linotype" w:cs="Arial"/>
          <w:bCs/>
          <w:sz w:val="20"/>
          <w:szCs w:val="20"/>
        </w:rPr>
      </w:pPr>
    </w:p>
    <w:p w14:paraId="396354E6" w14:textId="73A9261D" w:rsidR="005B4A2E" w:rsidRDefault="005B4A2E" w:rsidP="005B4A2E">
      <w:pPr>
        <w:rPr>
          <w:rFonts w:ascii="Palatino Linotype" w:hAnsi="Palatino Linotype" w:cs="Arial"/>
          <w:bCs/>
          <w:sz w:val="20"/>
          <w:szCs w:val="20"/>
        </w:rPr>
      </w:pPr>
    </w:p>
    <w:p w14:paraId="3B28235E" w14:textId="591598FF" w:rsidR="005B4A2E" w:rsidRDefault="005B4A2E" w:rsidP="005B4A2E">
      <w:pPr>
        <w:rPr>
          <w:rFonts w:ascii="Palatino Linotype" w:hAnsi="Palatino Linotype" w:cs="Arial"/>
          <w:bCs/>
          <w:sz w:val="20"/>
          <w:szCs w:val="20"/>
        </w:rPr>
      </w:pPr>
    </w:p>
    <w:p w14:paraId="2C9B4E9F" w14:textId="43BBF90F" w:rsidR="005B4A2E" w:rsidRDefault="005B4A2E" w:rsidP="005B4A2E">
      <w:pPr>
        <w:rPr>
          <w:rFonts w:ascii="Palatino Linotype" w:hAnsi="Palatino Linotype" w:cs="Arial"/>
          <w:bCs/>
          <w:sz w:val="20"/>
          <w:szCs w:val="20"/>
        </w:rPr>
      </w:pPr>
    </w:p>
    <w:p w14:paraId="1D4E99C1" w14:textId="6298F815" w:rsidR="005B4A2E" w:rsidRDefault="005B4A2E" w:rsidP="005B4A2E">
      <w:pPr>
        <w:rPr>
          <w:rFonts w:ascii="Palatino Linotype" w:hAnsi="Palatino Linotype" w:cs="Arial"/>
          <w:bCs/>
          <w:sz w:val="20"/>
          <w:szCs w:val="20"/>
        </w:rPr>
      </w:pPr>
    </w:p>
    <w:p w14:paraId="21722B67" w14:textId="689A70A4" w:rsidR="005B4A2E" w:rsidRDefault="005B4A2E" w:rsidP="005B4A2E">
      <w:pPr>
        <w:rPr>
          <w:rFonts w:ascii="Palatino Linotype" w:hAnsi="Palatino Linotype" w:cs="Arial"/>
          <w:bCs/>
          <w:sz w:val="20"/>
          <w:szCs w:val="20"/>
        </w:rPr>
      </w:pPr>
    </w:p>
    <w:p w14:paraId="07E01F85" w14:textId="246973CC" w:rsidR="005B4A2E" w:rsidRDefault="005B4A2E" w:rsidP="005B4A2E">
      <w:pPr>
        <w:rPr>
          <w:rFonts w:ascii="Palatino Linotype" w:hAnsi="Palatino Linotype" w:cs="Arial"/>
          <w:bCs/>
          <w:sz w:val="20"/>
          <w:szCs w:val="20"/>
        </w:rPr>
      </w:pPr>
    </w:p>
    <w:p w14:paraId="7C8C2C5A" w14:textId="4819E786" w:rsidR="005B4A2E" w:rsidRDefault="005B4A2E" w:rsidP="005B4A2E">
      <w:pPr>
        <w:rPr>
          <w:rFonts w:ascii="Palatino Linotype" w:hAnsi="Palatino Linotype" w:cs="Arial"/>
          <w:bCs/>
          <w:sz w:val="20"/>
          <w:szCs w:val="20"/>
        </w:rPr>
      </w:pPr>
    </w:p>
    <w:p w14:paraId="24D3E955" w14:textId="074ACCB5" w:rsidR="005B4A2E" w:rsidRDefault="005B4A2E" w:rsidP="005B4A2E">
      <w:pPr>
        <w:rPr>
          <w:rFonts w:ascii="Palatino Linotype" w:hAnsi="Palatino Linotype" w:cs="Arial"/>
          <w:bCs/>
          <w:sz w:val="20"/>
          <w:szCs w:val="20"/>
        </w:rPr>
      </w:pPr>
    </w:p>
    <w:p w14:paraId="5B9BE843" w14:textId="7F0AD1A9" w:rsidR="005B4A2E" w:rsidRDefault="005B4A2E" w:rsidP="005B4A2E">
      <w:pPr>
        <w:rPr>
          <w:rFonts w:ascii="Palatino Linotype" w:hAnsi="Palatino Linotype" w:cs="Arial"/>
          <w:bCs/>
          <w:sz w:val="20"/>
          <w:szCs w:val="20"/>
        </w:rPr>
      </w:pPr>
    </w:p>
    <w:p w14:paraId="5D1A41A5" w14:textId="7A416EE4" w:rsidR="005B4A2E" w:rsidRDefault="005B4A2E" w:rsidP="005B4A2E">
      <w:pPr>
        <w:rPr>
          <w:rFonts w:ascii="Palatino Linotype" w:hAnsi="Palatino Linotype" w:cs="Arial"/>
          <w:bCs/>
          <w:sz w:val="20"/>
          <w:szCs w:val="20"/>
        </w:rPr>
      </w:pPr>
    </w:p>
    <w:p w14:paraId="0DEBBC58" w14:textId="15CE274C" w:rsidR="005B4A2E" w:rsidRPr="005B4A2E" w:rsidRDefault="001B579C" w:rsidP="005B4A2E">
      <w:pPr>
        <w:suppressAutoHyphens w:val="0"/>
        <w:spacing w:after="160"/>
        <w:jc w:val="both"/>
        <w:rPr>
          <w:rFonts w:ascii="Palatino Linotype" w:hAnsi="Palatino Linotype" w:cs="Arial"/>
          <w:sz w:val="20"/>
          <w:szCs w:val="20"/>
        </w:rPr>
      </w:pPr>
      <w:r>
        <w:rPr>
          <w:rFonts w:ascii="Palatino Linotype" w:eastAsia="Arial" w:hAnsi="Palatino Linotype" w:cs="Arial"/>
          <w:b/>
          <w:sz w:val="20"/>
          <w:szCs w:val="20"/>
        </w:rPr>
        <w:t>Figure</w:t>
      </w:r>
      <w:bookmarkStart w:id="0" w:name="_GoBack"/>
      <w:bookmarkEnd w:id="0"/>
      <w:r>
        <w:rPr>
          <w:rFonts w:ascii="Palatino Linotype" w:eastAsia="Arial" w:hAnsi="Palatino Linotype" w:cs="Arial"/>
          <w:b/>
          <w:sz w:val="20"/>
          <w:szCs w:val="20"/>
        </w:rPr>
        <w:t xml:space="preserve"> S</w:t>
      </w:r>
      <w:r w:rsidR="005B4A2E" w:rsidRPr="005B4A2E">
        <w:rPr>
          <w:rFonts w:ascii="Palatino Linotype" w:eastAsia="Arial" w:hAnsi="Palatino Linotype" w:cs="Arial"/>
          <w:b/>
          <w:sz w:val="20"/>
          <w:szCs w:val="20"/>
        </w:rPr>
        <w:t>9</w:t>
      </w:r>
      <w:r w:rsidR="005B4A2E" w:rsidRPr="005B4A2E">
        <w:rPr>
          <w:rFonts w:ascii="Palatino Linotype" w:eastAsia="Arial" w:hAnsi="Palatino Linotype" w:cs="Arial"/>
          <w:bCs/>
          <w:sz w:val="20"/>
          <w:szCs w:val="20"/>
        </w:rPr>
        <w:t>. Differential OTU abundance analysis with DESeq2 R package at the genus level. (A) Volcano plot representation of bacterial genera that are either up or down regulated; (B) Mean Decrease Accuracy plot of most important differentially expressed bacterial genera for microbial community obtained by random forest classifier; (C) Box-plot representation of the seven most</w:t>
      </w:r>
      <w:r w:rsidR="005B4A2E" w:rsidRPr="005B4A2E">
        <w:rPr>
          <w:rFonts w:ascii="Palatino Linotype" w:eastAsia="Arial" w:hAnsi="Palatino Linotype" w:cs="Arial"/>
          <w:sz w:val="20"/>
          <w:szCs w:val="20"/>
        </w:rPr>
        <w:t xml:space="preserve"> abundant genera with a different significant abundance, for each taxon is represented the Log-relative </w:t>
      </w:r>
      <w:proofErr w:type="spellStart"/>
      <w:r w:rsidR="005B4A2E" w:rsidRPr="005B4A2E">
        <w:rPr>
          <w:rFonts w:ascii="Palatino Linotype" w:eastAsia="Arial" w:hAnsi="Palatino Linotype" w:cs="Arial"/>
          <w:sz w:val="20"/>
          <w:szCs w:val="20"/>
        </w:rPr>
        <w:t>normalised</w:t>
      </w:r>
      <w:proofErr w:type="spellEnd"/>
      <w:r w:rsidR="005B4A2E" w:rsidRPr="005B4A2E">
        <w:rPr>
          <w:rFonts w:ascii="Palatino Linotype" w:eastAsia="Arial" w:hAnsi="Palatino Linotype" w:cs="Arial"/>
          <w:sz w:val="20"/>
          <w:szCs w:val="20"/>
        </w:rPr>
        <w:t xml:space="preserve"> abundance among soil treatments and p-values from Wald test. </w:t>
      </w:r>
    </w:p>
    <w:p w14:paraId="24895B2F" w14:textId="50C578E7" w:rsidR="003D23AA" w:rsidRPr="005B4A2E" w:rsidRDefault="003D23AA" w:rsidP="005B4A2E">
      <w:pPr>
        <w:pStyle w:val="MDPI71References"/>
        <w:numPr>
          <w:ilvl w:val="0"/>
          <w:numId w:val="0"/>
        </w:numPr>
        <w:ind w:left="425"/>
        <w:rPr>
          <w:sz w:val="20"/>
        </w:rPr>
      </w:pPr>
    </w:p>
    <w:sectPr w:rsidR="003D23AA" w:rsidRPr="005B4A2E" w:rsidSect="007E627F">
      <w:headerReference w:type="even" r:id="rId19"/>
      <w:headerReference w:type="default" r:id="rId20"/>
      <w:footerReference w:type="even" r:id="rId21"/>
      <w:headerReference w:type="first" r:id="rId22"/>
      <w:footerReference w:type="first" r:id="rId23"/>
      <w:pgSz w:w="16838" w:h="11906" w:orient="landscape" w:code="9"/>
      <w:pgMar w:top="720" w:right="1417" w:bottom="720" w:left="1077" w:header="1020" w:footer="340" w:gutter="0"/>
      <w:lnNumType w:countBy="1" w:distance="255" w:restart="continuous"/>
      <w:pgNumType w:start="1"/>
      <w:cols w:space="425"/>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38B130" w14:textId="77777777" w:rsidR="006147FC" w:rsidRDefault="006147FC">
      <w:r>
        <w:separator/>
      </w:r>
    </w:p>
  </w:endnote>
  <w:endnote w:type="continuationSeparator" w:id="0">
    <w:p w14:paraId="070E410E" w14:textId="77777777" w:rsidR="006147FC" w:rsidRDefault="006147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DCE31" w14:textId="77777777" w:rsidR="00446642" w:rsidRDefault="0044664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D572D3" w14:textId="77777777" w:rsidR="00AD220C" w:rsidRDefault="00AD220C" w:rsidP="00DC1E02">
    <w:pPr>
      <w:pBdr>
        <w:top w:val="single" w:sz="4" w:space="0" w:color="000000"/>
      </w:pBdr>
      <w:tabs>
        <w:tab w:val="right" w:pos="8844"/>
      </w:tabs>
      <w:adjustRightInd w:val="0"/>
      <w:snapToGrid w:val="0"/>
      <w:spacing w:before="480" w:line="100" w:lineRule="exact"/>
      <w:rPr>
        <w:i/>
        <w:sz w:val="16"/>
        <w:szCs w:val="16"/>
      </w:rPr>
    </w:pPr>
  </w:p>
  <w:p w14:paraId="7CA2D394" w14:textId="77777777" w:rsidR="00351AEF" w:rsidRPr="00372FCD" w:rsidRDefault="00351AEF" w:rsidP="00876671">
    <w:pPr>
      <w:tabs>
        <w:tab w:val="right" w:pos="10466"/>
      </w:tabs>
      <w:adjustRightInd w:val="0"/>
      <w:snapToGrid w:val="0"/>
      <w:rPr>
        <w:sz w:val="16"/>
        <w:szCs w:val="16"/>
        <w:lang w:val="fr-CH"/>
      </w:rPr>
    </w:pPr>
    <w:r w:rsidRPr="004D0266">
      <w:rPr>
        <w:i/>
        <w:sz w:val="16"/>
        <w:szCs w:val="16"/>
      </w:rPr>
      <w:t xml:space="preserve">Agronomy </w:t>
    </w:r>
    <w:r w:rsidR="00025058" w:rsidRPr="00025058">
      <w:rPr>
        <w:b/>
        <w:bCs/>
        <w:iCs/>
        <w:sz w:val="16"/>
        <w:szCs w:val="16"/>
      </w:rPr>
      <w:t>20</w:t>
    </w:r>
    <w:r w:rsidR="00D14334">
      <w:rPr>
        <w:b/>
        <w:bCs/>
        <w:iCs/>
        <w:sz w:val="16"/>
        <w:szCs w:val="16"/>
      </w:rPr>
      <w:t>21</w:t>
    </w:r>
    <w:r w:rsidR="00025058" w:rsidRPr="00025058">
      <w:rPr>
        <w:bCs/>
        <w:iCs/>
        <w:sz w:val="16"/>
        <w:szCs w:val="16"/>
      </w:rPr>
      <w:t xml:space="preserve">, </w:t>
    </w:r>
    <w:r w:rsidR="00D14334">
      <w:rPr>
        <w:bCs/>
        <w:i/>
        <w:iCs/>
        <w:sz w:val="16"/>
        <w:szCs w:val="16"/>
      </w:rPr>
      <w:t>11</w:t>
    </w:r>
    <w:r w:rsidR="00025058" w:rsidRPr="00025058">
      <w:rPr>
        <w:bCs/>
        <w:iCs/>
        <w:sz w:val="16"/>
        <w:szCs w:val="16"/>
      </w:rPr>
      <w:t xml:space="preserve">, </w:t>
    </w:r>
    <w:r w:rsidR="008603DF">
      <w:rPr>
        <w:bCs/>
        <w:iCs/>
        <w:sz w:val="16"/>
        <w:szCs w:val="16"/>
      </w:rPr>
      <w:t>x</w:t>
    </w:r>
    <w:r w:rsidR="00AD220C">
      <w:rPr>
        <w:bCs/>
        <w:iCs/>
        <w:sz w:val="16"/>
        <w:szCs w:val="16"/>
      </w:rPr>
      <w:t>. https://doi.org/10.3390/xxxxx</w:t>
    </w:r>
    <w:r w:rsidR="00876671" w:rsidRPr="00372FCD">
      <w:rPr>
        <w:sz w:val="16"/>
        <w:szCs w:val="16"/>
        <w:lang w:val="fr-CH"/>
      </w:rPr>
      <w:tab/>
    </w:r>
    <w:r w:rsidRPr="00372FCD">
      <w:rPr>
        <w:sz w:val="16"/>
        <w:szCs w:val="16"/>
        <w:lang w:val="fr-CH"/>
      </w:rPr>
      <w:t>www.mdpi.com/journal/</w:t>
    </w:r>
    <w:r w:rsidRPr="004D0266">
      <w:rPr>
        <w:sz w:val="16"/>
        <w:szCs w:val="16"/>
      </w:rPr>
      <w:t>agronomy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E35450" w14:textId="77777777" w:rsidR="006147FC" w:rsidRDefault="006147FC">
      <w:r>
        <w:separator/>
      </w:r>
    </w:p>
  </w:footnote>
  <w:footnote w:type="continuationSeparator" w:id="0">
    <w:p w14:paraId="26FBA748" w14:textId="77777777" w:rsidR="006147FC" w:rsidRDefault="006147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802E4" w14:textId="4548B9D8" w:rsidR="007E627F" w:rsidRDefault="007E627F" w:rsidP="007E627F">
    <w:pPr>
      <w:pStyle w:val="Encabezado"/>
    </w:pPr>
  </w:p>
  <w:p w14:paraId="120E6020" w14:textId="47D5A9A5" w:rsidR="007E627F" w:rsidRDefault="007E627F" w:rsidP="007E627F">
    <w:pPr>
      <w:pStyle w:val="Encabezado"/>
    </w:pPr>
  </w:p>
  <w:p w14:paraId="6ADA0D4F" w14:textId="4A3D7EE4" w:rsidR="007E627F" w:rsidRDefault="007E627F" w:rsidP="007E627F">
    <w:pPr>
      <w:pStyle w:val="Encabezado"/>
    </w:pPr>
  </w:p>
  <w:p w14:paraId="3439DFF3" w14:textId="2B512F11" w:rsidR="007E627F" w:rsidRDefault="007E627F" w:rsidP="007E627F">
    <w:pPr>
      <w:pStyle w:val="Encabezado"/>
    </w:pPr>
  </w:p>
  <w:p w14:paraId="64876515" w14:textId="77777777" w:rsidR="007E627F" w:rsidRPr="007E627F" w:rsidRDefault="007E627F" w:rsidP="007E627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796B1B" w14:textId="3FB258E2" w:rsidR="007E627F" w:rsidRDefault="007E627F" w:rsidP="007E627F">
    <w:pPr>
      <w:pStyle w:val="Encabezado"/>
    </w:pPr>
  </w:p>
  <w:p w14:paraId="3808BF74" w14:textId="42A58774" w:rsidR="007E627F" w:rsidRDefault="007E627F" w:rsidP="007E627F">
    <w:pPr>
      <w:pStyle w:val="Encabezado"/>
    </w:pPr>
  </w:p>
  <w:p w14:paraId="634A3D76" w14:textId="3224CD48" w:rsidR="007E627F" w:rsidRDefault="007E627F" w:rsidP="007E627F">
    <w:pPr>
      <w:pStyle w:val="Encabezado"/>
    </w:pPr>
  </w:p>
  <w:p w14:paraId="48E40ED5" w14:textId="7019ECC0" w:rsidR="007E627F" w:rsidRDefault="007E627F" w:rsidP="007E627F">
    <w:pPr>
      <w:pStyle w:val="Encabezado"/>
    </w:pPr>
  </w:p>
  <w:p w14:paraId="2D9C66C1" w14:textId="77777777" w:rsidR="007E627F" w:rsidRPr="007E627F" w:rsidRDefault="007E627F" w:rsidP="007E627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276A3E" w14:textId="77777777" w:rsidR="00351AEF" w:rsidRDefault="00351AEF" w:rsidP="00351AEF">
    <w:pPr>
      <w:pStyle w:val="Encabezado"/>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8BEC17" w14:textId="77777777" w:rsidR="00351AEF" w:rsidRPr="007E627F" w:rsidRDefault="00351AEF" w:rsidP="007E627F">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7" w:type="dxa"/>
      <w:tblCellMar>
        <w:left w:w="0" w:type="dxa"/>
        <w:right w:w="0" w:type="dxa"/>
      </w:tblCellMar>
      <w:tblLook w:val="04A0" w:firstRow="1" w:lastRow="0" w:firstColumn="1" w:lastColumn="0" w:noHBand="0" w:noVBand="1"/>
    </w:tblPr>
    <w:tblGrid>
      <w:gridCol w:w="3679"/>
      <w:gridCol w:w="4535"/>
      <w:gridCol w:w="2273"/>
    </w:tblGrid>
    <w:tr w:rsidR="00AD220C" w:rsidRPr="00876671" w14:paraId="47D5E574" w14:textId="77777777" w:rsidTr="00876671">
      <w:trPr>
        <w:trHeight w:val="686"/>
      </w:trPr>
      <w:tc>
        <w:tcPr>
          <w:tcW w:w="3679" w:type="dxa"/>
          <w:shd w:val="clear" w:color="auto" w:fill="auto"/>
          <w:vAlign w:val="center"/>
        </w:tcPr>
        <w:p w14:paraId="74732AFB" w14:textId="77777777" w:rsidR="00AD220C" w:rsidRPr="001A53F6" w:rsidRDefault="00146F63" w:rsidP="00876671">
          <w:pPr>
            <w:pStyle w:val="Encabezado"/>
            <w:pBdr>
              <w:bottom w:val="none" w:sz="0" w:space="0" w:color="auto"/>
            </w:pBdr>
            <w:jc w:val="left"/>
            <w:rPr>
              <w:rFonts w:eastAsia="DengXian"/>
              <w:b/>
              <w:bCs/>
            </w:rPr>
          </w:pPr>
          <w:r w:rsidRPr="001A53F6">
            <w:rPr>
              <w:rFonts w:eastAsia="DengXian"/>
              <w:b/>
              <w:bCs/>
            </w:rPr>
            <w:drawing>
              <wp:inline distT="0" distB="0" distL="0" distR="0" wp14:anchorId="0BD89F96" wp14:editId="106EE907">
                <wp:extent cx="1669415" cy="436245"/>
                <wp:effectExtent l="0" t="0" r="0" b="0"/>
                <wp:docPr id="1" name="Picture 3" descr="C:\Users\home\AppData\Local\Temp\HZ$D.362.3436\agronomy-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362.3436\agronomy-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9415" cy="436245"/>
                        </a:xfrm>
                        <a:prstGeom prst="rect">
                          <a:avLst/>
                        </a:prstGeom>
                        <a:noFill/>
                        <a:ln>
                          <a:noFill/>
                        </a:ln>
                      </pic:spPr>
                    </pic:pic>
                  </a:graphicData>
                </a:graphic>
              </wp:inline>
            </w:drawing>
          </w:r>
        </w:p>
      </w:tc>
      <w:tc>
        <w:tcPr>
          <w:tcW w:w="4535" w:type="dxa"/>
          <w:shd w:val="clear" w:color="auto" w:fill="auto"/>
          <w:vAlign w:val="center"/>
        </w:tcPr>
        <w:p w14:paraId="0144DA85" w14:textId="77777777" w:rsidR="00AD220C" w:rsidRPr="001A53F6" w:rsidRDefault="00AD220C" w:rsidP="00876671">
          <w:pPr>
            <w:pStyle w:val="Encabezado"/>
            <w:pBdr>
              <w:bottom w:val="none" w:sz="0" w:space="0" w:color="auto"/>
            </w:pBdr>
            <w:rPr>
              <w:rFonts w:eastAsia="DengXian"/>
              <w:b/>
              <w:bCs/>
            </w:rPr>
          </w:pPr>
        </w:p>
      </w:tc>
      <w:tc>
        <w:tcPr>
          <w:tcW w:w="2273" w:type="dxa"/>
          <w:shd w:val="clear" w:color="auto" w:fill="auto"/>
          <w:vAlign w:val="center"/>
        </w:tcPr>
        <w:p w14:paraId="497FD331" w14:textId="77777777" w:rsidR="00AD220C" w:rsidRPr="001A53F6" w:rsidRDefault="00146F63" w:rsidP="00876671">
          <w:pPr>
            <w:pStyle w:val="Encabezado"/>
            <w:pBdr>
              <w:bottom w:val="none" w:sz="0" w:space="0" w:color="auto"/>
            </w:pBdr>
            <w:jc w:val="right"/>
            <w:rPr>
              <w:rFonts w:eastAsia="DengXian"/>
              <w:b/>
              <w:bCs/>
            </w:rPr>
          </w:pPr>
          <w:r w:rsidRPr="001A53F6">
            <w:rPr>
              <w:rFonts w:eastAsia="DengXian"/>
              <w:b/>
              <w:bCs/>
            </w:rPr>
            <w:drawing>
              <wp:inline distT="0" distB="0" distL="0" distR="0" wp14:anchorId="09EE797A" wp14:editId="1CB6FF2F">
                <wp:extent cx="540385" cy="3530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0385" cy="353060"/>
                        </a:xfrm>
                        <a:prstGeom prst="rect">
                          <a:avLst/>
                        </a:prstGeom>
                        <a:noFill/>
                        <a:ln>
                          <a:noFill/>
                        </a:ln>
                      </pic:spPr>
                    </pic:pic>
                  </a:graphicData>
                </a:graphic>
              </wp:inline>
            </w:drawing>
          </w:r>
        </w:p>
      </w:tc>
    </w:tr>
  </w:tbl>
  <w:p w14:paraId="73D07299" w14:textId="77777777" w:rsidR="00351AEF" w:rsidRPr="00AD220C" w:rsidRDefault="00351AEF" w:rsidP="00DC1E02">
    <w:pPr>
      <w:pBdr>
        <w:bottom w:val="single" w:sz="4" w:space="1" w:color="000000"/>
      </w:pBdr>
      <w:adjustRightInd w:val="0"/>
      <w:snapToGrid w:val="0"/>
      <w:spacing w:line="1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AA0F88"/>
    <w:multiLevelType w:val="hybridMultilevel"/>
    <w:tmpl w:val="C77C711C"/>
    <w:lvl w:ilvl="0" w:tplc="5286504C">
      <w:start w:val="169"/>
      <w:numFmt w:val="bullet"/>
      <w:lvlText w:val=""/>
      <w:lvlJc w:val="left"/>
      <w:pPr>
        <w:ind w:left="580" w:hanging="360"/>
      </w:pPr>
      <w:rPr>
        <w:rFonts w:ascii="Symbol" w:eastAsia="Times New Roman" w:hAnsi="Symbol" w:cs="Times New Roman" w:hint="default"/>
      </w:rPr>
    </w:lvl>
    <w:lvl w:ilvl="1" w:tplc="1C090003" w:tentative="1">
      <w:start w:val="1"/>
      <w:numFmt w:val="bullet"/>
      <w:lvlText w:val="o"/>
      <w:lvlJc w:val="left"/>
      <w:pPr>
        <w:ind w:left="1300" w:hanging="360"/>
      </w:pPr>
      <w:rPr>
        <w:rFonts w:ascii="Courier New" w:hAnsi="Courier New" w:cs="Courier New" w:hint="default"/>
      </w:rPr>
    </w:lvl>
    <w:lvl w:ilvl="2" w:tplc="1C090005" w:tentative="1">
      <w:start w:val="1"/>
      <w:numFmt w:val="bullet"/>
      <w:lvlText w:val=""/>
      <w:lvlJc w:val="left"/>
      <w:pPr>
        <w:ind w:left="2020" w:hanging="360"/>
      </w:pPr>
      <w:rPr>
        <w:rFonts w:ascii="Wingdings" w:hAnsi="Wingdings" w:hint="default"/>
      </w:rPr>
    </w:lvl>
    <w:lvl w:ilvl="3" w:tplc="1C090001" w:tentative="1">
      <w:start w:val="1"/>
      <w:numFmt w:val="bullet"/>
      <w:lvlText w:val=""/>
      <w:lvlJc w:val="left"/>
      <w:pPr>
        <w:ind w:left="2740" w:hanging="360"/>
      </w:pPr>
      <w:rPr>
        <w:rFonts w:ascii="Symbol" w:hAnsi="Symbol" w:hint="default"/>
      </w:rPr>
    </w:lvl>
    <w:lvl w:ilvl="4" w:tplc="1C090003" w:tentative="1">
      <w:start w:val="1"/>
      <w:numFmt w:val="bullet"/>
      <w:lvlText w:val="o"/>
      <w:lvlJc w:val="left"/>
      <w:pPr>
        <w:ind w:left="3460" w:hanging="360"/>
      </w:pPr>
      <w:rPr>
        <w:rFonts w:ascii="Courier New" w:hAnsi="Courier New" w:cs="Courier New" w:hint="default"/>
      </w:rPr>
    </w:lvl>
    <w:lvl w:ilvl="5" w:tplc="1C090005" w:tentative="1">
      <w:start w:val="1"/>
      <w:numFmt w:val="bullet"/>
      <w:lvlText w:val=""/>
      <w:lvlJc w:val="left"/>
      <w:pPr>
        <w:ind w:left="4180" w:hanging="360"/>
      </w:pPr>
      <w:rPr>
        <w:rFonts w:ascii="Wingdings" w:hAnsi="Wingdings" w:hint="default"/>
      </w:rPr>
    </w:lvl>
    <w:lvl w:ilvl="6" w:tplc="1C090001" w:tentative="1">
      <w:start w:val="1"/>
      <w:numFmt w:val="bullet"/>
      <w:lvlText w:val=""/>
      <w:lvlJc w:val="left"/>
      <w:pPr>
        <w:ind w:left="4900" w:hanging="360"/>
      </w:pPr>
      <w:rPr>
        <w:rFonts w:ascii="Symbol" w:hAnsi="Symbol" w:hint="default"/>
      </w:rPr>
    </w:lvl>
    <w:lvl w:ilvl="7" w:tplc="1C090003" w:tentative="1">
      <w:start w:val="1"/>
      <w:numFmt w:val="bullet"/>
      <w:lvlText w:val="o"/>
      <w:lvlJc w:val="left"/>
      <w:pPr>
        <w:ind w:left="5620" w:hanging="360"/>
      </w:pPr>
      <w:rPr>
        <w:rFonts w:ascii="Courier New" w:hAnsi="Courier New" w:cs="Courier New" w:hint="default"/>
      </w:rPr>
    </w:lvl>
    <w:lvl w:ilvl="8" w:tplc="1C090005" w:tentative="1">
      <w:start w:val="1"/>
      <w:numFmt w:val="bullet"/>
      <w:lvlText w:val=""/>
      <w:lvlJc w:val="left"/>
      <w:pPr>
        <w:ind w:left="6340" w:hanging="360"/>
      </w:pPr>
      <w:rPr>
        <w:rFonts w:ascii="Wingdings" w:hAnsi="Wingdings" w:hint="default"/>
      </w:rPr>
    </w:lvl>
  </w:abstractNum>
  <w:abstractNum w:abstractNumId="1"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52E2771B"/>
    <w:multiLevelType w:val="hybridMultilevel"/>
    <w:tmpl w:val="A2A06AAC"/>
    <w:lvl w:ilvl="0" w:tplc="C788203A">
      <w:start w:val="1"/>
      <w:numFmt w:val="decimal"/>
      <w:lvlRestart w:val="0"/>
      <w:pStyle w:val="MDPI71FootNotes"/>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9" w15:restartNumberingAfterBreak="0">
    <w:nsid w:val="56CF7C60"/>
    <w:multiLevelType w:val="hybridMultilevel"/>
    <w:tmpl w:val="BB52EB1E"/>
    <w:lvl w:ilvl="0" w:tplc="08086F0C">
      <w:start w:val="169"/>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4"/>
  </w:num>
  <w:num w:numId="2">
    <w:abstractNumId w:val="6"/>
  </w:num>
  <w:num w:numId="3">
    <w:abstractNumId w:val="3"/>
  </w:num>
  <w:num w:numId="4">
    <w:abstractNumId w:val="5"/>
  </w:num>
  <w:num w:numId="5">
    <w:abstractNumId w:val="8"/>
  </w:num>
  <w:num w:numId="6">
    <w:abstractNumId w:val="2"/>
  </w:num>
  <w:num w:numId="7">
    <w:abstractNumId w:val="8"/>
  </w:num>
  <w:num w:numId="8">
    <w:abstractNumId w:val="2"/>
  </w:num>
  <w:num w:numId="9">
    <w:abstractNumId w:val="8"/>
  </w:num>
  <w:num w:numId="10">
    <w:abstractNumId w:val="2"/>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9"/>
  </w:num>
  <w:num w:numId="14">
    <w:abstractNumId w:val="10"/>
  </w:num>
  <w:num w:numId="15">
    <w:abstractNumId w:val="8"/>
  </w:num>
  <w:num w:numId="16">
    <w:abstractNumId w:val="2"/>
  </w:num>
  <w:num w:numId="17">
    <w:abstractNumId w:val="1"/>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A2E"/>
    <w:rsid w:val="00005690"/>
    <w:rsid w:val="00025058"/>
    <w:rsid w:val="00025323"/>
    <w:rsid w:val="00053339"/>
    <w:rsid w:val="00080777"/>
    <w:rsid w:val="000B2BF6"/>
    <w:rsid w:val="000D0ED3"/>
    <w:rsid w:val="000F0DA6"/>
    <w:rsid w:val="0011602A"/>
    <w:rsid w:val="0013488F"/>
    <w:rsid w:val="0013550C"/>
    <w:rsid w:val="00143615"/>
    <w:rsid w:val="0014695D"/>
    <w:rsid w:val="00146F63"/>
    <w:rsid w:val="00147EB9"/>
    <w:rsid w:val="001601CF"/>
    <w:rsid w:val="00195F5A"/>
    <w:rsid w:val="001A4E61"/>
    <w:rsid w:val="001A53F6"/>
    <w:rsid w:val="001B579C"/>
    <w:rsid w:val="001E2AEB"/>
    <w:rsid w:val="001E500E"/>
    <w:rsid w:val="002730E1"/>
    <w:rsid w:val="002768A0"/>
    <w:rsid w:val="00287706"/>
    <w:rsid w:val="0029110D"/>
    <w:rsid w:val="002A00FB"/>
    <w:rsid w:val="002D244A"/>
    <w:rsid w:val="002D44D0"/>
    <w:rsid w:val="002D4670"/>
    <w:rsid w:val="002F01DB"/>
    <w:rsid w:val="002F1023"/>
    <w:rsid w:val="002F52D7"/>
    <w:rsid w:val="002F5C2F"/>
    <w:rsid w:val="003109D7"/>
    <w:rsid w:val="003230D2"/>
    <w:rsid w:val="00326141"/>
    <w:rsid w:val="0033190E"/>
    <w:rsid w:val="00346D47"/>
    <w:rsid w:val="00351AEF"/>
    <w:rsid w:val="00385080"/>
    <w:rsid w:val="0039388D"/>
    <w:rsid w:val="003B1E4D"/>
    <w:rsid w:val="003C652E"/>
    <w:rsid w:val="003C6BE8"/>
    <w:rsid w:val="003D23AA"/>
    <w:rsid w:val="003D37F5"/>
    <w:rsid w:val="003E7DC0"/>
    <w:rsid w:val="00401D30"/>
    <w:rsid w:val="004024F2"/>
    <w:rsid w:val="0043378F"/>
    <w:rsid w:val="00446642"/>
    <w:rsid w:val="00483B72"/>
    <w:rsid w:val="004906E4"/>
    <w:rsid w:val="0049735C"/>
    <w:rsid w:val="004C4DA7"/>
    <w:rsid w:val="004E4ED6"/>
    <w:rsid w:val="004F18C6"/>
    <w:rsid w:val="004F1DF5"/>
    <w:rsid w:val="004F53A0"/>
    <w:rsid w:val="004F6E4F"/>
    <w:rsid w:val="004F6F68"/>
    <w:rsid w:val="0052252A"/>
    <w:rsid w:val="005420C4"/>
    <w:rsid w:val="00544D42"/>
    <w:rsid w:val="005643E9"/>
    <w:rsid w:val="005B4A2E"/>
    <w:rsid w:val="005C5000"/>
    <w:rsid w:val="005C758F"/>
    <w:rsid w:val="006147FC"/>
    <w:rsid w:val="00626F1A"/>
    <w:rsid w:val="00632D76"/>
    <w:rsid w:val="0063327A"/>
    <w:rsid w:val="006434B5"/>
    <w:rsid w:val="00670C1B"/>
    <w:rsid w:val="00692393"/>
    <w:rsid w:val="00695440"/>
    <w:rsid w:val="006A7E11"/>
    <w:rsid w:val="00706C3B"/>
    <w:rsid w:val="007539BE"/>
    <w:rsid w:val="00786FD1"/>
    <w:rsid w:val="007D29CD"/>
    <w:rsid w:val="007E448B"/>
    <w:rsid w:val="007E627F"/>
    <w:rsid w:val="008051F4"/>
    <w:rsid w:val="008118A3"/>
    <w:rsid w:val="008119C1"/>
    <w:rsid w:val="008365B7"/>
    <w:rsid w:val="00851B8A"/>
    <w:rsid w:val="00853102"/>
    <w:rsid w:val="00854759"/>
    <w:rsid w:val="008603DF"/>
    <w:rsid w:val="00876671"/>
    <w:rsid w:val="0088606D"/>
    <w:rsid w:val="008B07D9"/>
    <w:rsid w:val="008B1CD1"/>
    <w:rsid w:val="008D2C7C"/>
    <w:rsid w:val="008E1885"/>
    <w:rsid w:val="00910B4E"/>
    <w:rsid w:val="00924340"/>
    <w:rsid w:val="009459D1"/>
    <w:rsid w:val="0094646D"/>
    <w:rsid w:val="00972EBA"/>
    <w:rsid w:val="00982C9F"/>
    <w:rsid w:val="009836E4"/>
    <w:rsid w:val="009A7DC2"/>
    <w:rsid w:val="009C11F7"/>
    <w:rsid w:val="009C3AEA"/>
    <w:rsid w:val="009F3BF0"/>
    <w:rsid w:val="009F70E6"/>
    <w:rsid w:val="00A026B6"/>
    <w:rsid w:val="00A46183"/>
    <w:rsid w:val="00A50091"/>
    <w:rsid w:val="00A82DAD"/>
    <w:rsid w:val="00AA7908"/>
    <w:rsid w:val="00AC1CA2"/>
    <w:rsid w:val="00AD220C"/>
    <w:rsid w:val="00B45E96"/>
    <w:rsid w:val="00B742D0"/>
    <w:rsid w:val="00B820A8"/>
    <w:rsid w:val="00B90B02"/>
    <w:rsid w:val="00BA4126"/>
    <w:rsid w:val="00BB4C14"/>
    <w:rsid w:val="00BB5925"/>
    <w:rsid w:val="00BC522D"/>
    <w:rsid w:val="00C04A26"/>
    <w:rsid w:val="00C10159"/>
    <w:rsid w:val="00C279D9"/>
    <w:rsid w:val="00C42791"/>
    <w:rsid w:val="00C514F6"/>
    <w:rsid w:val="00C55653"/>
    <w:rsid w:val="00CA7105"/>
    <w:rsid w:val="00CD1DEB"/>
    <w:rsid w:val="00CD22B7"/>
    <w:rsid w:val="00CD721A"/>
    <w:rsid w:val="00D01107"/>
    <w:rsid w:val="00D04697"/>
    <w:rsid w:val="00D062DC"/>
    <w:rsid w:val="00D14334"/>
    <w:rsid w:val="00DB026E"/>
    <w:rsid w:val="00DC1E02"/>
    <w:rsid w:val="00DC3433"/>
    <w:rsid w:val="00DC6BD8"/>
    <w:rsid w:val="00DF64E9"/>
    <w:rsid w:val="00E1059F"/>
    <w:rsid w:val="00E2208F"/>
    <w:rsid w:val="00E33986"/>
    <w:rsid w:val="00E40EA7"/>
    <w:rsid w:val="00E6317A"/>
    <w:rsid w:val="00E73FE7"/>
    <w:rsid w:val="00E754F3"/>
    <w:rsid w:val="00EB5594"/>
    <w:rsid w:val="00EE6ADD"/>
    <w:rsid w:val="00F24855"/>
    <w:rsid w:val="00F24867"/>
    <w:rsid w:val="00F63CE6"/>
    <w:rsid w:val="00F72BEE"/>
    <w:rsid w:val="00F75BEC"/>
    <w:rsid w:val="00F95636"/>
    <w:rsid w:val="00FA483F"/>
    <w:rsid w:val="00FB5742"/>
    <w:rsid w:val="00FC7783"/>
    <w:rsid w:val="00FE3A1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41A40D"/>
  <w15:chartTrackingRefBased/>
  <w15:docId w15:val="{914BCE06-B118-47EF-9834-1C2E8C7A4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4A2E"/>
    <w:pPr>
      <w:suppressAutoHyphens/>
    </w:pPr>
    <w:rPr>
      <w:rFonts w:ascii="Times New Roman" w:eastAsia="Times New Roman" w:hAnsi="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MDPI11articletype">
    <w:name w:val="MDPI_1.1_article_type"/>
    <w:next w:val="Normal"/>
    <w:qFormat/>
    <w:rsid w:val="003D23AA"/>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3D23AA"/>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3D23AA"/>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3D23AA"/>
    <w:pPr>
      <w:suppressAutoHyphens w:val="0"/>
      <w:adjustRightInd w:val="0"/>
      <w:snapToGrid w:val="0"/>
      <w:spacing w:line="240" w:lineRule="atLeast"/>
      <w:ind w:right="113"/>
    </w:pPr>
    <w:rPr>
      <w:rFonts w:ascii="Palatino Linotype" w:hAnsi="Palatino Linotype"/>
      <w:color w:val="000000"/>
      <w:sz w:val="14"/>
      <w:szCs w:val="20"/>
      <w:lang w:eastAsia="de-DE" w:bidi="en-US"/>
    </w:rPr>
  </w:style>
  <w:style w:type="paragraph" w:customStyle="1" w:styleId="MDPI16affiliation">
    <w:name w:val="MDPI_1.6_affiliation"/>
    <w:qFormat/>
    <w:rsid w:val="003D23AA"/>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3D23AA"/>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3D23AA"/>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3D23AA"/>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anormal"/>
    <w:uiPriority w:val="99"/>
    <w:rsid w:val="00CD22B7"/>
    <w:pPr>
      <w:adjustRightInd w:val="0"/>
      <w:snapToGrid w:val="0"/>
      <w:spacing w:line="300" w:lineRule="exact"/>
      <w:jc w:val="center"/>
    </w:pPr>
    <w:rPr>
      <w:rFonts w:ascii="Times New Roman" w:hAnsi="Times New Roman"/>
      <w:b/>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aconcuadrcula">
    <w:name w:val="Table Grid"/>
    <w:basedOn w:val="Tablanormal"/>
    <w:uiPriority w:val="59"/>
    <w:rsid w:val="003D23AA"/>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epgina">
    <w:name w:val="footer"/>
    <w:basedOn w:val="Normal"/>
    <w:link w:val="PiedepginaCar"/>
    <w:uiPriority w:val="99"/>
    <w:rsid w:val="003D23AA"/>
    <w:pPr>
      <w:tabs>
        <w:tab w:val="center" w:pos="4153"/>
        <w:tab w:val="right" w:pos="8306"/>
      </w:tabs>
      <w:suppressAutoHyphens w:val="0"/>
      <w:snapToGrid w:val="0"/>
      <w:spacing w:line="240" w:lineRule="atLeast"/>
      <w:jc w:val="both"/>
    </w:pPr>
    <w:rPr>
      <w:rFonts w:ascii="Palatino Linotype" w:eastAsia="SimSun" w:hAnsi="Palatino Linotype"/>
      <w:noProof/>
      <w:color w:val="000000"/>
      <w:sz w:val="20"/>
      <w:szCs w:val="18"/>
      <w:lang w:eastAsia="zh-CN"/>
    </w:rPr>
  </w:style>
  <w:style w:type="character" w:customStyle="1" w:styleId="PiedepginaCar">
    <w:name w:val="Pie de página Car"/>
    <w:link w:val="Piedepgina"/>
    <w:uiPriority w:val="99"/>
    <w:rsid w:val="003D23AA"/>
    <w:rPr>
      <w:rFonts w:ascii="Palatino Linotype" w:hAnsi="Palatino Linotype"/>
      <w:noProof/>
      <w:color w:val="000000"/>
      <w:szCs w:val="18"/>
    </w:rPr>
  </w:style>
  <w:style w:type="paragraph" w:styleId="Encabezado">
    <w:name w:val="header"/>
    <w:basedOn w:val="Normal"/>
    <w:link w:val="EncabezadoCar"/>
    <w:uiPriority w:val="99"/>
    <w:rsid w:val="003D23AA"/>
    <w:pPr>
      <w:pBdr>
        <w:bottom w:val="single" w:sz="6" w:space="1" w:color="auto"/>
      </w:pBdr>
      <w:tabs>
        <w:tab w:val="center" w:pos="4153"/>
        <w:tab w:val="right" w:pos="8306"/>
      </w:tabs>
      <w:suppressAutoHyphens w:val="0"/>
      <w:snapToGrid w:val="0"/>
      <w:spacing w:line="240" w:lineRule="atLeast"/>
      <w:jc w:val="center"/>
    </w:pPr>
    <w:rPr>
      <w:rFonts w:ascii="Palatino Linotype" w:eastAsia="SimSun" w:hAnsi="Palatino Linotype"/>
      <w:noProof/>
      <w:color w:val="000000"/>
      <w:sz w:val="20"/>
      <w:szCs w:val="18"/>
      <w:lang w:eastAsia="zh-CN"/>
    </w:rPr>
  </w:style>
  <w:style w:type="character" w:customStyle="1" w:styleId="EncabezadoCar">
    <w:name w:val="Encabezado Car"/>
    <w:link w:val="Encabezado"/>
    <w:uiPriority w:val="99"/>
    <w:rsid w:val="003D23AA"/>
    <w:rPr>
      <w:rFonts w:ascii="Palatino Linotype" w:hAnsi="Palatino Linotype"/>
      <w:noProof/>
      <w:color w:val="000000"/>
      <w:szCs w:val="18"/>
    </w:rPr>
  </w:style>
  <w:style w:type="paragraph" w:customStyle="1" w:styleId="MDPIheaderjournallogo">
    <w:name w:val="MDPI_header_journal_logo"/>
    <w:qFormat/>
    <w:rsid w:val="003D23AA"/>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3D23AA"/>
    <w:pPr>
      <w:ind w:firstLine="0"/>
    </w:pPr>
  </w:style>
  <w:style w:type="paragraph" w:customStyle="1" w:styleId="MDPI31text">
    <w:name w:val="MDPI_3.1_text"/>
    <w:qFormat/>
    <w:rsid w:val="00982C9F"/>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3D23AA"/>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3D23AA"/>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3D23AA"/>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3D23AA"/>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3D23AA"/>
    <w:pPr>
      <w:numPr>
        <w:numId w:val="1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3D23AA"/>
    <w:pPr>
      <w:numPr>
        <w:numId w:val="16"/>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3D23AA"/>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3D23AA"/>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3D23AA"/>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FB5742"/>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3D23AA"/>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3D23AA"/>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3D23AA"/>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3D23AA"/>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3D23AA"/>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3D23AA"/>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3D23AA"/>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3D23AA"/>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446642"/>
    <w:pPr>
      <w:numPr>
        <w:numId w:val="17"/>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xtodeglobo">
    <w:name w:val="Balloon Text"/>
    <w:basedOn w:val="Normal"/>
    <w:link w:val="TextodegloboCar"/>
    <w:uiPriority w:val="99"/>
    <w:rsid w:val="003D23AA"/>
    <w:pPr>
      <w:suppressAutoHyphens w:val="0"/>
      <w:spacing w:line="260" w:lineRule="atLeast"/>
      <w:jc w:val="both"/>
    </w:pPr>
    <w:rPr>
      <w:rFonts w:ascii="Palatino Linotype" w:eastAsia="SimSun" w:hAnsi="Palatino Linotype" w:cs="Tahoma"/>
      <w:noProof/>
      <w:color w:val="000000"/>
      <w:sz w:val="20"/>
      <w:szCs w:val="18"/>
      <w:lang w:eastAsia="zh-CN"/>
    </w:rPr>
  </w:style>
  <w:style w:type="character" w:customStyle="1" w:styleId="TextodegloboCar">
    <w:name w:val="Texto de globo Car"/>
    <w:link w:val="Textodeglobo"/>
    <w:uiPriority w:val="99"/>
    <w:rsid w:val="003D23AA"/>
    <w:rPr>
      <w:rFonts w:ascii="Palatino Linotype" w:hAnsi="Palatino Linotype" w:cs="Tahoma"/>
      <w:noProof/>
      <w:color w:val="000000"/>
      <w:szCs w:val="18"/>
    </w:rPr>
  </w:style>
  <w:style w:type="character" w:styleId="Nmerodelnea">
    <w:name w:val="line number"/>
    <w:uiPriority w:val="99"/>
    <w:rsid w:val="0094646D"/>
    <w:rPr>
      <w:rFonts w:ascii="Palatino Linotype" w:hAnsi="Palatino Linotype"/>
      <w:sz w:val="16"/>
    </w:rPr>
  </w:style>
  <w:style w:type="table" w:customStyle="1" w:styleId="MDPI41threelinetable">
    <w:name w:val="MDPI_4.1_three_line_table"/>
    <w:basedOn w:val="Tablanormal"/>
    <w:uiPriority w:val="99"/>
    <w:rsid w:val="003D23AA"/>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ipervnculo">
    <w:name w:val="Hyperlink"/>
    <w:uiPriority w:val="99"/>
    <w:rsid w:val="003D23AA"/>
    <w:rPr>
      <w:color w:val="0000FF"/>
      <w:u w:val="single"/>
    </w:rPr>
  </w:style>
  <w:style w:type="character" w:styleId="Mencinsinresolver">
    <w:name w:val="Unresolved Mention"/>
    <w:uiPriority w:val="99"/>
    <w:semiHidden/>
    <w:unhideWhenUsed/>
    <w:rsid w:val="008119C1"/>
    <w:rPr>
      <w:color w:val="605E5C"/>
      <w:shd w:val="clear" w:color="auto" w:fill="E1DFDD"/>
    </w:rPr>
  </w:style>
  <w:style w:type="table" w:styleId="Tablanormal4">
    <w:name w:val="Plain Table 4"/>
    <w:basedOn w:val="Tablanormal"/>
    <w:uiPriority w:val="44"/>
    <w:rsid w:val="0002505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3D23AA"/>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3D23AA"/>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3D23AA"/>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3D23AA"/>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3D23AA"/>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3D23AA"/>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3D23AA"/>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3D23AA"/>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3D23AA"/>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3D23AA"/>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3D23AA"/>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3D23AA"/>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3D23AA"/>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3D23AA"/>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3D23AA"/>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anormal"/>
    <w:uiPriority w:val="99"/>
    <w:rsid w:val="003D23AA"/>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3D23AA"/>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3D23AA"/>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3D23AA"/>
  </w:style>
  <w:style w:type="paragraph" w:styleId="Bibliografa">
    <w:name w:val="Bibliography"/>
    <w:basedOn w:val="Normal"/>
    <w:next w:val="Normal"/>
    <w:uiPriority w:val="37"/>
    <w:semiHidden/>
    <w:unhideWhenUsed/>
    <w:rsid w:val="003D23AA"/>
    <w:pPr>
      <w:suppressAutoHyphens w:val="0"/>
      <w:spacing w:line="260" w:lineRule="atLeast"/>
      <w:jc w:val="both"/>
    </w:pPr>
    <w:rPr>
      <w:rFonts w:ascii="Palatino Linotype" w:eastAsia="SimSun" w:hAnsi="Palatino Linotype"/>
      <w:noProof/>
      <w:color w:val="000000"/>
      <w:sz w:val="20"/>
      <w:szCs w:val="20"/>
      <w:lang w:eastAsia="zh-CN"/>
    </w:rPr>
  </w:style>
  <w:style w:type="paragraph" w:styleId="Textoindependiente">
    <w:name w:val="Body Text"/>
    <w:link w:val="TextoindependienteCar"/>
    <w:rsid w:val="003D23AA"/>
    <w:pPr>
      <w:spacing w:after="120" w:line="340" w:lineRule="atLeast"/>
      <w:jc w:val="both"/>
    </w:pPr>
    <w:rPr>
      <w:rFonts w:ascii="Palatino Linotype" w:hAnsi="Palatino Linotype"/>
      <w:color w:val="000000"/>
      <w:sz w:val="24"/>
      <w:lang w:eastAsia="de-DE"/>
    </w:rPr>
  </w:style>
  <w:style w:type="character" w:customStyle="1" w:styleId="TextoindependienteCar">
    <w:name w:val="Texto independiente Car"/>
    <w:link w:val="Textoindependiente"/>
    <w:rsid w:val="003D23AA"/>
    <w:rPr>
      <w:rFonts w:ascii="Palatino Linotype" w:hAnsi="Palatino Linotype"/>
      <w:color w:val="000000"/>
      <w:sz w:val="24"/>
      <w:lang w:eastAsia="de-DE"/>
    </w:rPr>
  </w:style>
  <w:style w:type="character" w:styleId="Refdecomentario">
    <w:name w:val="annotation reference"/>
    <w:rsid w:val="003D23AA"/>
    <w:rPr>
      <w:sz w:val="21"/>
      <w:szCs w:val="21"/>
    </w:rPr>
  </w:style>
  <w:style w:type="paragraph" w:styleId="Textocomentario">
    <w:name w:val="annotation text"/>
    <w:basedOn w:val="Normal"/>
    <w:link w:val="TextocomentarioCar"/>
    <w:rsid w:val="003D23AA"/>
    <w:pPr>
      <w:suppressAutoHyphens w:val="0"/>
      <w:spacing w:line="260" w:lineRule="atLeast"/>
      <w:jc w:val="both"/>
    </w:pPr>
    <w:rPr>
      <w:rFonts w:ascii="Palatino Linotype" w:eastAsia="SimSun" w:hAnsi="Palatino Linotype"/>
      <w:noProof/>
      <w:color w:val="000000"/>
      <w:sz w:val="20"/>
      <w:szCs w:val="20"/>
      <w:lang w:eastAsia="zh-CN"/>
    </w:rPr>
  </w:style>
  <w:style w:type="character" w:customStyle="1" w:styleId="TextocomentarioCar">
    <w:name w:val="Texto comentario Car"/>
    <w:link w:val="Textocomentario"/>
    <w:rsid w:val="003D23AA"/>
    <w:rPr>
      <w:rFonts w:ascii="Palatino Linotype" w:hAnsi="Palatino Linotype"/>
      <w:noProof/>
      <w:color w:val="000000"/>
    </w:rPr>
  </w:style>
  <w:style w:type="paragraph" w:styleId="Asuntodelcomentario">
    <w:name w:val="annotation subject"/>
    <w:basedOn w:val="Textocomentario"/>
    <w:next w:val="Textocomentario"/>
    <w:link w:val="AsuntodelcomentarioCar"/>
    <w:rsid w:val="003D23AA"/>
    <w:rPr>
      <w:b/>
      <w:bCs/>
    </w:rPr>
  </w:style>
  <w:style w:type="character" w:customStyle="1" w:styleId="AsuntodelcomentarioCar">
    <w:name w:val="Asunto del comentario Car"/>
    <w:link w:val="Asuntodelcomentario"/>
    <w:rsid w:val="003D23AA"/>
    <w:rPr>
      <w:rFonts w:ascii="Palatino Linotype" w:hAnsi="Palatino Linotype"/>
      <w:b/>
      <w:bCs/>
      <w:noProof/>
      <w:color w:val="000000"/>
    </w:rPr>
  </w:style>
  <w:style w:type="character" w:styleId="Refdenotaalfinal">
    <w:name w:val="endnote reference"/>
    <w:rsid w:val="003D23AA"/>
    <w:rPr>
      <w:vertAlign w:val="superscript"/>
    </w:rPr>
  </w:style>
  <w:style w:type="paragraph" w:styleId="Textonotaalfinal">
    <w:name w:val="endnote text"/>
    <w:basedOn w:val="Normal"/>
    <w:link w:val="TextonotaalfinalCar"/>
    <w:semiHidden/>
    <w:unhideWhenUsed/>
    <w:rsid w:val="003D23AA"/>
    <w:pPr>
      <w:suppressAutoHyphens w:val="0"/>
      <w:jc w:val="both"/>
    </w:pPr>
    <w:rPr>
      <w:rFonts w:ascii="Palatino Linotype" w:eastAsia="SimSun" w:hAnsi="Palatino Linotype"/>
      <w:noProof/>
      <w:color w:val="000000"/>
      <w:sz w:val="20"/>
      <w:szCs w:val="20"/>
      <w:lang w:eastAsia="zh-CN"/>
    </w:rPr>
  </w:style>
  <w:style w:type="character" w:customStyle="1" w:styleId="TextonotaalfinalCar">
    <w:name w:val="Texto nota al final Car"/>
    <w:link w:val="Textonotaalfinal"/>
    <w:semiHidden/>
    <w:rsid w:val="003D23AA"/>
    <w:rPr>
      <w:rFonts w:ascii="Palatino Linotype" w:hAnsi="Palatino Linotype"/>
      <w:noProof/>
      <w:color w:val="000000"/>
    </w:rPr>
  </w:style>
  <w:style w:type="character" w:styleId="Hipervnculovisitado">
    <w:name w:val="FollowedHyperlink"/>
    <w:rsid w:val="003D23AA"/>
    <w:rPr>
      <w:color w:val="954F72"/>
      <w:u w:val="single"/>
    </w:rPr>
  </w:style>
  <w:style w:type="paragraph" w:styleId="Textonotapie">
    <w:name w:val="footnote text"/>
    <w:basedOn w:val="Normal"/>
    <w:link w:val="TextonotapieCar"/>
    <w:semiHidden/>
    <w:unhideWhenUsed/>
    <w:rsid w:val="003D23AA"/>
    <w:pPr>
      <w:suppressAutoHyphens w:val="0"/>
      <w:jc w:val="both"/>
    </w:pPr>
    <w:rPr>
      <w:rFonts w:ascii="Palatino Linotype" w:eastAsia="SimSun" w:hAnsi="Palatino Linotype"/>
      <w:noProof/>
      <w:color w:val="000000"/>
      <w:sz w:val="20"/>
      <w:szCs w:val="20"/>
      <w:lang w:eastAsia="zh-CN"/>
    </w:rPr>
  </w:style>
  <w:style w:type="character" w:customStyle="1" w:styleId="TextonotapieCar">
    <w:name w:val="Texto nota pie Car"/>
    <w:link w:val="Textonotapie"/>
    <w:semiHidden/>
    <w:rsid w:val="003D23AA"/>
    <w:rPr>
      <w:rFonts w:ascii="Palatino Linotype" w:hAnsi="Palatino Linotype"/>
      <w:noProof/>
      <w:color w:val="000000"/>
    </w:rPr>
  </w:style>
  <w:style w:type="paragraph" w:styleId="NormalWeb">
    <w:name w:val="Normal (Web)"/>
    <w:basedOn w:val="Normal"/>
    <w:uiPriority w:val="99"/>
    <w:rsid w:val="003D23AA"/>
    <w:pPr>
      <w:suppressAutoHyphens w:val="0"/>
      <w:spacing w:line="260" w:lineRule="atLeast"/>
      <w:jc w:val="both"/>
    </w:pPr>
    <w:rPr>
      <w:rFonts w:ascii="Palatino Linotype" w:eastAsia="SimSun" w:hAnsi="Palatino Linotype"/>
      <w:noProof/>
      <w:color w:val="000000"/>
      <w:sz w:val="20"/>
      <w:lang w:eastAsia="zh-CN"/>
    </w:rPr>
  </w:style>
  <w:style w:type="paragraph" w:customStyle="1" w:styleId="MsoFootnoteText0">
    <w:name w:val="MsoFootnoteText"/>
    <w:basedOn w:val="NormalWeb"/>
    <w:qFormat/>
    <w:rsid w:val="003D23AA"/>
    <w:rPr>
      <w:rFonts w:ascii="Times New Roman" w:hAnsi="Times New Roman"/>
    </w:rPr>
  </w:style>
  <w:style w:type="character" w:styleId="Nmerodepgina">
    <w:name w:val="page number"/>
    <w:rsid w:val="003D23AA"/>
  </w:style>
  <w:style w:type="character" w:styleId="Textodelmarcadordeposicin">
    <w:name w:val="Placeholder Text"/>
    <w:uiPriority w:val="99"/>
    <w:semiHidden/>
    <w:rsid w:val="003D23AA"/>
    <w:rPr>
      <w:color w:val="808080"/>
    </w:rPr>
  </w:style>
  <w:style w:type="paragraph" w:customStyle="1" w:styleId="MDPI71FootNotes">
    <w:name w:val="MDPI_7.1_FootNotes"/>
    <w:qFormat/>
    <w:rsid w:val="00385080"/>
    <w:pPr>
      <w:numPr>
        <w:numId w:val="18"/>
      </w:numPr>
      <w:adjustRightInd w:val="0"/>
      <w:snapToGrid w:val="0"/>
      <w:spacing w:line="228" w:lineRule="auto"/>
      <w:jc w:val="both"/>
    </w:pPr>
    <w:rPr>
      <w:rFonts w:ascii="Palatino Linotype" w:eastAsiaTheme="minorEastAsia" w:hAnsi="Palatino Linotype"/>
      <w:noProof/>
      <w:color w:val="00000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header" Target="header5.xml"/></Relationships>
</file>

<file path=word/_rels/head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ma\Desktop\agronomy-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118C6-2D66-4B61-920C-107CDA3B8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agronomy-template.dot</Template>
  <TotalTime>0</TotalTime>
  <Pages>9</Pages>
  <Words>753</Words>
  <Characters>4145</Characters>
  <Application>Microsoft Office Word</Application>
  <DocSecurity>0</DocSecurity>
  <Lines>34</Lines>
  <Paragraphs>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4889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Comments</dc:creator>
  <cp:keywords/>
  <dc:description/>
  <cp:lastModifiedBy>rev</cp:lastModifiedBy>
  <cp:revision>2</cp:revision>
  <dcterms:created xsi:type="dcterms:W3CDTF">2021-06-14T19:35:00Z</dcterms:created>
  <dcterms:modified xsi:type="dcterms:W3CDTF">2021-06-14T19:35:00Z</dcterms:modified>
</cp:coreProperties>
</file>