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603C4E" w14:textId="61FC5889" w:rsidR="00FF0F3A" w:rsidRPr="0041580B" w:rsidRDefault="00847509">
      <w:pPr>
        <w:rPr>
          <w:rFonts w:ascii="Palatino Linotype" w:hAnsi="Palatino Linotype" w:cs="Arial"/>
          <w:b/>
          <w:bCs/>
          <w:sz w:val="18"/>
          <w:szCs w:val="18"/>
        </w:rPr>
      </w:pPr>
      <w:r w:rsidRPr="0041580B">
        <w:rPr>
          <w:rFonts w:ascii="Palatino Linotype" w:hAnsi="Palatino Linotype" w:cs="Arial"/>
          <w:b/>
          <w:bCs/>
          <w:noProof/>
          <w:sz w:val="18"/>
          <w:szCs w:val="18"/>
        </w:rPr>
        <w:drawing>
          <wp:inline distT="0" distB="0" distL="0" distR="0" wp14:anchorId="7E9E5C9B" wp14:editId="321EC871">
            <wp:extent cx="6855460" cy="482727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5460" cy="482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F0825" w14:textId="3A1D0824" w:rsidR="001F3D8D" w:rsidRPr="0041580B" w:rsidRDefault="009B5C72" w:rsidP="001F3D8D">
      <w:pPr>
        <w:jc w:val="both"/>
        <w:rPr>
          <w:rFonts w:ascii="Palatino Linotype" w:hAnsi="Palatino Linotype" w:cs="Arial"/>
          <w:sz w:val="18"/>
          <w:szCs w:val="18"/>
        </w:rPr>
      </w:pPr>
      <w:r w:rsidRPr="0041580B">
        <w:rPr>
          <w:rFonts w:ascii="Palatino Linotype" w:hAnsi="Palatino Linotype" w:cs="Arial"/>
          <w:b/>
          <w:bCs/>
          <w:sz w:val="18"/>
          <w:szCs w:val="18"/>
        </w:rPr>
        <w:t xml:space="preserve">Figure </w:t>
      </w:r>
      <w:r w:rsidR="00C87B52" w:rsidRPr="0041580B">
        <w:rPr>
          <w:rFonts w:ascii="Palatino Linotype" w:hAnsi="Palatino Linotype" w:cs="Arial"/>
          <w:b/>
          <w:bCs/>
          <w:sz w:val="18"/>
          <w:szCs w:val="18"/>
        </w:rPr>
        <w:t>S</w:t>
      </w:r>
      <w:r w:rsidRPr="0041580B">
        <w:rPr>
          <w:rFonts w:ascii="Palatino Linotype" w:hAnsi="Palatino Linotype" w:cs="Arial"/>
          <w:b/>
          <w:bCs/>
          <w:sz w:val="18"/>
          <w:szCs w:val="18"/>
        </w:rPr>
        <w:t>1</w:t>
      </w:r>
      <w:r w:rsidR="001F3D8D" w:rsidRPr="0041580B">
        <w:rPr>
          <w:rFonts w:ascii="Palatino Linotype" w:hAnsi="Palatino Linotype" w:cs="Arial"/>
          <w:b/>
          <w:bCs/>
          <w:sz w:val="18"/>
          <w:szCs w:val="18"/>
        </w:rPr>
        <w:t xml:space="preserve">. </w:t>
      </w:r>
      <w:bookmarkStart w:id="0" w:name="_Hlk130316296"/>
      <w:r w:rsidR="001F3D8D" w:rsidRPr="0041580B">
        <w:rPr>
          <w:rFonts w:ascii="Palatino Linotype" w:hAnsi="Palatino Linotype" w:cs="Arial"/>
          <w:sz w:val="18"/>
          <w:szCs w:val="18"/>
        </w:rPr>
        <w:t xml:space="preserve">Immunohistochemistry of disease-specific </w:t>
      </w:r>
      <w:r w:rsidR="00207AE4" w:rsidRPr="0041580B">
        <w:rPr>
          <w:rFonts w:ascii="Palatino Linotype" w:hAnsi="Palatino Linotype" w:cs="Arial"/>
          <w:sz w:val="18"/>
          <w:szCs w:val="18"/>
        </w:rPr>
        <w:t xml:space="preserve">αSyn 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detected in FFPE </w:t>
      </w:r>
      <w:r w:rsidR="00207AE4" w:rsidRPr="0041580B">
        <w:rPr>
          <w:rFonts w:ascii="Palatino Linotype" w:hAnsi="Palatino Linotype" w:cs="Arial"/>
          <w:sz w:val="18"/>
          <w:szCs w:val="18"/>
        </w:rPr>
        <w:t>subjects</w:t>
      </w:r>
      <w:bookmarkEnd w:id="0"/>
      <w:r w:rsidR="001F3D8D" w:rsidRPr="0041580B">
        <w:rPr>
          <w:rFonts w:ascii="Palatino Linotype" w:hAnsi="Palatino Linotype" w:cs="Arial"/>
          <w:sz w:val="18"/>
          <w:szCs w:val="18"/>
        </w:rPr>
        <w:t xml:space="preserve">.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a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T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emporal cortex of LBD 1;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b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S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ubstantia nigra of LBD 1;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CD5FC5" w:rsidRPr="00891CF9">
        <w:rPr>
          <w:rFonts w:ascii="Palatino Linotype" w:hAnsi="Palatino Linotype" w:cs="Arial"/>
          <w:b/>
          <w:bCs/>
          <w:sz w:val="18"/>
          <w:szCs w:val="18"/>
        </w:rPr>
        <w:t>c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F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rontal cortex of LBD 2;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946494" w:rsidRPr="00891CF9">
        <w:rPr>
          <w:rFonts w:ascii="Palatino Linotype" w:hAnsi="Palatino Linotype" w:cs="Arial"/>
          <w:b/>
          <w:bCs/>
          <w:sz w:val="18"/>
          <w:szCs w:val="18"/>
        </w:rPr>
        <w:t>d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F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rontal cortex of LBD 3;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946494" w:rsidRPr="00891CF9">
        <w:rPr>
          <w:rFonts w:ascii="Palatino Linotype" w:hAnsi="Palatino Linotype" w:cs="Arial"/>
          <w:b/>
          <w:bCs/>
          <w:sz w:val="18"/>
          <w:szCs w:val="18"/>
        </w:rPr>
        <w:t>e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F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rontal cortex of LBD 4;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946494" w:rsidRPr="00891CF9">
        <w:rPr>
          <w:rFonts w:ascii="Palatino Linotype" w:hAnsi="Palatino Linotype" w:cs="Arial"/>
          <w:b/>
          <w:bCs/>
          <w:sz w:val="18"/>
          <w:szCs w:val="18"/>
        </w:rPr>
        <w:t>f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F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rontal cortex of LBD 5;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946494" w:rsidRPr="00891CF9">
        <w:rPr>
          <w:rFonts w:ascii="Palatino Linotype" w:hAnsi="Palatino Linotype" w:cs="Arial"/>
          <w:b/>
          <w:bCs/>
          <w:sz w:val="18"/>
          <w:szCs w:val="18"/>
        </w:rPr>
        <w:t>g</w:t>
      </w:r>
      <w:r w:rsidR="00946494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T</w:t>
      </w:r>
      <w:r w:rsidR="00946494" w:rsidRPr="0041580B">
        <w:rPr>
          <w:rFonts w:ascii="Palatino Linotype" w:hAnsi="Palatino Linotype" w:cs="Arial"/>
          <w:sz w:val="18"/>
          <w:szCs w:val="18"/>
        </w:rPr>
        <w:t xml:space="preserve">emporal cortex of LBD 6;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946494" w:rsidRPr="00891CF9">
        <w:rPr>
          <w:rFonts w:ascii="Palatino Linotype" w:hAnsi="Palatino Linotype" w:cs="Arial"/>
          <w:b/>
          <w:bCs/>
          <w:sz w:val="18"/>
          <w:szCs w:val="18"/>
        </w:rPr>
        <w:t>h</w:t>
      </w:r>
      <w:r w:rsidR="00946494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T</w:t>
      </w:r>
      <w:r w:rsidR="00946494" w:rsidRPr="0041580B">
        <w:rPr>
          <w:rFonts w:ascii="Palatino Linotype" w:hAnsi="Palatino Linotype" w:cs="Arial"/>
          <w:sz w:val="18"/>
          <w:szCs w:val="18"/>
        </w:rPr>
        <w:t xml:space="preserve">emporal white matter of LBD 6;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proofErr w:type="spellStart"/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i</w:t>
      </w:r>
      <w:proofErr w:type="spellEnd"/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C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erebellum of MSA 1;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j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C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erebellum of MSA 2;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k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P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arietal cortex of </w:t>
      </w:r>
      <w:r w:rsidR="00207AE4" w:rsidRPr="0041580B">
        <w:rPr>
          <w:rFonts w:ascii="Palatino Linotype" w:hAnsi="Palatino Linotype" w:cs="Arial"/>
          <w:sz w:val="18"/>
          <w:szCs w:val="18"/>
        </w:rPr>
        <w:t>c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ontrol 1;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1F3D8D" w:rsidRPr="00891CF9">
        <w:rPr>
          <w:rFonts w:ascii="Palatino Linotype" w:hAnsi="Palatino Linotype" w:cs="Arial"/>
          <w:b/>
          <w:bCs/>
          <w:sz w:val="18"/>
          <w:szCs w:val="18"/>
        </w:rPr>
        <w:t>l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891CF9">
        <w:rPr>
          <w:rFonts w:ascii="Palatino Linotype" w:hAnsi="Palatino Linotype" w:cs="Arial"/>
          <w:sz w:val="18"/>
          <w:szCs w:val="18"/>
        </w:rPr>
        <w:t>P</w:t>
      </w:r>
      <w:r w:rsidR="001F3D8D" w:rsidRPr="0041580B">
        <w:rPr>
          <w:rFonts w:ascii="Palatino Linotype" w:hAnsi="Palatino Linotype" w:cs="Arial"/>
          <w:sz w:val="18"/>
          <w:szCs w:val="18"/>
        </w:rPr>
        <w:t xml:space="preserve">arietal white matter of </w:t>
      </w:r>
      <w:r w:rsidR="00207AE4" w:rsidRPr="0041580B">
        <w:rPr>
          <w:rFonts w:ascii="Palatino Linotype" w:hAnsi="Palatino Linotype" w:cs="Arial"/>
          <w:sz w:val="18"/>
          <w:szCs w:val="18"/>
        </w:rPr>
        <w:t>c</w:t>
      </w:r>
      <w:r w:rsidR="001F3D8D" w:rsidRPr="0041580B">
        <w:rPr>
          <w:rFonts w:ascii="Palatino Linotype" w:hAnsi="Palatino Linotype" w:cs="Arial"/>
          <w:sz w:val="18"/>
          <w:szCs w:val="18"/>
        </w:rPr>
        <w:t>ontrol 1. Scale bar represents 50</w:t>
      </w:r>
      <w:r w:rsidR="007138FA" w:rsidRPr="0041580B">
        <w:rPr>
          <w:rFonts w:ascii="Palatino Linotype" w:hAnsi="Palatino Linotype" w:cs="Arial"/>
          <w:sz w:val="18"/>
          <w:szCs w:val="18"/>
        </w:rPr>
        <w:t xml:space="preserve"> </w:t>
      </w:r>
      <w:proofErr w:type="spellStart"/>
      <w:r w:rsidR="001F3D8D" w:rsidRPr="0041580B">
        <w:rPr>
          <w:rFonts w:ascii="Palatino Linotype" w:hAnsi="Palatino Linotype" w:cs="Arial"/>
          <w:sz w:val="18"/>
          <w:szCs w:val="18"/>
        </w:rPr>
        <w:t>μm</w:t>
      </w:r>
      <w:proofErr w:type="spellEnd"/>
      <w:r w:rsidR="001F3D8D" w:rsidRPr="0041580B">
        <w:rPr>
          <w:rFonts w:ascii="Palatino Linotype" w:hAnsi="Palatino Linotype" w:cs="Arial"/>
          <w:sz w:val="18"/>
          <w:szCs w:val="18"/>
        </w:rPr>
        <w:t>.</w:t>
      </w:r>
    </w:p>
    <w:p w14:paraId="18F9CB0D" w14:textId="12DE435A" w:rsidR="00EC7FC4" w:rsidRPr="0041580B" w:rsidRDefault="00EC7FC4">
      <w:pPr>
        <w:rPr>
          <w:rFonts w:ascii="Palatino Linotype" w:hAnsi="Palatino Linotype" w:cs="Arial"/>
          <w:b/>
          <w:bCs/>
          <w:sz w:val="18"/>
          <w:szCs w:val="18"/>
        </w:rPr>
      </w:pPr>
    </w:p>
    <w:p w14:paraId="73CA8106" w14:textId="77777777" w:rsidR="00C04B9F" w:rsidRPr="0041580B" w:rsidRDefault="00C04B9F">
      <w:pPr>
        <w:rPr>
          <w:rFonts w:ascii="Palatino Linotype" w:hAnsi="Palatino Linotype" w:cs="Arial"/>
          <w:b/>
          <w:bCs/>
          <w:sz w:val="18"/>
          <w:szCs w:val="18"/>
        </w:rPr>
      </w:pPr>
    </w:p>
    <w:p w14:paraId="78D9FB1B" w14:textId="385F14FD" w:rsidR="00FF0F3A" w:rsidRPr="0041580B" w:rsidRDefault="009544BE">
      <w:pPr>
        <w:rPr>
          <w:rFonts w:ascii="Palatino Linotype" w:hAnsi="Palatino Linotype" w:cs="Arial"/>
          <w:b/>
          <w:bCs/>
          <w:sz w:val="18"/>
          <w:szCs w:val="18"/>
        </w:rPr>
      </w:pPr>
      <w:r>
        <w:rPr>
          <w:rFonts w:ascii="Palatino Linotype" w:hAnsi="Palatino Linotype" w:cs="Arial"/>
          <w:b/>
          <w:bCs/>
          <w:noProof/>
          <w:sz w:val="18"/>
          <w:szCs w:val="18"/>
        </w:rPr>
        <w:lastRenderedPageBreak/>
        <w:drawing>
          <wp:inline distT="0" distB="0" distL="0" distR="0" wp14:anchorId="127C7911" wp14:editId="399F8932">
            <wp:extent cx="6850380" cy="6445885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644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7E12D" w14:textId="501D4ED3" w:rsidR="00076D0E" w:rsidRPr="00891CF9" w:rsidRDefault="001F3D8D" w:rsidP="00891CF9">
      <w:pPr>
        <w:jc w:val="both"/>
        <w:rPr>
          <w:rFonts w:ascii="Palatino Linotype" w:hAnsi="Palatino Linotype" w:cs="Arial"/>
          <w:sz w:val="18"/>
          <w:szCs w:val="18"/>
        </w:rPr>
        <w:sectPr w:rsidR="00076D0E" w:rsidRPr="00891CF9" w:rsidSect="00076D0E">
          <w:pgSz w:w="12240" w:h="15840" w:code="1"/>
          <w:pgMar w:top="720" w:right="720" w:bottom="720" w:left="720" w:header="709" w:footer="709" w:gutter="0"/>
          <w:cols w:space="708"/>
          <w:docGrid w:linePitch="360"/>
        </w:sectPr>
      </w:pPr>
      <w:r w:rsidRPr="0041580B">
        <w:rPr>
          <w:rFonts w:ascii="Palatino Linotype" w:hAnsi="Palatino Linotype" w:cs="Arial"/>
          <w:b/>
          <w:bCs/>
          <w:sz w:val="18"/>
          <w:szCs w:val="18"/>
        </w:rPr>
        <w:t xml:space="preserve">Figure </w:t>
      </w:r>
      <w:r w:rsidR="00C87B52" w:rsidRPr="0041580B">
        <w:rPr>
          <w:rFonts w:ascii="Palatino Linotype" w:hAnsi="Palatino Linotype" w:cs="Arial"/>
          <w:b/>
          <w:bCs/>
          <w:sz w:val="18"/>
          <w:szCs w:val="18"/>
        </w:rPr>
        <w:t>S</w:t>
      </w:r>
      <w:r w:rsidR="009B5C72" w:rsidRPr="0041580B">
        <w:rPr>
          <w:rFonts w:ascii="Palatino Linotype" w:hAnsi="Palatino Linotype" w:cs="Arial"/>
          <w:b/>
          <w:bCs/>
          <w:sz w:val="18"/>
          <w:szCs w:val="18"/>
        </w:rPr>
        <w:t>2</w:t>
      </w:r>
      <w:r w:rsidRPr="0041580B">
        <w:rPr>
          <w:rFonts w:ascii="Palatino Linotype" w:hAnsi="Palatino Linotype" w:cs="Arial"/>
          <w:b/>
          <w:bCs/>
          <w:sz w:val="18"/>
          <w:szCs w:val="18"/>
        </w:rPr>
        <w:t xml:space="preserve">. </w:t>
      </w:r>
      <w:bookmarkStart w:id="1" w:name="_Hlk130316320"/>
      <w:r w:rsidRPr="0041580B">
        <w:rPr>
          <w:rFonts w:ascii="Palatino Linotype" w:hAnsi="Palatino Linotype" w:cs="Arial"/>
          <w:sz w:val="18"/>
          <w:szCs w:val="18"/>
        </w:rPr>
        <w:t>Intr</w:t>
      </w:r>
      <w:r w:rsidR="00273ABE" w:rsidRPr="0041580B">
        <w:rPr>
          <w:rFonts w:ascii="Palatino Linotype" w:hAnsi="Palatino Linotype" w:cs="Arial"/>
          <w:sz w:val="18"/>
          <w:szCs w:val="18"/>
        </w:rPr>
        <w:t>a</w:t>
      </w:r>
      <w:r w:rsidRPr="0041580B">
        <w:rPr>
          <w:rFonts w:ascii="Palatino Linotype" w:hAnsi="Palatino Linotype" w:cs="Arial"/>
          <w:sz w:val="18"/>
          <w:szCs w:val="18"/>
        </w:rPr>
        <w:t xml:space="preserve">-subject heterogeneity of </w:t>
      </w:r>
      <w:bookmarkStart w:id="2" w:name="_Hlk125394264"/>
      <w:r w:rsidRPr="0041580B">
        <w:rPr>
          <w:rFonts w:ascii="Palatino Linotype" w:hAnsi="Palatino Linotype" w:cs="Arial"/>
          <w:sz w:val="18"/>
          <w:szCs w:val="18"/>
        </w:rPr>
        <w:t xml:space="preserve">αSyn </w:t>
      </w:r>
      <w:bookmarkEnd w:id="2"/>
      <w:r w:rsidRPr="0041580B">
        <w:rPr>
          <w:rFonts w:ascii="Palatino Linotype" w:hAnsi="Palatino Linotype" w:cs="Arial"/>
          <w:sz w:val="18"/>
          <w:szCs w:val="18"/>
        </w:rPr>
        <w:t xml:space="preserve">seeding activity in FFPE LBD human brain tissue archived for </w:t>
      </w:r>
      <w:r w:rsidR="002D4B98" w:rsidRPr="0041580B">
        <w:rPr>
          <w:rFonts w:ascii="Palatino Linotype" w:hAnsi="Palatino Linotype" w:cs="Arial"/>
          <w:sz w:val="18"/>
          <w:szCs w:val="18"/>
        </w:rPr>
        <w:t>&lt;</w:t>
      </w:r>
      <w:r w:rsidRPr="0041580B">
        <w:rPr>
          <w:rFonts w:ascii="Palatino Linotype" w:hAnsi="Palatino Linotype" w:cs="Arial"/>
          <w:sz w:val="18"/>
          <w:szCs w:val="18"/>
        </w:rPr>
        <w:t xml:space="preserve"> 2 years and </w:t>
      </w:r>
      <w:r w:rsidR="002D4B98" w:rsidRPr="0041580B">
        <w:rPr>
          <w:rFonts w:ascii="Palatino Linotype" w:hAnsi="Palatino Linotype" w:cs="Arial"/>
          <w:sz w:val="18"/>
          <w:szCs w:val="18"/>
        </w:rPr>
        <w:t>&gt;</w:t>
      </w:r>
      <w:r w:rsidRPr="0041580B">
        <w:rPr>
          <w:rFonts w:ascii="Palatino Linotype" w:hAnsi="Palatino Linotype" w:cs="Arial"/>
          <w:sz w:val="18"/>
          <w:szCs w:val="18"/>
        </w:rPr>
        <w:t xml:space="preserve"> 20 years</w:t>
      </w:r>
      <w:bookmarkEnd w:id="1"/>
      <w:r w:rsidRPr="0041580B">
        <w:rPr>
          <w:rFonts w:ascii="Palatino Linotype" w:hAnsi="Palatino Linotype" w:cs="Arial"/>
          <w:sz w:val="18"/>
          <w:szCs w:val="18"/>
        </w:rPr>
        <w:t xml:space="preserve">.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083C45" w:rsidRPr="00891CF9">
        <w:rPr>
          <w:rFonts w:ascii="Palatino Linotype" w:hAnsi="Palatino Linotype" w:cs="Arial"/>
          <w:b/>
          <w:bCs/>
          <w:sz w:val="18"/>
          <w:szCs w:val="18"/>
        </w:rPr>
        <w:t>a</w:t>
      </w:r>
      <w:r w:rsidR="00083C45" w:rsidRPr="0041580B">
        <w:rPr>
          <w:rFonts w:ascii="Palatino Linotype" w:hAnsi="Palatino Linotype" w:cs="Arial"/>
          <w:sz w:val="18"/>
          <w:szCs w:val="18"/>
        </w:rPr>
        <w:t xml:space="preserve">) 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Variability in </w:t>
      </w:r>
      <w:r w:rsidR="00083C45" w:rsidRPr="0041580B">
        <w:rPr>
          <w:rFonts w:ascii="Palatino Linotype" w:hAnsi="Palatino Linotype" w:cs="Arial"/>
          <w:sz w:val="18"/>
          <w:szCs w:val="18"/>
        </w:rPr>
        <w:t xml:space="preserve">αSyn seeding </w:t>
      </w:r>
      <w:r w:rsidR="00573526" w:rsidRPr="0041580B">
        <w:rPr>
          <w:rFonts w:ascii="Palatino Linotype" w:hAnsi="Palatino Linotype" w:cs="Arial"/>
          <w:sz w:val="18"/>
          <w:szCs w:val="18"/>
        </w:rPr>
        <w:t>activity</w:t>
      </w:r>
      <w:r w:rsidR="00083C45" w:rsidRPr="0041580B">
        <w:rPr>
          <w:rFonts w:ascii="Palatino Linotype" w:hAnsi="Palatino Linotype" w:cs="Arial"/>
          <w:sz w:val="18"/>
          <w:szCs w:val="18"/>
        </w:rPr>
        <w:t xml:space="preserve"> between 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the FFPE temporal cortex and substantia nigra of the test LBD subject, archived for </w:t>
      </w:r>
      <w:r w:rsidR="002D4B98" w:rsidRPr="0041580B">
        <w:rPr>
          <w:rFonts w:ascii="Palatino Linotype" w:hAnsi="Palatino Linotype" w:cs="Arial"/>
          <w:sz w:val="18"/>
          <w:szCs w:val="18"/>
        </w:rPr>
        <w:t>&lt;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 2 years. Variability can also be observed </w:t>
      </w:r>
      <w:r w:rsidR="00083C45" w:rsidRPr="0041580B">
        <w:rPr>
          <w:rFonts w:ascii="Palatino Linotype" w:hAnsi="Palatino Linotype" w:cs="Arial"/>
          <w:sz w:val="18"/>
          <w:szCs w:val="18"/>
        </w:rPr>
        <w:t xml:space="preserve">between 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the frontal cortex of 4 additional LBD subjects, archived for </w:t>
      </w:r>
      <w:r w:rsidR="00C37CE0" w:rsidRPr="0041580B">
        <w:rPr>
          <w:rFonts w:ascii="Palatino Linotype" w:hAnsi="Palatino Linotype" w:cs="Arial"/>
          <w:sz w:val="18"/>
          <w:szCs w:val="18"/>
        </w:rPr>
        <w:t>&gt;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 20 years. SAA reactions were seeded with total protein from PBS-soluble fraction extracted from </w:t>
      </w:r>
      <w:r w:rsidR="002D4B98" w:rsidRPr="0041580B">
        <w:rPr>
          <w:rFonts w:ascii="Palatino Linotype" w:hAnsi="Palatino Linotype" w:cs="Arial"/>
          <w:sz w:val="18"/>
          <w:szCs w:val="18"/>
        </w:rPr>
        <w:t>2-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mm FFPE micro-punch; </w:t>
      </w:r>
      <w:r w:rsidR="00891CF9">
        <w:rPr>
          <w:rFonts w:ascii="Palatino Linotype" w:hAnsi="Palatino Linotype" w:cs="Arial"/>
          <w:sz w:val="18"/>
          <w:szCs w:val="18"/>
        </w:rPr>
        <w:t>(</w:t>
      </w:r>
      <w:r w:rsidR="00083C45" w:rsidRPr="00891CF9">
        <w:rPr>
          <w:rFonts w:ascii="Palatino Linotype" w:hAnsi="Palatino Linotype" w:cs="Arial"/>
          <w:b/>
          <w:bCs/>
          <w:sz w:val="18"/>
          <w:szCs w:val="18"/>
        </w:rPr>
        <w:t>b</w:t>
      </w:r>
      <w:r w:rsidR="00083C45" w:rsidRPr="0041580B">
        <w:rPr>
          <w:rFonts w:ascii="Palatino Linotype" w:hAnsi="Palatino Linotype" w:cs="Arial"/>
          <w:sz w:val="18"/>
          <w:szCs w:val="18"/>
        </w:rPr>
        <w:t>)</w:t>
      </w:r>
      <w:r w:rsidR="00891CF9">
        <w:rPr>
          <w:rFonts w:ascii="Palatino Linotype" w:hAnsi="Palatino Linotype" w:cs="Arial"/>
          <w:sz w:val="18"/>
          <w:szCs w:val="18"/>
        </w:rPr>
        <w:t xml:space="preserve"> Variable AUC, T50 and maximum </w:t>
      </w:r>
      <w:proofErr w:type="spellStart"/>
      <w:r w:rsidR="00891CF9">
        <w:rPr>
          <w:rFonts w:ascii="Palatino Linotype" w:hAnsi="Palatino Linotype" w:cs="Arial"/>
          <w:sz w:val="18"/>
          <w:szCs w:val="18"/>
        </w:rPr>
        <w:t>ThT</w:t>
      </w:r>
      <w:proofErr w:type="spellEnd"/>
      <w:r w:rsidR="00891CF9">
        <w:rPr>
          <w:rFonts w:ascii="Palatino Linotype" w:hAnsi="Palatino Linotype" w:cs="Arial"/>
          <w:sz w:val="18"/>
          <w:szCs w:val="18"/>
        </w:rPr>
        <w:t xml:space="preserve"> of </w:t>
      </w:r>
      <w:r w:rsidR="00891CF9" w:rsidRPr="0041580B">
        <w:rPr>
          <w:rFonts w:ascii="Palatino Linotype" w:hAnsi="Palatino Linotype" w:cs="Arial"/>
          <w:sz w:val="18"/>
          <w:szCs w:val="18"/>
        </w:rPr>
        <w:t>αSyn</w:t>
      </w:r>
      <w:r w:rsidR="00891CF9" w:rsidRPr="0041580B">
        <w:rPr>
          <w:rFonts w:ascii="Palatino Linotype" w:hAnsi="Palatino Linotype" w:cs="Arial"/>
          <w:sz w:val="18"/>
          <w:szCs w:val="18"/>
        </w:rPr>
        <w:t xml:space="preserve"> </w:t>
      </w:r>
      <w:r w:rsidR="00891CF9">
        <w:rPr>
          <w:rFonts w:ascii="Palatino Linotype" w:hAnsi="Palatino Linotype" w:cs="Arial"/>
          <w:sz w:val="18"/>
          <w:szCs w:val="18"/>
        </w:rPr>
        <w:t xml:space="preserve">seeding 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across the </w:t>
      </w:r>
      <w:r w:rsidR="00C04B9F" w:rsidRPr="0041580B">
        <w:rPr>
          <w:rFonts w:ascii="Palatino Linotype" w:hAnsi="Palatino Linotype" w:cs="Arial"/>
          <w:sz w:val="18"/>
          <w:szCs w:val="18"/>
        </w:rPr>
        <w:t>different LBD subjects</w:t>
      </w:r>
      <w:r w:rsidR="00891CF9">
        <w:rPr>
          <w:rFonts w:ascii="Palatino Linotype" w:hAnsi="Palatino Linotype" w:cs="Arial"/>
          <w:sz w:val="18"/>
          <w:szCs w:val="18"/>
        </w:rPr>
        <w:t xml:space="preserve">, 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whether archived for </w:t>
      </w:r>
      <w:r w:rsidR="00C37CE0" w:rsidRPr="0041580B">
        <w:rPr>
          <w:rFonts w:ascii="Palatino Linotype" w:hAnsi="Palatino Linotype" w:cs="Arial"/>
          <w:sz w:val="18"/>
          <w:szCs w:val="18"/>
        </w:rPr>
        <w:t>&lt;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 2 years or </w:t>
      </w:r>
      <w:r w:rsidR="00C37CE0" w:rsidRPr="0041580B">
        <w:rPr>
          <w:rFonts w:ascii="Palatino Linotype" w:hAnsi="Palatino Linotype" w:cs="Arial"/>
          <w:sz w:val="18"/>
          <w:szCs w:val="18"/>
        </w:rPr>
        <w:t>&gt;</w:t>
      </w:r>
      <w:r w:rsidR="00573526" w:rsidRPr="0041580B">
        <w:rPr>
          <w:rFonts w:ascii="Palatino Linotype" w:hAnsi="Palatino Linotype" w:cs="Arial"/>
          <w:sz w:val="18"/>
          <w:szCs w:val="18"/>
        </w:rPr>
        <w:t xml:space="preserve"> 20 year</w:t>
      </w:r>
      <w:r w:rsidR="00891CF9">
        <w:rPr>
          <w:rFonts w:ascii="Palatino Linotype" w:hAnsi="Palatino Linotype" w:cs="Arial"/>
          <w:sz w:val="18"/>
          <w:szCs w:val="18"/>
        </w:rPr>
        <w:t>s.</w:t>
      </w:r>
    </w:p>
    <w:p w14:paraId="3C2C3B15" w14:textId="589BE703" w:rsidR="002075E0" w:rsidRPr="0041580B" w:rsidRDefault="002075E0" w:rsidP="000C4500">
      <w:pPr>
        <w:tabs>
          <w:tab w:val="left" w:pos="1303"/>
        </w:tabs>
        <w:rPr>
          <w:rFonts w:ascii="Palatino Linotype" w:hAnsi="Palatino Linotype" w:cs="Arial"/>
          <w:sz w:val="18"/>
          <w:szCs w:val="18"/>
        </w:rPr>
      </w:pPr>
      <w:r w:rsidRPr="0041580B">
        <w:rPr>
          <w:rFonts w:ascii="Palatino Linotype" w:hAnsi="Palatino Linotype" w:cs="Arial"/>
          <w:b/>
          <w:bCs/>
          <w:sz w:val="18"/>
          <w:szCs w:val="18"/>
        </w:rPr>
        <w:lastRenderedPageBreak/>
        <w:t xml:space="preserve">Table </w:t>
      </w:r>
      <w:r w:rsidR="00285FBA" w:rsidRPr="0041580B">
        <w:rPr>
          <w:rFonts w:ascii="Palatino Linotype" w:hAnsi="Palatino Linotype" w:cs="Arial"/>
          <w:b/>
          <w:bCs/>
          <w:sz w:val="18"/>
          <w:szCs w:val="18"/>
        </w:rPr>
        <w:t>S1</w:t>
      </w:r>
      <w:r w:rsidRPr="0041580B">
        <w:rPr>
          <w:rFonts w:ascii="Palatino Linotype" w:hAnsi="Palatino Linotype" w:cs="Arial"/>
          <w:b/>
          <w:bCs/>
          <w:sz w:val="18"/>
          <w:szCs w:val="18"/>
        </w:rPr>
        <w:t>.</w:t>
      </w:r>
      <w:r w:rsidRPr="0041580B">
        <w:rPr>
          <w:rFonts w:ascii="Palatino Linotype" w:hAnsi="Palatino Linotype" w:cs="Arial"/>
          <w:sz w:val="18"/>
          <w:szCs w:val="18"/>
        </w:rPr>
        <w:t xml:space="preserve"> </w:t>
      </w:r>
      <w:bookmarkStart w:id="3" w:name="_Hlk130316356"/>
      <w:r w:rsidRPr="0041580B">
        <w:rPr>
          <w:rFonts w:ascii="Palatino Linotype" w:hAnsi="Palatino Linotype" w:cs="Arial"/>
          <w:sz w:val="18"/>
          <w:szCs w:val="18"/>
        </w:rPr>
        <w:t>Summary of optimized protein extraction protocol for FFPE brain tissue</w:t>
      </w:r>
    </w:p>
    <w:tbl>
      <w:tblPr>
        <w:tblpPr w:leftFromText="180" w:rightFromText="180" w:vertAnchor="page" w:horzAnchor="margin" w:tblpY="1239"/>
        <w:tblW w:w="14373" w:type="dxa"/>
        <w:tblLook w:val="04A0" w:firstRow="1" w:lastRow="0" w:firstColumn="1" w:lastColumn="0" w:noHBand="0" w:noVBand="1"/>
      </w:tblPr>
      <w:tblGrid>
        <w:gridCol w:w="2552"/>
        <w:gridCol w:w="709"/>
        <w:gridCol w:w="11112"/>
      </w:tblGrid>
      <w:tr w:rsidR="000A7499" w:rsidRPr="0041580B" w14:paraId="7BEE4141" w14:textId="77777777" w:rsidTr="007E3539">
        <w:trPr>
          <w:trHeight w:val="689"/>
        </w:trPr>
        <w:tc>
          <w:tcPr>
            <w:tcW w:w="2552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bookmarkEnd w:id="3"/>
          <w:p w14:paraId="4C4857AF" w14:textId="5584DD2A" w:rsidR="002075E0" w:rsidRPr="0041580B" w:rsidRDefault="002075E0" w:rsidP="00EA3B60">
            <w:pPr>
              <w:spacing w:after="0" w:line="24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  <w:t>Type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6967CD86" w14:textId="154916ED" w:rsidR="002075E0" w:rsidRPr="0041580B" w:rsidRDefault="002075E0" w:rsidP="00EA3B60">
            <w:pPr>
              <w:spacing w:after="0" w:line="24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  <w:t>Step</w:t>
            </w:r>
          </w:p>
        </w:tc>
        <w:tc>
          <w:tcPr>
            <w:tcW w:w="11112" w:type="dxa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E58B396" w14:textId="41DC2F64" w:rsidR="002075E0" w:rsidRPr="0041580B" w:rsidRDefault="002075E0" w:rsidP="00EA3B60">
            <w:pPr>
              <w:spacing w:after="0" w:line="24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8"/>
                <w:szCs w:val="18"/>
              </w:rPr>
              <w:t>Protocol</w:t>
            </w:r>
          </w:p>
        </w:tc>
      </w:tr>
      <w:tr w:rsidR="00DC06D1" w:rsidRPr="0041580B" w14:paraId="1BB70157" w14:textId="77777777" w:rsidTr="007E3539">
        <w:trPr>
          <w:trHeight w:val="687"/>
        </w:trPr>
        <w:tc>
          <w:tcPr>
            <w:tcW w:w="2552" w:type="dxa"/>
            <w:vMerge w:val="restart"/>
            <w:shd w:val="clear" w:color="auto" w:fill="auto"/>
            <w:noWrap/>
            <w:vAlign w:val="center"/>
          </w:tcPr>
          <w:p w14:paraId="3999EBED" w14:textId="77777777" w:rsidR="00A67E8A" w:rsidRPr="0041580B" w:rsidRDefault="00DC06D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  <w:t xml:space="preserve">Tissue Collection: </w:t>
            </w:r>
          </w:p>
          <w:p w14:paraId="7E4A4A8D" w14:textId="78CA35FE" w:rsidR="00DC06D1" w:rsidRPr="0041580B" w:rsidRDefault="00DC06D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45</w:t>
            </w:r>
            <w:r w:rsidR="005434F5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-µ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m Section</w:t>
            </w:r>
            <w:r w:rsidR="005434F5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s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on Slide</w:t>
            </w:r>
          </w:p>
        </w:tc>
        <w:tc>
          <w:tcPr>
            <w:tcW w:w="709" w:type="dxa"/>
            <w:tcBorders>
              <w:bottom w:val="single" w:sz="4" w:space="0" w:color="FFFFFF"/>
            </w:tcBorders>
            <w:vAlign w:val="center"/>
          </w:tcPr>
          <w:p w14:paraId="34AE03AD" w14:textId="286FFDAE" w:rsidR="00DC06D1" w:rsidRPr="0041580B" w:rsidRDefault="00DC06D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11112" w:type="dxa"/>
            <w:tcBorders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40872584" w14:textId="3B7D8C3E" w:rsidR="00DC06D1" w:rsidRPr="0041580B" w:rsidRDefault="00DC06D1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Using a microtome, cut </w:t>
            </w:r>
            <w:r w:rsidR="0064162D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10 sections of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the pre-chilled and trimmed FFPE block at 4.5</w:t>
            </w:r>
            <w:r w:rsidR="005434F5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-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µm-thickness and float the paraffin ribbon on 40°C water bath</w:t>
            </w:r>
            <w:r w:rsidR="00820B38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with ultra-pure H</w:t>
            </w:r>
            <w:r w:rsidR="00820B38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  <w:vertAlign w:val="subscript"/>
              </w:rPr>
              <w:t>2</w:t>
            </w:r>
            <w:r w:rsidR="00820B38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O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</w:t>
            </w:r>
          </w:p>
        </w:tc>
      </w:tr>
      <w:tr w:rsidR="00DC06D1" w:rsidRPr="0041580B" w14:paraId="566ED005" w14:textId="77777777" w:rsidTr="007E3539">
        <w:trPr>
          <w:trHeight w:val="687"/>
        </w:trPr>
        <w:tc>
          <w:tcPr>
            <w:tcW w:w="2552" w:type="dxa"/>
            <w:vMerge/>
            <w:tcBorders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56BB1C8E" w14:textId="4BBC5ABC" w:rsidR="00DC06D1" w:rsidRPr="0041580B" w:rsidRDefault="00DC06D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47A166D7" w14:textId="6C5D2D54" w:rsidR="00DC06D1" w:rsidRPr="0041580B" w:rsidRDefault="00DC06D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2.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1C5A7CB4" w14:textId="5B5B01E4" w:rsidR="00DC06D1" w:rsidRPr="0041580B" w:rsidRDefault="00DC06D1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Using a tweezer to separate the ribbons, pick out the floating FFPE sections with a positively charged microscope slide and </w:t>
            </w:r>
            <w:r w:rsidR="00273ABE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dry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in a slide rack, overnight at room temperature.</w:t>
            </w:r>
          </w:p>
        </w:tc>
      </w:tr>
      <w:tr w:rsidR="00820B38" w:rsidRPr="0041580B" w14:paraId="180442B4" w14:textId="77777777" w:rsidTr="007E3539">
        <w:trPr>
          <w:trHeight w:val="687"/>
        </w:trPr>
        <w:tc>
          <w:tcPr>
            <w:tcW w:w="2552" w:type="dxa"/>
            <w:vMerge w:val="restart"/>
            <w:tcBorders>
              <w:top w:val="single" w:sz="4" w:space="0" w:color="FFFFFF"/>
            </w:tcBorders>
            <w:shd w:val="clear" w:color="auto" w:fill="auto"/>
            <w:noWrap/>
            <w:vAlign w:val="center"/>
          </w:tcPr>
          <w:p w14:paraId="5AA13817" w14:textId="77777777" w:rsidR="00A67E8A" w:rsidRPr="0041580B" w:rsidRDefault="00820B38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  <w:t>Tissue Collection: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</w:t>
            </w:r>
          </w:p>
          <w:p w14:paraId="742F265B" w14:textId="16CBB8E2" w:rsidR="00820B38" w:rsidRPr="0041580B" w:rsidRDefault="00820B38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2</w:t>
            </w:r>
            <w:r w:rsidR="005434F5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-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mm Micro-Punch</w:t>
            </w: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298AEAB1" w14:textId="4DA0E288" w:rsidR="00820B38" w:rsidRPr="0041580B" w:rsidRDefault="00820B38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48DB16BE" w14:textId="09B94059" w:rsidR="00820B38" w:rsidRPr="0041580B" w:rsidRDefault="00820B38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Place the FFPE block with the corresponding base mold into the paraffin-melting chamber in the embedding machine, or into a </w:t>
            </w:r>
            <w:r w:rsidR="00273ABE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62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°C oven for 10 minutes to melt the wax.</w:t>
            </w:r>
          </w:p>
        </w:tc>
      </w:tr>
      <w:tr w:rsidR="00820B38" w:rsidRPr="0041580B" w14:paraId="55C43D62" w14:textId="77777777" w:rsidTr="007E3539">
        <w:trPr>
          <w:trHeight w:val="687"/>
        </w:trPr>
        <w:tc>
          <w:tcPr>
            <w:tcW w:w="2552" w:type="dxa"/>
            <w:vMerge/>
            <w:tcBorders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767FB866" w14:textId="44C722DC" w:rsidR="00820B38" w:rsidRPr="0041580B" w:rsidRDefault="00820B38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139C0EF1" w14:textId="7FBD7822" w:rsidR="00820B38" w:rsidRPr="0041580B" w:rsidRDefault="00820B38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2.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403F4198" w14:textId="317FB2F4" w:rsidR="00820B38" w:rsidRPr="0041580B" w:rsidRDefault="00820B38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Using a disposable biopsy punch with or without plunger, carefully make a micro-puncture of the desired region on the FFPE block and lift the biopsy punch in a slow twisting motion. Release the sample into 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the C-tube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</w:t>
            </w:r>
          </w:p>
        </w:tc>
      </w:tr>
      <w:tr w:rsidR="004849A1" w:rsidRPr="0041580B" w14:paraId="2064B27B" w14:textId="77777777" w:rsidTr="007E3539">
        <w:trPr>
          <w:trHeight w:val="687"/>
        </w:trPr>
        <w:tc>
          <w:tcPr>
            <w:tcW w:w="2552" w:type="dxa"/>
            <w:vMerge w:val="restart"/>
            <w:tcBorders>
              <w:top w:val="single" w:sz="4" w:space="0" w:color="FFFFFF"/>
            </w:tcBorders>
            <w:shd w:val="clear" w:color="auto" w:fill="auto"/>
            <w:noWrap/>
            <w:vAlign w:val="center"/>
          </w:tcPr>
          <w:p w14:paraId="113FB6C1" w14:textId="106020DC" w:rsidR="004849A1" w:rsidRPr="0041580B" w:rsidRDefault="004849A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  <w:t>Deparaffinization</w:t>
            </w: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5452D6EA" w14:textId="7428C57E" w:rsidR="004849A1" w:rsidRPr="0041580B" w:rsidRDefault="004849A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16E4C087" w14:textId="50E721AF" w:rsidR="004849A1" w:rsidRPr="0041580B" w:rsidRDefault="00A67E8A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2X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10 minutes fresh xylene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2X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fresh 100% ethanol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95% ethanol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80% ethanol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70% ethanol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50% ethanol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, 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5 minutes ultra-pure H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  <w:vertAlign w:val="subscript"/>
              </w:rPr>
              <w:t>2</w:t>
            </w:r>
            <w:r w:rsidR="004849A1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O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</w:t>
            </w:r>
          </w:p>
          <w:p w14:paraId="090BAFD2" w14:textId="1FF92C4F" w:rsidR="004849A1" w:rsidRPr="0041580B" w:rsidRDefault="004849A1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For sections in slide racks, use a staining dish containing xylene and ethanol. </w:t>
            </w:r>
            <w:r w:rsidR="007E3539"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For micro-punches, 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add 1</w:t>
            </w:r>
            <w:r w:rsidR="007E3539"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-2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 mL of the deparaffinization </w:t>
            </w:r>
            <w:r w:rsidR="007E3539"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and rehydration 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solution</w:t>
            </w:r>
            <w:r w:rsidR="007E3539"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s into the C-tube using a micro-pipette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.</w:t>
            </w:r>
          </w:p>
        </w:tc>
      </w:tr>
      <w:tr w:rsidR="004849A1" w:rsidRPr="0041580B" w14:paraId="0D142F79" w14:textId="77777777" w:rsidTr="007E3539">
        <w:trPr>
          <w:trHeight w:val="687"/>
        </w:trPr>
        <w:tc>
          <w:tcPr>
            <w:tcW w:w="2552" w:type="dxa"/>
            <w:vMerge/>
            <w:shd w:val="clear" w:color="auto" w:fill="auto"/>
            <w:noWrap/>
            <w:vAlign w:val="center"/>
          </w:tcPr>
          <w:p w14:paraId="5A432114" w14:textId="77777777" w:rsidR="004849A1" w:rsidRPr="0041580B" w:rsidRDefault="004849A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5C58E22B" w14:textId="47076A26" w:rsidR="004849A1" w:rsidRPr="0041580B" w:rsidRDefault="004849A1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2.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58E966A8" w14:textId="7ACCA60A" w:rsidR="004849A1" w:rsidRPr="0041580B" w:rsidRDefault="004849A1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For sections, use a microtome blade coated in </w:t>
            </w:r>
            <w:proofErr w:type="spellStart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Sigmacote</w:t>
            </w:r>
            <w:proofErr w:type="spellEnd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(low protein-binding) to carefully scrape the sections and place in the C-tubes.</w:t>
            </w:r>
          </w:p>
        </w:tc>
      </w:tr>
      <w:tr w:rsidR="007E3539" w:rsidRPr="0041580B" w14:paraId="08AAEAED" w14:textId="77777777" w:rsidTr="002F6CFB">
        <w:trPr>
          <w:trHeight w:val="283"/>
        </w:trPr>
        <w:tc>
          <w:tcPr>
            <w:tcW w:w="2552" w:type="dxa"/>
            <w:vMerge w:val="restart"/>
            <w:tcBorders>
              <w:top w:val="single" w:sz="4" w:space="0" w:color="FFFFFF"/>
            </w:tcBorders>
            <w:shd w:val="clear" w:color="auto" w:fill="auto"/>
            <w:noWrap/>
            <w:vAlign w:val="center"/>
          </w:tcPr>
          <w:p w14:paraId="397E8BED" w14:textId="4943E48F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  <w:t>Antigen Retrieval &amp; Dissociation</w:t>
            </w:r>
          </w:p>
        </w:tc>
        <w:tc>
          <w:tcPr>
            <w:tcW w:w="709" w:type="dxa"/>
            <w:vMerge w:val="restart"/>
            <w:tcBorders>
              <w:top w:val="single" w:sz="4" w:space="0" w:color="FFFFFF"/>
            </w:tcBorders>
            <w:vAlign w:val="center"/>
          </w:tcPr>
          <w:p w14:paraId="46CAC329" w14:textId="4D46D783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6BADE158" w14:textId="210D083D" w:rsidR="007E3539" w:rsidRPr="0041580B" w:rsidRDefault="007E3539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Follow manufacturer’s instructions with slight modification:</w:t>
            </w:r>
          </w:p>
        </w:tc>
      </w:tr>
      <w:tr w:rsidR="007E3539" w:rsidRPr="0041580B" w14:paraId="3C528A63" w14:textId="77777777" w:rsidTr="002F6CFB">
        <w:trPr>
          <w:trHeight w:val="1020"/>
        </w:trPr>
        <w:tc>
          <w:tcPr>
            <w:tcW w:w="2552" w:type="dxa"/>
            <w:vMerge/>
            <w:tcBorders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7B21E188" w14:textId="77777777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vMerge/>
            <w:tcBorders>
              <w:bottom w:val="single" w:sz="4" w:space="0" w:color="FFFFFF"/>
            </w:tcBorders>
            <w:vAlign w:val="center"/>
          </w:tcPr>
          <w:p w14:paraId="5DD62222" w14:textId="3C88C636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7AE84957" w14:textId="7D72248B" w:rsidR="007E3539" w:rsidRPr="0041580B" w:rsidRDefault="007E3539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After completing the dissociation step, </w:t>
            </w:r>
            <w:r w:rsidR="007E7AD2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briefly centrifuge the C-tubes and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do not use a filter to discard the dissociated tissue. Instead, add 1 mL of ice-cold 1X PBS spiked with protease inhibitor</w:t>
            </w:r>
            <w:r w:rsidR="007E7AD2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, transfer to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1.5 mL</w:t>
            </w:r>
            <w:r w:rsidR="007E7AD2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low protein binding tubes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and centrifuge for </w:t>
            </w:r>
            <w:bookmarkStart w:id="4" w:name="_Hlk128146656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5 minutes, 4°C at 5000 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>g</w:t>
            </w:r>
            <w:bookmarkEnd w:id="4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. Carefully discard the supernatant and resuspend in 1 mL ice-cold 1X PBS spiked with protease inhibitor. Centrifuge for 5 minutes, 4°C at 5000 </w:t>
            </w:r>
            <w:r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g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and discard the supernatant.</w:t>
            </w:r>
          </w:p>
        </w:tc>
      </w:tr>
      <w:tr w:rsidR="007E3539" w:rsidRPr="0041580B" w14:paraId="1C2D41BC" w14:textId="77777777" w:rsidTr="007E3539">
        <w:trPr>
          <w:trHeight w:val="687"/>
        </w:trPr>
        <w:tc>
          <w:tcPr>
            <w:tcW w:w="2552" w:type="dxa"/>
            <w:vMerge w:val="restart"/>
            <w:tcBorders>
              <w:top w:val="single" w:sz="4" w:space="0" w:color="FFFFFF"/>
            </w:tcBorders>
            <w:shd w:val="clear" w:color="auto" w:fill="auto"/>
            <w:noWrap/>
            <w:vAlign w:val="center"/>
          </w:tcPr>
          <w:p w14:paraId="491E0178" w14:textId="593EB91E" w:rsidR="007E3539" w:rsidRPr="0041580B" w:rsidRDefault="007E3539" w:rsidP="000F3053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  <w:t>Protein Extraction</w:t>
            </w: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1F2B38CE" w14:textId="71C960D0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582EF301" w14:textId="5C83488A" w:rsidR="007E3539" w:rsidRPr="0041580B" w:rsidRDefault="007E3539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Tare the scale after measuring an empty 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1.5 mL low protein binding tube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 Weigh the tissue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pellet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and record the measurement.</w:t>
            </w:r>
          </w:p>
        </w:tc>
      </w:tr>
      <w:tr w:rsidR="007E3539" w:rsidRPr="0041580B" w14:paraId="4FC651C0" w14:textId="77777777" w:rsidTr="000F3053">
        <w:trPr>
          <w:trHeight w:val="687"/>
        </w:trPr>
        <w:tc>
          <w:tcPr>
            <w:tcW w:w="2552" w:type="dxa"/>
            <w:vMerge/>
            <w:shd w:val="clear" w:color="auto" w:fill="auto"/>
            <w:noWrap/>
            <w:vAlign w:val="center"/>
          </w:tcPr>
          <w:p w14:paraId="00B11452" w14:textId="60E8ACEC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24654098" w14:textId="27BFFC20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2.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5B6BC08A" w14:textId="27490FD6" w:rsidR="007E3539" w:rsidRPr="0041580B" w:rsidRDefault="007E3539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Add 10% w/v ice-cold 1X PBS spiked with protease inhibitor into the low protein-binding tubes and re-suspend by pipetting up and down. Transfer the re-suspended pellets into the low protein-binding tissue homogenizing tubes and homogenize using </w:t>
            </w:r>
            <w:proofErr w:type="spellStart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Beadbeater</w:t>
            </w:r>
            <w:proofErr w:type="spellEnd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at high speed for 30 seconds.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Place tubes on ice and r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epeat 2 additional times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, at 5-minute intervals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</w:t>
            </w:r>
          </w:p>
        </w:tc>
      </w:tr>
      <w:tr w:rsidR="007E3539" w:rsidRPr="0041580B" w14:paraId="43F8DBCD" w14:textId="77777777" w:rsidTr="007E3539">
        <w:trPr>
          <w:trHeight w:val="687"/>
        </w:trPr>
        <w:tc>
          <w:tcPr>
            <w:tcW w:w="2552" w:type="dxa"/>
            <w:vMerge/>
            <w:shd w:val="clear" w:color="auto" w:fill="auto"/>
            <w:noWrap/>
            <w:vAlign w:val="center"/>
          </w:tcPr>
          <w:p w14:paraId="01182388" w14:textId="77777777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14:paraId="1617C19F" w14:textId="2CDCF216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3.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auto"/>
            <w:noWrap/>
            <w:vAlign w:val="center"/>
          </w:tcPr>
          <w:p w14:paraId="286BA07E" w14:textId="07EBB912" w:rsidR="007E3539" w:rsidRPr="0041580B" w:rsidRDefault="007E3539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Transfer the homogenized mixture into 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1.5 mL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low protein-binding Eppendorf tubes using low protein-binding micro-pipette tips and place on ice for 10 minutes followed by </w:t>
            </w:r>
            <w:proofErr w:type="spellStart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vortexing</w:t>
            </w:r>
            <w:proofErr w:type="spellEnd"/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. Repeat 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3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additional times.</w:t>
            </w:r>
          </w:p>
        </w:tc>
      </w:tr>
      <w:tr w:rsidR="007E3539" w:rsidRPr="0041580B" w14:paraId="26672031" w14:textId="77777777" w:rsidTr="007E3539">
        <w:trPr>
          <w:trHeight w:val="687"/>
        </w:trPr>
        <w:tc>
          <w:tcPr>
            <w:tcW w:w="2552" w:type="dxa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9F0FBE9" w14:textId="77777777" w:rsidR="007E3539" w:rsidRPr="0041580B" w:rsidRDefault="007E3539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FFFFFF"/>
              <w:bottom w:val="single" w:sz="4" w:space="0" w:color="auto"/>
            </w:tcBorders>
            <w:vAlign w:val="center"/>
          </w:tcPr>
          <w:p w14:paraId="6CFCE698" w14:textId="1B53AD90" w:rsidR="007E3539" w:rsidRPr="0041580B" w:rsidRDefault="007E7AD2" w:rsidP="00EA3B60">
            <w:pPr>
              <w:spacing w:after="0" w:line="360" w:lineRule="auto"/>
              <w:jc w:val="center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4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</w:t>
            </w:r>
          </w:p>
        </w:tc>
        <w:tc>
          <w:tcPr>
            <w:tcW w:w="11112" w:type="dxa"/>
            <w:tcBorders>
              <w:top w:val="single" w:sz="4" w:space="0" w:color="FFFFFF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3D2743F7" w14:textId="4910C26B" w:rsidR="007E3539" w:rsidRPr="0041580B" w:rsidRDefault="00183FC4" w:rsidP="00EA3B60">
            <w:pPr>
              <w:spacing w:after="0" w:line="360" w:lineRule="auto"/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</w:pP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Centrifuge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the tubes 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for 10 minutes, 4°C at 10000 </w:t>
            </w:r>
            <w:r w:rsidR="007E3539" w:rsidRPr="0041580B">
              <w:rPr>
                <w:rFonts w:ascii="Palatino Linotype" w:eastAsia="Times New Roman" w:hAnsi="Palatino Linotype" w:cs="Arial"/>
                <w:i/>
                <w:iCs/>
                <w:color w:val="000000"/>
                <w:sz w:val="16"/>
                <w:szCs w:val="16"/>
              </w:rPr>
              <w:t xml:space="preserve">g. 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Transfer the supernatant into a clean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1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.5 mL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low protein</w:t>
            </w:r>
            <w:r w:rsidR="001B4224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binding tube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>, mix well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and aliquot</w:t>
            </w:r>
            <w:r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into 0.5 mL low protein binding tubes</w:t>
            </w:r>
            <w:r w:rsidR="007E3539" w:rsidRPr="0041580B">
              <w:rPr>
                <w:rFonts w:ascii="Palatino Linotype" w:eastAsia="Times New Roman" w:hAnsi="Palatino Linotype" w:cs="Arial"/>
                <w:color w:val="000000"/>
                <w:sz w:val="16"/>
                <w:szCs w:val="16"/>
              </w:rPr>
              <w:t xml:space="preserve"> as necessary. Perform BCA to quantify the proteins in each sample.</w:t>
            </w:r>
          </w:p>
        </w:tc>
      </w:tr>
    </w:tbl>
    <w:p w14:paraId="2978DC1D" w14:textId="77777777" w:rsidR="00DC06D1" w:rsidRPr="0041580B" w:rsidRDefault="00DC06D1" w:rsidP="00183FC4">
      <w:pPr>
        <w:tabs>
          <w:tab w:val="left" w:pos="1303"/>
        </w:tabs>
        <w:rPr>
          <w:rFonts w:ascii="Palatino Linotype" w:hAnsi="Palatino Linotype" w:cs="Arial"/>
          <w:sz w:val="18"/>
          <w:szCs w:val="18"/>
        </w:rPr>
      </w:pPr>
    </w:p>
    <w:sectPr w:rsidR="00DC06D1" w:rsidRPr="0041580B" w:rsidSect="00076D0E">
      <w:pgSz w:w="15840" w:h="12240" w:orient="landscape" w:code="1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3045"/>
    <w:rsid w:val="00001C49"/>
    <w:rsid w:val="000063AF"/>
    <w:rsid w:val="00027141"/>
    <w:rsid w:val="000710EA"/>
    <w:rsid w:val="00076D0E"/>
    <w:rsid w:val="00083C45"/>
    <w:rsid w:val="000A7499"/>
    <w:rsid w:val="000C4500"/>
    <w:rsid w:val="000E5E10"/>
    <w:rsid w:val="000F60CF"/>
    <w:rsid w:val="00135A63"/>
    <w:rsid w:val="00136321"/>
    <w:rsid w:val="00171A16"/>
    <w:rsid w:val="00183FC4"/>
    <w:rsid w:val="001B4224"/>
    <w:rsid w:val="001E644D"/>
    <w:rsid w:val="001F3D8D"/>
    <w:rsid w:val="002075E0"/>
    <w:rsid w:val="00207AE4"/>
    <w:rsid w:val="00273ABE"/>
    <w:rsid w:val="00285FBA"/>
    <w:rsid w:val="0028639D"/>
    <w:rsid w:val="002C41A1"/>
    <w:rsid w:val="002C6543"/>
    <w:rsid w:val="002D3045"/>
    <w:rsid w:val="002D4B98"/>
    <w:rsid w:val="0037435E"/>
    <w:rsid w:val="003B24B6"/>
    <w:rsid w:val="004040DE"/>
    <w:rsid w:val="0041580B"/>
    <w:rsid w:val="00466C9C"/>
    <w:rsid w:val="004849A1"/>
    <w:rsid w:val="00484FBC"/>
    <w:rsid w:val="004D075B"/>
    <w:rsid w:val="004E3671"/>
    <w:rsid w:val="004F23E7"/>
    <w:rsid w:val="005434F5"/>
    <w:rsid w:val="005662A8"/>
    <w:rsid w:val="00573526"/>
    <w:rsid w:val="005771A2"/>
    <w:rsid w:val="006011FB"/>
    <w:rsid w:val="0064162D"/>
    <w:rsid w:val="0064464A"/>
    <w:rsid w:val="0069585E"/>
    <w:rsid w:val="006A7E9C"/>
    <w:rsid w:val="006B2EC5"/>
    <w:rsid w:val="006D588D"/>
    <w:rsid w:val="007138FA"/>
    <w:rsid w:val="00771FD4"/>
    <w:rsid w:val="00791B96"/>
    <w:rsid w:val="007A7BFA"/>
    <w:rsid w:val="007B22BD"/>
    <w:rsid w:val="007D3516"/>
    <w:rsid w:val="007E3539"/>
    <w:rsid w:val="007E7AD2"/>
    <w:rsid w:val="00820B38"/>
    <w:rsid w:val="00831316"/>
    <w:rsid w:val="00847509"/>
    <w:rsid w:val="0085161B"/>
    <w:rsid w:val="00891CF9"/>
    <w:rsid w:val="008B48F5"/>
    <w:rsid w:val="00930E94"/>
    <w:rsid w:val="00946494"/>
    <w:rsid w:val="009544BE"/>
    <w:rsid w:val="009613D5"/>
    <w:rsid w:val="009B5C72"/>
    <w:rsid w:val="00A43B79"/>
    <w:rsid w:val="00A67E8A"/>
    <w:rsid w:val="00A925DB"/>
    <w:rsid w:val="00AC76CC"/>
    <w:rsid w:val="00B06D49"/>
    <w:rsid w:val="00B5507F"/>
    <w:rsid w:val="00B554ED"/>
    <w:rsid w:val="00B81963"/>
    <w:rsid w:val="00B8374B"/>
    <w:rsid w:val="00BD681A"/>
    <w:rsid w:val="00C04B9F"/>
    <w:rsid w:val="00C23394"/>
    <w:rsid w:val="00C31EBB"/>
    <w:rsid w:val="00C37CE0"/>
    <w:rsid w:val="00C41FCF"/>
    <w:rsid w:val="00C87B52"/>
    <w:rsid w:val="00C94201"/>
    <w:rsid w:val="00CA2625"/>
    <w:rsid w:val="00CB4B87"/>
    <w:rsid w:val="00CD5FC5"/>
    <w:rsid w:val="00CE520F"/>
    <w:rsid w:val="00D135E9"/>
    <w:rsid w:val="00D8186E"/>
    <w:rsid w:val="00DA0D57"/>
    <w:rsid w:val="00DA19A2"/>
    <w:rsid w:val="00DB037D"/>
    <w:rsid w:val="00DC06D1"/>
    <w:rsid w:val="00DC4A44"/>
    <w:rsid w:val="00DE2A6E"/>
    <w:rsid w:val="00DE4597"/>
    <w:rsid w:val="00DF1BFB"/>
    <w:rsid w:val="00E6672A"/>
    <w:rsid w:val="00EA3B60"/>
    <w:rsid w:val="00EA4116"/>
    <w:rsid w:val="00EC33F8"/>
    <w:rsid w:val="00EC7FC4"/>
    <w:rsid w:val="00F13B22"/>
    <w:rsid w:val="00FF0F3A"/>
    <w:rsid w:val="00FF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C973C1"/>
  <w15:chartTrackingRefBased/>
  <w15:docId w15:val="{FA6036A4-AC8F-4376-8262-CB5677997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CA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7CE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0E5E1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2075E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30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4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2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244BB6-1776-4D9A-AE63-BB044E17F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590</Words>
  <Characters>3546</Characters>
  <Application>Microsoft Office Word</Application>
  <DocSecurity>0</DocSecurity>
  <Lines>41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Ain Kim</dc:creator>
  <cp:keywords/>
  <dc:description/>
  <cp:lastModifiedBy>Ain Kim</cp:lastModifiedBy>
  <cp:revision>5</cp:revision>
  <cp:lastPrinted>2023-02-22T16:39:00Z</cp:lastPrinted>
  <dcterms:created xsi:type="dcterms:W3CDTF">2023-03-21T23:54:00Z</dcterms:created>
  <dcterms:modified xsi:type="dcterms:W3CDTF">2023-03-24T15:25:00Z</dcterms:modified>
</cp:coreProperties>
</file>