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2598C" w14:textId="470A03D3" w:rsidR="00234A76" w:rsidRPr="007A2D82" w:rsidRDefault="00E10CBA" w:rsidP="00234A76">
      <w:pPr>
        <w:widowControl/>
        <w:spacing w:line="320" w:lineRule="exact"/>
        <w:rPr>
          <w:rFonts w:asciiTheme="majorHAnsi" w:hAnsiTheme="majorHAnsi" w:cs="Times New Roman"/>
          <w:kern w:val="0"/>
          <w:szCs w:val="21"/>
        </w:rPr>
      </w:pPr>
      <w:r w:rsidRPr="007A2D82">
        <w:rPr>
          <w:rFonts w:asciiTheme="majorHAnsi" w:hAnsiTheme="majorHAnsi" w:cs="Times New Roman"/>
          <w:b/>
          <w:szCs w:val="21"/>
        </w:rPr>
        <w:t xml:space="preserve">Table </w:t>
      </w:r>
      <w:r w:rsidR="00D27BF0" w:rsidRPr="007A2D82">
        <w:rPr>
          <w:rFonts w:asciiTheme="majorHAnsi" w:hAnsiTheme="majorHAnsi" w:cs="Times New Roman"/>
          <w:b/>
          <w:szCs w:val="21"/>
        </w:rPr>
        <w:t>S</w:t>
      </w:r>
      <w:r w:rsidR="007A30A3" w:rsidRPr="007A2D82">
        <w:rPr>
          <w:rFonts w:asciiTheme="majorHAnsi" w:hAnsiTheme="majorHAnsi" w:cs="Times New Roman"/>
          <w:b/>
          <w:szCs w:val="21"/>
        </w:rPr>
        <w:t>4</w:t>
      </w:r>
      <w:r w:rsidRPr="007A2D82">
        <w:rPr>
          <w:rFonts w:asciiTheme="majorHAnsi" w:hAnsiTheme="majorHAnsi" w:cs="Times New Roman"/>
          <w:b/>
          <w:szCs w:val="21"/>
        </w:rPr>
        <w:t xml:space="preserve">. </w:t>
      </w:r>
      <w:r w:rsidR="00474863" w:rsidRPr="007A2D82">
        <w:rPr>
          <w:rFonts w:asciiTheme="majorHAnsi" w:hAnsiTheme="majorHAnsi" w:cs="Times New Roman"/>
        </w:rPr>
        <w:t xml:space="preserve">Comparison of evolutionary parameters of the </w:t>
      </w:r>
      <w:proofErr w:type="spellStart"/>
      <w:r w:rsidR="00474863" w:rsidRPr="007A2D82">
        <w:rPr>
          <w:rFonts w:asciiTheme="majorHAnsi" w:hAnsiTheme="majorHAnsi" w:cs="Times New Roman"/>
          <w:i/>
          <w:iCs/>
        </w:rPr>
        <w:t>AvrPii</w:t>
      </w:r>
      <w:proofErr w:type="spellEnd"/>
      <w:r w:rsidR="00474863" w:rsidRPr="007A2D82">
        <w:rPr>
          <w:rFonts w:asciiTheme="majorHAnsi" w:hAnsiTheme="majorHAnsi" w:cs="Times New Roman"/>
          <w:i/>
          <w:iCs/>
        </w:rPr>
        <w:t xml:space="preserve"> </w:t>
      </w:r>
      <w:r w:rsidR="00474863" w:rsidRPr="007A2D82">
        <w:rPr>
          <w:rFonts w:asciiTheme="majorHAnsi" w:hAnsiTheme="majorHAnsi" w:cs="Times New Roman"/>
        </w:rPr>
        <w:t xml:space="preserve">family among three </w:t>
      </w:r>
      <w:r w:rsidR="00474863" w:rsidRPr="007A2D82">
        <w:rPr>
          <w:rFonts w:asciiTheme="majorHAnsi" w:hAnsiTheme="majorHAnsi" w:cs="Times New Roman"/>
          <w:i/>
          <w:iCs/>
        </w:rPr>
        <w:t>Mo</w:t>
      </w:r>
      <w:r w:rsidR="00474863" w:rsidRPr="007A2D82">
        <w:rPr>
          <w:rFonts w:asciiTheme="majorHAnsi" w:hAnsiTheme="majorHAnsi" w:cs="Times New Roman"/>
        </w:rPr>
        <w:t xml:space="preserve"> populations</w:t>
      </w:r>
      <w:r w:rsidR="00A60C0C" w:rsidRPr="007A2D82">
        <w:rPr>
          <w:rFonts w:asciiTheme="majorHAnsi" w:hAnsiTheme="majorHAnsi" w:cs="Times New Roman"/>
        </w:rPr>
        <w:t xml:space="preserve">, of which </w:t>
      </w:r>
      <w:r w:rsidR="00B97F42" w:rsidRPr="007A2D82">
        <w:rPr>
          <w:rFonts w:asciiTheme="majorHAnsi" w:hAnsiTheme="majorHAnsi" w:cs="Times New Roman"/>
        </w:rPr>
        <w:t xml:space="preserve">parameters of </w:t>
      </w:r>
      <w:r w:rsidR="00A60C0C" w:rsidRPr="007A2D82">
        <w:rPr>
          <w:rFonts w:asciiTheme="majorHAnsi" w:hAnsiTheme="majorHAnsi" w:cs="Times New Roman"/>
        </w:rPr>
        <w:t xml:space="preserve">the two </w:t>
      </w:r>
      <w:r w:rsidR="003E191D">
        <w:rPr>
          <w:rFonts w:asciiTheme="majorHAnsi" w:hAnsiTheme="majorHAnsi" w:cs="Times New Roman"/>
        </w:rPr>
        <w:t xml:space="preserve">populations </w:t>
      </w:r>
      <w:r w:rsidR="005C7C0B" w:rsidRPr="007A2D82">
        <w:rPr>
          <w:rFonts w:asciiTheme="majorHAnsi" w:hAnsiTheme="majorHAnsi" w:cs="Times New Roman"/>
        </w:rPr>
        <w:t>previous</w:t>
      </w:r>
      <w:r w:rsidR="005C7C0B">
        <w:rPr>
          <w:rFonts w:asciiTheme="majorHAnsi" w:hAnsiTheme="majorHAnsi" w:cs="Times New Roman"/>
        </w:rPr>
        <w:t>ly reported</w:t>
      </w:r>
      <w:r w:rsidR="005C7C0B" w:rsidRPr="007A2D82">
        <w:rPr>
          <w:rFonts w:asciiTheme="majorHAnsi" w:hAnsiTheme="majorHAnsi" w:cs="Times New Roman"/>
        </w:rPr>
        <w:t xml:space="preserve"> </w:t>
      </w:r>
      <w:r w:rsidR="00A60C0C" w:rsidRPr="007A2D82">
        <w:rPr>
          <w:rFonts w:asciiTheme="majorHAnsi" w:hAnsiTheme="majorHAnsi" w:cs="Times New Roman"/>
        </w:rPr>
        <w:t>were re-</w:t>
      </w:r>
      <w:r w:rsidR="00B97F42" w:rsidRPr="007A2D82">
        <w:rPr>
          <w:rFonts w:asciiTheme="majorHAnsi" w:hAnsiTheme="majorHAnsi" w:cs="Times New Roman"/>
        </w:rPr>
        <w:t xml:space="preserve">computed by </w:t>
      </w:r>
      <w:r w:rsidR="003424C0" w:rsidRPr="007A2D82">
        <w:rPr>
          <w:rFonts w:asciiTheme="majorHAnsi" w:hAnsiTheme="majorHAnsi" w:cs="Times New Roman"/>
        </w:rPr>
        <w:t xml:space="preserve">the same </w:t>
      </w:r>
      <w:r w:rsidR="00B97F42" w:rsidRPr="007A2D82">
        <w:rPr>
          <w:rFonts w:asciiTheme="majorHAnsi" w:hAnsiTheme="majorHAnsi" w:cs="Times New Roman"/>
        </w:rPr>
        <w:t xml:space="preserve">approaches used in the </w:t>
      </w:r>
      <w:r w:rsidR="003424C0" w:rsidRPr="007A2D82">
        <w:rPr>
          <w:rFonts w:asciiTheme="majorHAnsi" w:hAnsiTheme="majorHAnsi" w:cs="Times New Roman"/>
        </w:rPr>
        <w:t>current</w:t>
      </w:r>
      <w:r w:rsidR="00B97F42" w:rsidRPr="007A2D82">
        <w:rPr>
          <w:rFonts w:asciiTheme="majorHAnsi" w:hAnsiTheme="majorHAnsi" w:cs="Times New Roman"/>
        </w:rPr>
        <w:t xml:space="preserve"> study </w:t>
      </w:r>
      <w:r w:rsidR="00A60C0C" w:rsidRPr="007A2D82">
        <w:rPr>
          <w:rFonts w:asciiTheme="majorHAnsi" w:hAnsiTheme="majorHAnsi" w:cs="Times New Roman"/>
        </w:rPr>
        <w:t xml:space="preserve"> 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709"/>
        <w:gridCol w:w="850"/>
        <w:gridCol w:w="851"/>
        <w:gridCol w:w="850"/>
        <w:gridCol w:w="851"/>
        <w:gridCol w:w="850"/>
        <w:gridCol w:w="709"/>
      </w:tblGrid>
      <w:tr w:rsidR="00234A76" w:rsidRPr="007A2D82" w14:paraId="25AAB2D6" w14:textId="77777777" w:rsidTr="00E10CBA">
        <w:trPr>
          <w:cantSplit/>
          <w:trHeight w:val="29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E8361C" w14:textId="4F7D2A60" w:rsidR="00234A76" w:rsidRPr="007A2D82" w:rsidRDefault="00234A76" w:rsidP="00402851">
            <w:pPr>
              <w:widowControl/>
              <w:spacing w:line="320" w:lineRule="exact"/>
              <w:ind w:left="59"/>
              <w:jc w:val="left"/>
              <w:rPr>
                <w:rFonts w:asciiTheme="majorHAnsi" w:hAnsiTheme="majorHAnsi" w:cs="Times New Roman"/>
                <w:b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kern w:val="0"/>
                <w:szCs w:val="21"/>
              </w:rPr>
              <w:t>Population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70B58D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kern w:val="0"/>
                <w:szCs w:val="21"/>
              </w:rPr>
            </w:pPr>
            <w:proofErr w:type="spellStart"/>
            <w:r w:rsidRPr="007A2D82">
              <w:rPr>
                <w:rFonts w:asciiTheme="majorHAnsi" w:hAnsiTheme="majorHAnsi" w:cs="Times New Roman"/>
                <w:b/>
                <w:i/>
                <w:szCs w:val="21"/>
              </w:rPr>
              <w:t>S</w:t>
            </w:r>
            <w:proofErr w:type="spellEnd"/>
            <w:r w:rsidRPr="007A2D82">
              <w:rPr>
                <w:rFonts w:asciiTheme="majorHAnsi" w:hAnsiTheme="majorHAnsi" w:cs="Times New Roman"/>
                <w:b/>
                <w:i/>
                <w:szCs w:val="21"/>
              </w:rPr>
              <w:t xml:space="preserve"> </w:t>
            </w:r>
            <w:r w:rsidRPr="007A2D82">
              <w:rPr>
                <w:rFonts w:asciiTheme="majorHAnsi" w:hAnsiTheme="majorHAnsi" w:cs="Times New Roman"/>
                <w:b/>
                <w:szCs w:val="21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F1B2EC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i/>
                <w:iCs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  <w:sym w:font="Symbol" w:char="F070"/>
            </w:r>
            <w:r w:rsidRPr="007A2D82"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  <w:t xml:space="preserve"> </w:t>
            </w:r>
            <w:r w:rsidRPr="007A2D82">
              <w:rPr>
                <w:rFonts w:asciiTheme="majorHAnsi" w:hAnsiTheme="majorHAnsi" w:cs="Times New Roman"/>
                <w:b/>
                <w:kern w:val="0"/>
                <w:szCs w:val="21"/>
                <w:vertAlign w:val="superscript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69D344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  <w:t xml:space="preserve">D* </w:t>
            </w:r>
            <w:r w:rsidRPr="007A2D82">
              <w:rPr>
                <w:rFonts w:asciiTheme="majorHAnsi" w:hAnsiTheme="majorHAnsi" w:cs="Times New Roman"/>
                <w:b/>
                <w:kern w:val="0"/>
                <w:szCs w:val="21"/>
                <w:vertAlign w:val="superscript"/>
              </w:rPr>
              <w:t>c</w:t>
            </w:r>
            <w:r w:rsidRPr="007A2D82">
              <w:rPr>
                <w:rFonts w:asciiTheme="majorHAnsi" w:hAnsiTheme="majorHAnsi" w:cs="Times New Roman"/>
                <w:b/>
                <w:kern w:val="0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DA8EC7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  <w:t xml:space="preserve">F*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A42F2C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i/>
                <w:iCs/>
                <w:kern w:val="0"/>
                <w:szCs w:val="21"/>
              </w:rPr>
              <w:t xml:space="preserve">Ka </w:t>
            </w:r>
            <w:r w:rsidRPr="007A2D82">
              <w:rPr>
                <w:rFonts w:asciiTheme="majorHAnsi" w:hAnsiTheme="majorHAnsi" w:cs="Times New Roman"/>
                <w:b/>
                <w:kern w:val="0"/>
                <w:szCs w:val="21"/>
                <w:vertAlign w:val="superscrip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B2A4BE" w14:textId="79E46FB5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  <w:t>Ks</w:t>
            </w:r>
            <w:r w:rsidR="007A2D82"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  <w:t xml:space="preserve"> </w:t>
            </w:r>
            <w:r w:rsidR="007A2D82">
              <w:rPr>
                <w:rFonts w:asciiTheme="majorHAnsi" w:hAnsiTheme="majorHAnsi" w:cs="Times New Roman"/>
                <w:b/>
                <w:kern w:val="0"/>
                <w:szCs w:val="21"/>
                <w:vertAlign w:val="superscript"/>
              </w:rPr>
              <w:t>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66ED4F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i/>
                <w:iCs/>
                <w:kern w:val="0"/>
                <w:szCs w:val="21"/>
              </w:rPr>
              <w:t>Ka</w:t>
            </w:r>
            <w:r w:rsidRPr="007A2D82">
              <w:rPr>
                <w:rFonts w:asciiTheme="majorHAnsi" w:hAnsiTheme="majorHAnsi" w:cs="Times New Roman"/>
                <w:b/>
                <w:i/>
                <w:kern w:val="0"/>
                <w:szCs w:val="21"/>
              </w:rPr>
              <w:t>/Ks</w:t>
            </w:r>
          </w:p>
        </w:tc>
      </w:tr>
      <w:tr w:rsidR="00234A76" w:rsidRPr="007A2D82" w14:paraId="70007CCA" w14:textId="77777777" w:rsidTr="00E10CBA">
        <w:trPr>
          <w:cantSplit/>
          <w:trHeight w:val="250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209B8BFE" w14:textId="5345D82B" w:rsidR="00234A76" w:rsidRPr="007A2D82" w:rsidRDefault="004148DC" w:rsidP="00402851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  <w:t xml:space="preserve">All </w:t>
            </w:r>
            <w:proofErr w:type="spellStart"/>
            <w:r w:rsidRPr="007A2D82">
              <w:rPr>
                <w:rFonts w:asciiTheme="majorHAnsi" w:hAnsiTheme="majorHAnsi" w:cs="Times New Roman"/>
                <w:b/>
                <w:bCs/>
                <w:i/>
                <w:iCs/>
                <w:kern w:val="0"/>
                <w:szCs w:val="21"/>
              </w:rPr>
              <w:t>AvrPii</w:t>
            </w:r>
            <w:proofErr w:type="spellEnd"/>
            <w:r w:rsidRPr="007A2D82">
              <w:rPr>
                <w:rFonts w:asciiTheme="majorHAnsi" w:hAnsiTheme="majorHAnsi" w:cs="Times New Roman"/>
                <w:b/>
                <w:bCs/>
                <w:i/>
                <w:iCs/>
                <w:kern w:val="0"/>
                <w:szCs w:val="21"/>
              </w:rPr>
              <w:t xml:space="preserve"> </w:t>
            </w:r>
            <w:r w:rsidRPr="007A2D82"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  <w:t xml:space="preserve">(the </w:t>
            </w:r>
            <w:r w:rsidR="0048307B"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  <w:t>current</w:t>
            </w:r>
            <w:r w:rsidRPr="007A2D82"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  <w:t xml:space="preserve"> study)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A56575C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2D620DDC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25BA758F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7D3CB11C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1C6367ED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2C96A02D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98BB737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</w:p>
        </w:tc>
      </w:tr>
      <w:tr w:rsidR="00234A76" w:rsidRPr="007A2D82" w14:paraId="23F24B56" w14:textId="77777777" w:rsidTr="00E10CBA">
        <w:trPr>
          <w:cantSplit/>
          <w:trHeight w:val="250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5DC039FB" w14:textId="77777777" w:rsidR="00234A76" w:rsidRPr="007A2D82" w:rsidRDefault="00234A76" w:rsidP="00402851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b/>
                <w:bCs/>
                <w:i/>
                <w:iCs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Entire coding region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27D41E7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0A560E18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0.037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226753A9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szCs w:val="21"/>
              </w:rPr>
              <w:t>1.74</w:t>
            </w:r>
            <w:r w:rsidRPr="007A2D82">
              <w:rPr>
                <w:rFonts w:asciiTheme="majorHAnsi" w:hAnsiTheme="majorHAnsi" w:cs="Times New Roman"/>
                <w:szCs w:val="21"/>
              </w:rPr>
              <w:sym w:font="Symbol" w:char="F020"/>
            </w:r>
            <w:r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2"/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710142EC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szCs w:val="21"/>
              </w:rPr>
              <w:t xml:space="preserve">2.65 </w:t>
            </w:r>
            <w:r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2"/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58715158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  <w:color w:val="000000"/>
              </w:rPr>
            </w:pPr>
            <w:r w:rsidRPr="007A2D82">
              <w:rPr>
                <w:rFonts w:asciiTheme="majorHAnsi" w:hAnsiTheme="majorHAnsi" w:cs="Times New Roman"/>
                <w:color w:val="000000"/>
              </w:rPr>
              <w:t>193.8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0E4A6F51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  <w:color w:val="000000"/>
              </w:rPr>
            </w:pPr>
            <w:r w:rsidRPr="007A2D82">
              <w:rPr>
                <w:rFonts w:asciiTheme="majorHAnsi" w:hAnsiTheme="majorHAnsi" w:cs="Times New Roman"/>
                <w:color w:val="000000"/>
              </w:rPr>
              <w:t>357.6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89D41CD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0.54</w:t>
            </w:r>
          </w:p>
        </w:tc>
      </w:tr>
      <w:tr w:rsidR="00234A76" w:rsidRPr="007A2D82" w14:paraId="3F03A88B" w14:textId="77777777" w:rsidTr="00E10CBA">
        <w:trPr>
          <w:cantSplit/>
          <w:trHeight w:val="250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2140F15E" w14:textId="77777777" w:rsidR="00234A76" w:rsidRPr="007A2D82" w:rsidRDefault="00234A76" w:rsidP="00402851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b/>
                <w:bCs/>
                <w:i/>
                <w:iCs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Non-signal peptide region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37875CB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4F4BD3FF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0.045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2B10C304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szCs w:val="21"/>
              </w:rPr>
              <w:t xml:space="preserve">1.68 </w:t>
            </w:r>
            <w:r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1"/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3D164114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szCs w:val="21"/>
              </w:rPr>
              <w:t xml:space="preserve">2.59 </w:t>
            </w:r>
            <w:r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2"/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19CB60D4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  <w:color w:val="000000"/>
              </w:rPr>
            </w:pPr>
            <w:r w:rsidRPr="007A2D82">
              <w:rPr>
                <w:rFonts w:asciiTheme="majorHAnsi" w:hAnsiTheme="majorHAnsi" w:cs="Times New Roman"/>
                <w:color w:val="000000"/>
              </w:rPr>
              <w:t>246.8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2A4E6036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  <w:color w:val="000000"/>
              </w:rPr>
            </w:pPr>
            <w:r w:rsidRPr="007A2D82">
              <w:rPr>
                <w:rFonts w:asciiTheme="majorHAnsi" w:hAnsiTheme="majorHAnsi" w:cs="Times New Roman"/>
                <w:color w:val="000000"/>
              </w:rPr>
              <w:t>434.8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BCDBE21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0.57</w:t>
            </w:r>
          </w:p>
        </w:tc>
      </w:tr>
      <w:tr w:rsidR="00234A76" w:rsidRPr="007A2D82" w14:paraId="68FED225" w14:textId="77777777" w:rsidTr="00E10CBA">
        <w:trPr>
          <w:cantSplit/>
          <w:trHeight w:val="250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0A65AAF3" w14:textId="77777777" w:rsidR="00234A76" w:rsidRPr="007A2D82" w:rsidRDefault="00234A76" w:rsidP="00402851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b/>
                <w:bCs/>
                <w:i/>
                <w:iCs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 xml:space="preserve">Signal peptide region 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95BE692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55A95504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0.013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5C2F5C88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0.68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1FFDC4B2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1.11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656F9ABB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  <w:color w:val="000000"/>
              </w:rPr>
            </w:pPr>
            <w:r w:rsidRPr="007A2D82">
              <w:rPr>
                <w:rFonts w:asciiTheme="majorHAnsi" w:hAnsiTheme="majorHAnsi" w:cs="Times New Roman"/>
                <w:color w:val="000000"/>
              </w:rPr>
              <w:t>54.9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058FEF60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  <w:color w:val="000000"/>
              </w:rPr>
            </w:pPr>
            <w:r w:rsidRPr="007A2D82">
              <w:rPr>
                <w:rFonts w:asciiTheme="majorHAnsi" w:hAnsiTheme="majorHAnsi" w:cs="Times New Roman"/>
                <w:color w:val="000000"/>
              </w:rPr>
              <w:t>166.0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DDED784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color w:val="000000"/>
                <w:kern w:val="0"/>
                <w:szCs w:val="21"/>
              </w:rPr>
              <w:t>0.33</w:t>
            </w:r>
          </w:p>
        </w:tc>
      </w:tr>
      <w:tr w:rsidR="00234A76" w:rsidRPr="007A2D82" w14:paraId="4EAAF232" w14:textId="77777777" w:rsidTr="00E10CBA">
        <w:trPr>
          <w:cantSplit/>
          <w:trHeight w:val="250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12D0C490" w14:textId="378721E0" w:rsidR="00234A76" w:rsidRPr="007A2D82" w:rsidRDefault="004148DC" w:rsidP="00402851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b/>
                <w:bCs/>
                <w:color w:val="000000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  <w:t xml:space="preserve">All </w:t>
            </w:r>
            <w:proofErr w:type="spellStart"/>
            <w:r w:rsidRPr="007A2D82">
              <w:rPr>
                <w:rFonts w:asciiTheme="majorHAnsi" w:hAnsiTheme="majorHAnsi" w:cs="Times New Roman"/>
                <w:b/>
                <w:bCs/>
                <w:i/>
                <w:iCs/>
                <w:kern w:val="0"/>
                <w:szCs w:val="21"/>
              </w:rPr>
              <w:t>AvrPii</w:t>
            </w:r>
            <w:proofErr w:type="spellEnd"/>
            <w:r w:rsidRPr="007A2D82">
              <w:rPr>
                <w:rFonts w:asciiTheme="majorHAnsi" w:hAnsiTheme="majorHAnsi" w:cs="Times New Roman"/>
                <w:b/>
                <w:bCs/>
                <w:i/>
                <w:iCs/>
                <w:kern w:val="0"/>
                <w:szCs w:val="21"/>
              </w:rPr>
              <w:t xml:space="preserve"> </w:t>
            </w:r>
            <w:r w:rsidRPr="007A2D82"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  <w:t>(Lu et al. 2019)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E118A19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31EBCD5B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3E31E1AB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1AAB2D26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33EFBDFB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0F582259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  <w:color w:val="00000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432A73D8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color w:val="000000"/>
                <w:kern w:val="0"/>
                <w:szCs w:val="21"/>
              </w:rPr>
            </w:pPr>
          </w:p>
        </w:tc>
      </w:tr>
      <w:tr w:rsidR="004A7405" w:rsidRPr="007A2D82" w14:paraId="6EFE61F5" w14:textId="77777777" w:rsidTr="00E10CBA">
        <w:trPr>
          <w:cantSplit/>
          <w:trHeight w:val="250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0F1A4202" w14:textId="77777777" w:rsidR="004A7405" w:rsidRPr="007A2D82" w:rsidRDefault="004A7405" w:rsidP="004A7405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kern w:val="0"/>
                <w:szCs w:val="21"/>
              </w:rPr>
              <w:t>Entire coding region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7D62F208" w14:textId="07B52800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15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57EC1CA8" w14:textId="75F59EC6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0.013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18144DB3" w14:textId="15608872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1.58</w:t>
            </w:r>
            <w:r w:rsidR="00D27BF0" w:rsidRPr="007A2D82">
              <w:rPr>
                <w:rFonts w:asciiTheme="majorHAnsi" w:hAnsiTheme="majorHAnsi" w:cs="Times New Roman"/>
              </w:rPr>
              <w:t xml:space="preserve"> </w:t>
            </w:r>
            <w:r w:rsidR="00D27BF0"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1"/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5DF57862" w14:textId="439A226E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1.05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D1835D3" w14:textId="0C2E618C" w:rsidR="004A7405" w:rsidRPr="007A2D82" w:rsidRDefault="004A7405" w:rsidP="004A7405">
            <w:pPr>
              <w:spacing w:line="320" w:lineRule="exact"/>
              <w:rPr>
                <w:rFonts w:asciiTheme="majorHAnsi" w:hAnsiTheme="majorHAnsi" w:cs="Times New Roman"/>
              </w:rPr>
            </w:pPr>
            <w:r w:rsidRPr="007A2D82">
              <w:rPr>
                <w:rFonts w:asciiTheme="majorHAnsi" w:hAnsiTheme="majorHAnsi" w:cs="Times New Roman"/>
              </w:rPr>
              <w:t>19.80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14D59A8D" w14:textId="21202BB6" w:rsidR="004A7405" w:rsidRPr="007A2D82" w:rsidRDefault="004A7405" w:rsidP="004A7405">
            <w:pPr>
              <w:spacing w:line="320" w:lineRule="exact"/>
              <w:rPr>
                <w:rFonts w:asciiTheme="majorHAnsi" w:hAnsiTheme="majorHAnsi" w:cs="Times New Roman"/>
              </w:rPr>
            </w:pPr>
            <w:r w:rsidRPr="007A2D82">
              <w:rPr>
                <w:rFonts w:asciiTheme="majorHAnsi" w:hAnsiTheme="majorHAnsi" w:cs="Times New Roman"/>
              </w:rPr>
              <w:t>22.39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6196BDDB" w14:textId="42F55EF9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0.88</w:t>
            </w:r>
          </w:p>
        </w:tc>
      </w:tr>
      <w:tr w:rsidR="004A7405" w:rsidRPr="007A2D82" w14:paraId="2AC35974" w14:textId="77777777" w:rsidTr="00E10CBA">
        <w:trPr>
          <w:cantSplit/>
          <w:trHeight w:val="235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3000E752" w14:textId="77777777" w:rsidR="004A7405" w:rsidRPr="007A2D82" w:rsidRDefault="004A7405" w:rsidP="004A7405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kern w:val="0"/>
                <w:szCs w:val="21"/>
              </w:rPr>
              <w:t>Non-signal peptide region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2DB6FD3F" w14:textId="46DCE4D6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14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601E2629" w14:textId="7A3EBB9B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0.017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7FAAEFA6" w14:textId="30F0D66F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 xml:space="preserve">1.55 </w:t>
            </w:r>
            <w:r w:rsidR="00D27BF0"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1"/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5BB89DB4" w14:textId="1710D04C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1.04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486D988" w14:textId="3CFD9D28" w:rsidR="004A7405" w:rsidRPr="007A2D82" w:rsidRDefault="004A7405" w:rsidP="004A7405">
            <w:pPr>
              <w:spacing w:line="320" w:lineRule="exact"/>
              <w:rPr>
                <w:rFonts w:asciiTheme="majorHAnsi" w:hAnsiTheme="majorHAnsi" w:cs="Times New Roman"/>
              </w:rPr>
            </w:pPr>
            <w:r w:rsidRPr="007A2D82">
              <w:rPr>
                <w:rFonts w:asciiTheme="majorHAnsi" w:hAnsiTheme="majorHAnsi" w:cs="Times New Roman"/>
              </w:rPr>
              <w:t>24.97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545419C3" w14:textId="7CC570F1" w:rsidR="004A7405" w:rsidRPr="007A2D82" w:rsidRDefault="004A7405" w:rsidP="004A7405">
            <w:pPr>
              <w:spacing w:line="320" w:lineRule="exact"/>
              <w:rPr>
                <w:rFonts w:asciiTheme="majorHAnsi" w:hAnsiTheme="majorHAnsi" w:cs="Times New Roman"/>
              </w:rPr>
            </w:pPr>
            <w:r w:rsidRPr="007A2D82">
              <w:rPr>
                <w:rFonts w:asciiTheme="majorHAnsi" w:hAnsiTheme="majorHAnsi" w:cs="Times New Roman"/>
              </w:rPr>
              <w:t>31.48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396D2223" w14:textId="130F5F53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0.79</w:t>
            </w:r>
          </w:p>
        </w:tc>
      </w:tr>
      <w:tr w:rsidR="004A7405" w:rsidRPr="007A2D82" w14:paraId="238B00C0" w14:textId="77777777" w:rsidTr="00E10CBA">
        <w:trPr>
          <w:cantSplit/>
          <w:trHeight w:val="236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234B8E96" w14:textId="77777777" w:rsidR="004A7405" w:rsidRPr="007A2D82" w:rsidRDefault="004A7405" w:rsidP="004A7405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kern w:val="0"/>
                <w:szCs w:val="21"/>
              </w:rPr>
              <w:t xml:space="preserve">Signal peptide region 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24A9C2FF" w14:textId="633C7729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1FAA7473" w14:textId="1F789506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0.003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69422203" w14:textId="5D8B4D65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0.54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291FBCCF" w14:textId="5CBD881B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0.34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19B245F" w14:textId="2B2ACC33" w:rsidR="004A7405" w:rsidRPr="007A2D82" w:rsidRDefault="004A7405" w:rsidP="004A7405">
            <w:pPr>
              <w:spacing w:line="320" w:lineRule="exact"/>
              <w:rPr>
                <w:rFonts w:asciiTheme="majorHAnsi" w:hAnsiTheme="majorHAnsi" w:cs="Times New Roman"/>
              </w:rPr>
            </w:pPr>
            <w:r w:rsidRPr="007A2D82">
              <w:rPr>
                <w:rFonts w:asciiTheme="majorHAnsi" w:hAnsiTheme="majorHAnsi" w:cs="Times New Roman"/>
              </w:rPr>
              <w:t>5.98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77CF1BD0" w14:textId="2A24001A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5F6AE974" w14:textId="158EF36C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Ka&gt;Ks</w:t>
            </w:r>
          </w:p>
        </w:tc>
      </w:tr>
      <w:tr w:rsidR="00234A76" w:rsidRPr="007A2D82" w14:paraId="22387E65" w14:textId="77777777" w:rsidTr="00E10CBA">
        <w:trPr>
          <w:cantSplit/>
          <w:trHeight w:val="236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16F5C289" w14:textId="3DB16FBB" w:rsidR="00234A76" w:rsidRPr="007A2D82" w:rsidRDefault="004148DC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  <w:t xml:space="preserve">All </w:t>
            </w:r>
            <w:proofErr w:type="spellStart"/>
            <w:r w:rsidRPr="007A2D82">
              <w:rPr>
                <w:rFonts w:asciiTheme="majorHAnsi" w:hAnsiTheme="majorHAnsi" w:cs="Times New Roman"/>
                <w:b/>
                <w:bCs/>
                <w:i/>
                <w:iCs/>
                <w:kern w:val="0"/>
                <w:szCs w:val="21"/>
              </w:rPr>
              <w:t>AvrPii</w:t>
            </w:r>
            <w:proofErr w:type="spellEnd"/>
            <w:r w:rsidRPr="007A2D82">
              <w:rPr>
                <w:rFonts w:asciiTheme="majorHAnsi" w:hAnsiTheme="majorHAnsi" w:cs="Times New Roman"/>
                <w:b/>
                <w:bCs/>
                <w:i/>
                <w:iCs/>
                <w:kern w:val="0"/>
                <w:szCs w:val="21"/>
              </w:rPr>
              <w:t xml:space="preserve"> </w:t>
            </w:r>
            <w:r w:rsidRPr="007A2D82"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  <w:t>(</w:t>
            </w:r>
            <w:proofErr w:type="spellStart"/>
            <w:r w:rsidR="004A7405" w:rsidRPr="007A2D82">
              <w:rPr>
                <w:rFonts w:asciiTheme="majorHAnsi" w:hAnsiTheme="majorHAnsi" w:cs="Times New Roman"/>
                <w:b/>
                <w:bCs/>
                <w:szCs w:val="21"/>
              </w:rPr>
              <w:t>Sirisathaworn</w:t>
            </w:r>
            <w:proofErr w:type="spellEnd"/>
            <w:r w:rsidRPr="007A2D82">
              <w:rPr>
                <w:rFonts w:asciiTheme="majorHAnsi" w:hAnsiTheme="majorHAnsi" w:cs="Times New Roman"/>
                <w:b/>
                <w:bCs/>
                <w:szCs w:val="21"/>
              </w:rPr>
              <w:t xml:space="preserve"> et al. 2017)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D34B5EB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26A89806" w14:textId="42AD8C8D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2CDCE297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30ED8E7A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bottom"/>
          </w:tcPr>
          <w:p w14:paraId="247FAD12" w14:textId="77777777" w:rsidR="00234A76" w:rsidRPr="007A2D82" w:rsidRDefault="00234A76" w:rsidP="00402851">
            <w:pPr>
              <w:spacing w:line="320" w:lineRule="exact"/>
              <w:rPr>
                <w:rFonts w:asciiTheme="majorHAnsi" w:hAnsiTheme="majorHAnsi" w:cs="Times New Roman"/>
                <w:b/>
                <w:bCs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511F61B5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BF4323F" w14:textId="77777777" w:rsidR="00234A76" w:rsidRPr="007A2D82" w:rsidRDefault="00234A76" w:rsidP="00402851">
            <w:pPr>
              <w:widowControl/>
              <w:spacing w:line="320" w:lineRule="exact"/>
              <w:rPr>
                <w:rFonts w:asciiTheme="majorHAnsi" w:hAnsiTheme="majorHAnsi" w:cs="Times New Roman"/>
                <w:b/>
                <w:bCs/>
                <w:i/>
                <w:kern w:val="0"/>
                <w:szCs w:val="21"/>
              </w:rPr>
            </w:pPr>
          </w:p>
        </w:tc>
      </w:tr>
      <w:tr w:rsidR="004A7405" w:rsidRPr="007A2D82" w14:paraId="28D84991" w14:textId="77777777" w:rsidTr="00E10CBA">
        <w:trPr>
          <w:cantSplit/>
          <w:trHeight w:val="236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6C55A48F" w14:textId="77777777" w:rsidR="004A7405" w:rsidRPr="007A2D82" w:rsidRDefault="004A7405" w:rsidP="004A7405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kern w:val="0"/>
                <w:szCs w:val="21"/>
              </w:rPr>
              <w:t>Entire coding region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2C96E0CF" w14:textId="56DA05AE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11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333B3D8A" w14:textId="23B54E13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0.003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02B4B6E5" w14:textId="03B94BA1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 xml:space="preserve">-3.81 </w:t>
            </w:r>
            <w:r w:rsidR="00D27BF0"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2"/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69D927E9" w14:textId="1BA5AC14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 xml:space="preserve">-3.92 </w:t>
            </w:r>
            <w:r w:rsidR="00D27BF0"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2"/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ADD02BE" w14:textId="3CD305D6" w:rsidR="004A7405" w:rsidRPr="007A2D82" w:rsidRDefault="004A7405" w:rsidP="004A7405">
            <w:pPr>
              <w:spacing w:line="320" w:lineRule="exact"/>
              <w:rPr>
                <w:rFonts w:asciiTheme="majorHAnsi" w:hAnsiTheme="majorHAnsi" w:cs="Times New Roman"/>
              </w:rPr>
            </w:pPr>
            <w:r w:rsidRPr="007A2D82">
              <w:rPr>
                <w:rFonts w:asciiTheme="majorHAnsi" w:hAnsiTheme="majorHAnsi" w:cs="Times New Roman"/>
              </w:rPr>
              <w:t>3.71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1BBF0F7D" w14:textId="6AC8080B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0.88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0BC1E76F" w14:textId="15ED6FB6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i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4.23</w:t>
            </w:r>
          </w:p>
        </w:tc>
      </w:tr>
      <w:tr w:rsidR="004A7405" w:rsidRPr="007A2D82" w14:paraId="71332465" w14:textId="77777777" w:rsidTr="00E10CBA">
        <w:trPr>
          <w:cantSplit/>
          <w:trHeight w:val="236"/>
        </w:trPr>
        <w:tc>
          <w:tcPr>
            <w:tcW w:w="3686" w:type="dxa"/>
            <w:tcBorders>
              <w:left w:val="nil"/>
              <w:right w:val="nil"/>
            </w:tcBorders>
            <w:vAlign w:val="bottom"/>
          </w:tcPr>
          <w:p w14:paraId="0C8B1B04" w14:textId="77777777" w:rsidR="004A7405" w:rsidRPr="007A2D82" w:rsidRDefault="004A7405" w:rsidP="004A7405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kern w:val="0"/>
                <w:szCs w:val="21"/>
              </w:rPr>
              <w:t>Non-signal peptide region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4F982C0A" w14:textId="3E766CEE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5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1BDE4F55" w14:textId="3AD94939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0.002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3A961F3C" w14:textId="36C83FD1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-2.20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2C3912D8" w14:textId="5F24171D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-2.48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494BE57" w14:textId="7F6AC9CB" w:rsidR="004A7405" w:rsidRPr="007A2D82" w:rsidRDefault="004A7405" w:rsidP="004A7405">
            <w:pPr>
              <w:spacing w:line="320" w:lineRule="exact"/>
              <w:rPr>
                <w:rFonts w:asciiTheme="majorHAnsi" w:hAnsiTheme="majorHAnsi" w:cs="Times New Roman"/>
              </w:rPr>
            </w:pPr>
            <w:r w:rsidRPr="007A2D82">
              <w:rPr>
                <w:rFonts w:asciiTheme="majorHAnsi" w:hAnsiTheme="majorHAnsi" w:cs="Times New Roman"/>
              </w:rPr>
              <w:t>3.07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7956C939" w14:textId="435B1481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117283B3" w14:textId="4ADEBEF3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i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Ka&gt;Ks</w:t>
            </w:r>
          </w:p>
        </w:tc>
      </w:tr>
      <w:tr w:rsidR="004A7405" w:rsidRPr="007A2D82" w14:paraId="65002A3F" w14:textId="77777777" w:rsidTr="00E10CBA">
        <w:trPr>
          <w:cantSplit/>
          <w:trHeight w:val="236"/>
        </w:trPr>
        <w:tc>
          <w:tcPr>
            <w:tcW w:w="368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0823A3" w14:textId="77777777" w:rsidR="004A7405" w:rsidRPr="007A2D82" w:rsidRDefault="004A7405" w:rsidP="004A7405">
            <w:pPr>
              <w:widowControl/>
              <w:spacing w:line="320" w:lineRule="exact"/>
              <w:ind w:leftChars="28" w:left="59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  <w:kern w:val="0"/>
                <w:szCs w:val="21"/>
              </w:rPr>
              <w:t xml:space="preserve">Signal peptide region 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1D4C0241" w14:textId="4707ABCA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6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14:paraId="07FF2985" w14:textId="633F06A5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0.004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62E885BE" w14:textId="204FDE8E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 xml:space="preserve">-3.90 </w:t>
            </w:r>
            <w:r w:rsidR="00D27BF0"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2"/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14:paraId="0D5FAD3B" w14:textId="7CE24AD7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 xml:space="preserve">-3.90 </w:t>
            </w:r>
            <w:r w:rsidR="00D27BF0" w:rsidRPr="007A2D82">
              <w:rPr>
                <w:rFonts w:asciiTheme="majorHAnsi" w:hAnsiTheme="majorHAnsi" w:cs="Times New Roman"/>
                <w:szCs w:val="21"/>
                <w:vertAlign w:val="superscript"/>
              </w:rPr>
              <w:sym w:font="Symbol" w:char="F062"/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2A8576CB" w14:textId="673E6866" w:rsidR="004A7405" w:rsidRPr="007A2D82" w:rsidRDefault="004A7405" w:rsidP="004A7405">
            <w:pPr>
              <w:spacing w:line="320" w:lineRule="exact"/>
              <w:rPr>
                <w:rFonts w:asciiTheme="majorHAnsi" w:hAnsiTheme="majorHAnsi" w:cs="Times New Roman"/>
              </w:rPr>
            </w:pPr>
            <w:r w:rsidRPr="007A2D82">
              <w:rPr>
                <w:rFonts w:asciiTheme="majorHAnsi" w:hAnsiTheme="majorHAnsi" w:cs="Times New Roman"/>
              </w:rPr>
              <w:t>5.49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14:paraId="5D2B12BA" w14:textId="5F4BE18E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3.33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587A4043" w14:textId="41E8416E" w:rsidR="004A7405" w:rsidRPr="007A2D82" w:rsidRDefault="004A7405" w:rsidP="004A7405">
            <w:pPr>
              <w:widowControl/>
              <w:spacing w:line="320" w:lineRule="exact"/>
              <w:rPr>
                <w:rFonts w:asciiTheme="majorHAnsi" w:hAnsiTheme="majorHAnsi" w:cs="Times New Roman"/>
                <w:i/>
                <w:kern w:val="0"/>
                <w:szCs w:val="21"/>
              </w:rPr>
            </w:pPr>
            <w:r w:rsidRPr="007A2D82">
              <w:rPr>
                <w:rFonts w:asciiTheme="majorHAnsi" w:hAnsiTheme="majorHAnsi" w:cs="Times New Roman"/>
              </w:rPr>
              <w:t>1.65</w:t>
            </w:r>
          </w:p>
        </w:tc>
      </w:tr>
    </w:tbl>
    <w:p w14:paraId="34917204" w14:textId="77777777" w:rsidR="00234A76" w:rsidRPr="007A2D82" w:rsidRDefault="00234A76" w:rsidP="00234A76">
      <w:pPr>
        <w:widowControl/>
        <w:spacing w:line="320" w:lineRule="exact"/>
        <w:rPr>
          <w:rFonts w:asciiTheme="majorHAnsi" w:hAnsiTheme="majorHAnsi" w:cs="Times New Roman"/>
          <w:kern w:val="0"/>
          <w:sz w:val="18"/>
          <w:szCs w:val="18"/>
        </w:rPr>
      </w:pPr>
      <w:proofErr w:type="gramStart"/>
      <w:r w:rsidRPr="007A2D82">
        <w:rPr>
          <w:rFonts w:asciiTheme="majorHAnsi" w:hAnsiTheme="majorHAnsi" w:cs="Times New Roman"/>
          <w:kern w:val="0"/>
          <w:sz w:val="18"/>
          <w:szCs w:val="18"/>
          <w:vertAlign w:val="superscript"/>
        </w:rPr>
        <w:t>a</w:t>
      </w:r>
      <w:r w:rsidRPr="007A2D82">
        <w:rPr>
          <w:rFonts w:asciiTheme="majorHAnsi" w:hAnsiTheme="majorHAnsi" w:cs="Times New Roman"/>
          <w:kern w:val="0"/>
          <w:sz w:val="18"/>
          <w:szCs w:val="18"/>
        </w:rPr>
        <w:t xml:space="preserve"> Number of</w:t>
      </w:r>
      <w:proofErr w:type="gramEnd"/>
      <w:r w:rsidRPr="007A2D82">
        <w:rPr>
          <w:rFonts w:asciiTheme="majorHAnsi" w:hAnsiTheme="majorHAnsi" w:cs="Times New Roman"/>
          <w:kern w:val="0"/>
          <w:sz w:val="18"/>
          <w:szCs w:val="18"/>
        </w:rPr>
        <w:t xml:space="preserve"> segregating sites.</w:t>
      </w:r>
    </w:p>
    <w:p w14:paraId="4ACFC264" w14:textId="77777777" w:rsidR="00234A76" w:rsidRPr="007A2D82" w:rsidRDefault="00234A76" w:rsidP="00234A76">
      <w:pPr>
        <w:widowControl/>
        <w:spacing w:line="320" w:lineRule="exact"/>
        <w:rPr>
          <w:rFonts w:asciiTheme="majorHAnsi" w:hAnsiTheme="majorHAnsi" w:cs="Times New Roman"/>
          <w:sz w:val="18"/>
          <w:szCs w:val="18"/>
        </w:rPr>
      </w:pPr>
      <w:r w:rsidRPr="007A2D82">
        <w:rPr>
          <w:rFonts w:asciiTheme="majorHAnsi" w:eastAsia="T7" w:hAnsiTheme="majorHAnsi" w:cs="Times New Roman"/>
          <w:kern w:val="0"/>
          <w:sz w:val="18"/>
          <w:szCs w:val="18"/>
          <w:vertAlign w:val="superscript"/>
        </w:rPr>
        <w:t>b</w:t>
      </w:r>
      <w:r w:rsidRPr="007A2D82">
        <w:rPr>
          <w:rFonts w:asciiTheme="majorHAnsi" w:hAnsiTheme="majorHAnsi" w:cs="Times New Roman"/>
          <w:sz w:val="18"/>
          <w:szCs w:val="18"/>
        </w:rPr>
        <w:t xml:space="preserve"> </w:t>
      </w:r>
      <w:proofErr w:type="spellStart"/>
      <w:r w:rsidRPr="007A2D82">
        <w:rPr>
          <w:rFonts w:asciiTheme="majorHAnsi" w:hAnsiTheme="majorHAnsi" w:cs="Times New Roman"/>
          <w:sz w:val="18"/>
          <w:szCs w:val="18"/>
        </w:rPr>
        <w:t>Nei’s</w:t>
      </w:r>
      <w:proofErr w:type="spellEnd"/>
      <w:r w:rsidRPr="007A2D82">
        <w:rPr>
          <w:rFonts w:asciiTheme="majorHAnsi" w:hAnsiTheme="majorHAnsi" w:cs="Times New Roman"/>
          <w:sz w:val="18"/>
          <w:szCs w:val="18"/>
        </w:rPr>
        <w:t xml:space="preserve"> nucleotide diversity based on silent site.</w:t>
      </w:r>
    </w:p>
    <w:p w14:paraId="1F616659" w14:textId="24397019" w:rsidR="00234A76" w:rsidRPr="007A2D82" w:rsidRDefault="00234A76" w:rsidP="00234A76">
      <w:pPr>
        <w:widowControl/>
        <w:spacing w:line="320" w:lineRule="exact"/>
        <w:rPr>
          <w:rFonts w:asciiTheme="majorHAnsi" w:hAnsiTheme="majorHAnsi" w:cs="Times New Roman"/>
          <w:sz w:val="18"/>
          <w:szCs w:val="18"/>
        </w:rPr>
      </w:pPr>
      <w:r w:rsidRPr="007A2D82">
        <w:rPr>
          <w:rFonts w:asciiTheme="majorHAnsi" w:hAnsiTheme="majorHAnsi" w:cs="Times New Roman"/>
          <w:sz w:val="18"/>
          <w:szCs w:val="18"/>
          <w:vertAlign w:val="superscript"/>
        </w:rPr>
        <w:t>c</w:t>
      </w:r>
      <w:r w:rsidRPr="007A2D82">
        <w:rPr>
          <w:rFonts w:asciiTheme="majorHAnsi" w:hAnsiTheme="majorHAnsi" w:cs="Times New Roman"/>
          <w:i/>
          <w:sz w:val="18"/>
          <w:szCs w:val="18"/>
        </w:rPr>
        <w:t xml:space="preserve"> </w:t>
      </w:r>
      <w:r w:rsidRPr="007A2D82">
        <w:rPr>
          <w:rFonts w:asciiTheme="majorHAnsi" w:hAnsiTheme="majorHAnsi" w:cs="Times New Roman"/>
          <w:sz w:val="18"/>
          <w:szCs w:val="18"/>
        </w:rPr>
        <w:t xml:space="preserve">Fu and Li’s </w:t>
      </w:r>
      <w:r w:rsidRPr="007A2D82">
        <w:rPr>
          <w:rFonts w:asciiTheme="majorHAnsi" w:hAnsiTheme="majorHAnsi" w:cs="Times New Roman"/>
          <w:i/>
          <w:sz w:val="18"/>
          <w:szCs w:val="18"/>
        </w:rPr>
        <w:t>D</w:t>
      </w:r>
      <w:r w:rsidRPr="007A2D82">
        <w:rPr>
          <w:rFonts w:asciiTheme="majorHAnsi" w:hAnsiTheme="majorHAnsi" w:cs="Times New Roman"/>
          <w:sz w:val="18"/>
          <w:szCs w:val="18"/>
        </w:rPr>
        <w:t>*</w:t>
      </w:r>
      <w:r w:rsidRPr="007A2D82">
        <w:rPr>
          <w:rFonts w:asciiTheme="majorHAnsi" w:hAnsiTheme="majorHAnsi" w:cs="Times New Roman"/>
          <w:sz w:val="18"/>
          <w:szCs w:val="18"/>
          <w:vertAlign w:val="superscript"/>
        </w:rPr>
        <w:t xml:space="preserve"> </w:t>
      </w:r>
      <w:r w:rsidRPr="007A2D82">
        <w:rPr>
          <w:rFonts w:asciiTheme="majorHAnsi" w:hAnsiTheme="majorHAnsi" w:cs="Times New Roman"/>
          <w:sz w:val="18"/>
          <w:szCs w:val="18"/>
        </w:rPr>
        <w:t xml:space="preserve">and </w:t>
      </w:r>
      <w:r w:rsidRPr="007A2D82">
        <w:rPr>
          <w:rFonts w:asciiTheme="majorHAnsi" w:hAnsiTheme="majorHAnsi" w:cs="Times New Roman"/>
          <w:i/>
          <w:kern w:val="0"/>
          <w:sz w:val="18"/>
          <w:szCs w:val="18"/>
        </w:rPr>
        <w:t>F</w:t>
      </w:r>
      <w:r w:rsidRPr="007A2D82">
        <w:rPr>
          <w:rFonts w:asciiTheme="majorHAnsi" w:hAnsiTheme="majorHAnsi" w:cs="Times New Roman"/>
          <w:sz w:val="18"/>
          <w:szCs w:val="18"/>
        </w:rPr>
        <w:t>*</w:t>
      </w:r>
      <w:r w:rsidR="007A2D82" w:rsidRPr="007A2D82">
        <w:rPr>
          <w:rFonts w:asciiTheme="majorHAnsi" w:hAnsiTheme="majorHAnsi"/>
          <w:sz w:val="18"/>
          <w:szCs w:val="18"/>
        </w:rPr>
        <w:t xml:space="preserve">, and </w:t>
      </w:r>
      <w:r w:rsidR="007A2D82" w:rsidRPr="007A2D82">
        <w:rPr>
          <w:rFonts w:asciiTheme="majorHAnsi" w:hAnsiTheme="majorHAnsi"/>
          <w:color w:val="000000"/>
          <w:sz w:val="18"/>
          <w:szCs w:val="18"/>
          <w:vertAlign w:val="superscript"/>
        </w:rPr>
        <w:sym w:font="Symbol" w:char="F061"/>
      </w:r>
      <w:r w:rsidR="007A2D82" w:rsidRPr="007A2D82">
        <w:rPr>
          <w:rFonts w:asciiTheme="majorHAnsi" w:hAnsiTheme="majorHAnsi"/>
          <w:color w:val="000000"/>
          <w:sz w:val="18"/>
          <w:szCs w:val="18"/>
        </w:rPr>
        <w:t xml:space="preserve">, </w:t>
      </w:r>
      <w:r w:rsidR="007A2D82" w:rsidRPr="007A2D82">
        <w:rPr>
          <w:rFonts w:asciiTheme="majorHAnsi" w:hAnsiTheme="majorHAnsi"/>
          <w:color w:val="000000"/>
          <w:sz w:val="18"/>
          <w:szCs w:val="18"/>
          <w:vertAlign w:val="superscript"/>
        </w:rPr>
        <w:sym w:font="Symbol" w:char="F062"/>
      </w:r>
      <w:r w:rsidR="007A2D82" w:rsidRPr="007A2D82">
        <w:rPr>
          <w:rFonts w:asciiTheme="majorHAnsi" w:hAnsiTheme="majorHAnsi"/>
          <w:color w:val="000000"/>
          <w:sz w:val="18"/>
          <w:szCs w:val="18"/>
        </w:rPr>
        <w:t xml:space="preserve"> represents statistical significance at </w:t>
      </w:r>
      <w:r w:rsidR="007A2D82" w:rsidRPr="007A2D82">
        <w:rPr>
          <w:rFonts w:asciiTheme="majorHAnsi" w:hAnsiTheme="majorHAnsi"/>
          <w:i/>
          <w:color w:val="000000"/>
          <w:sz w:val="18"/>
          <w:szCs w:val="18"/>
        </w:rPr>
        <w:t xml:space="preserve">P </w:t>
      </w:r>
      <w:r w:rsidR="007A2D82" w:rsidRPr="007A2D82">
        <w:rPr>
          <w:rFonts w:asciiTheme="majorHAnsi" w:hAnsiTheme="majorHAnsi"/>
          <w:color w:val="000000"/>
          <w:sz w:val="18"/>
          <w:szCs w:val="18"/>
        </w:rPr>
        <w:t>&lt; 0.05, 0.02 level, respectively</w:t>
      </w:r>
      <w:r w:rsidRPr="007A2D82">
        <w:rPr>
          <w:rFonts w:asciiTheme="majorHAnsi" w:hAnsiTheme="majorHAnsi" w:cs="Times New Roman"/>
          <w:sz w:val="18"/>
          <w:szCs w:val="18"/>
        </w:rPr>
        <w:t>.</w:t>
      </w:r>
    </w:p>
    <w:p w14:paraId="79FD094B" w14:textId="77777777" w:rsidR="007A2D82" w:rsidRPr="007A2D82" w:rsidRDefault="007A2D82" w:rsidP="007A2D82">
      <w:pPr>
        <w:widowControl/>
        <w:spacing w:line="320" w:lineRule="exact"/>
        <w:rPr>
          <w:rFonts w:asciiTheme="majorHAnsi" w:hAnsiTheme="majorHAnsi"/>
          <w:sz w:val="18"/>
          <w:szCs w:val="18"/>
        </w:rPr>
      </w:pPr>
      <w:r w:rsidRPr="007A2D82">
        <w:rPr>
          <w:rFonts w:asciiTheme="majorHAnsi" w:hAnsiTheme="majorHAnsi"/>
          <w:sz w:val="18"/>
          <w:szCs w:val="18"/>
          <w:vertAlign w:val="superscript"/>
        </w:rPr>
        <w:t>e</w:t>
      </w:r>
      <w:r w:rsidRPr="007A2D82">
        <w:rPr>
          <w:rFonts w:asciiTheme="majorHAnsi" w:hAnsiTheme="majorHAnsi"/>
          <w:i/>
          <w:sz w:val="18"/>
          <w:szCs w:val="18"/>
        </w:rPr>
        <w:t xml:space="preserve"> </w:t>
      </w:r>
      <w:r w:rsidRPr="007A2D82">
        <w:rPr>
          <w:rFonts w:asciiTheme="majorHAnsi" w:hAnsiTheme="majorHAnsi"/>
          <w:sz w:val="18"/>
          <w:szCs w:val="18"/>
        </w:rPr>
        <w:t xml:space="preserve">Nonsynonymous. </w:t>
      </w:r>
    </w:p>
    <w:p w14:paraId="7B5A88E4" w14:textId="77777777" w:rsidR="007A2D82" w:rsidRPr="007A2D82" w:rsidRDefault="007A2D82" w:rsidP="007A2D82">
      <w:pPr>
        <w:widowControl/>
        <w:spacing w:line="320" w:lineRule="exact"/>
        <w:rPr>
          <w:rFonts w:asciiTheme="majorHAnsi" w:hAnsiTheme="majorHAnsi"/>
          <w:color w:val="FF0000"/>
          <w:sz w:val="18"/>
          <w:szCs w:val="18"/>
        </w:rPr>
      </w:pPr>
      <w:r w:rsidRPr="007A2D82">
        <w:rPr>
          <w:rFonts w:asciiTheme="majorHAnsi" w:hAnsiTheme="majorHAnsi"/>
          <w:sz w:val="18"/>
          <w:szCs w:val="18"/>
          <w:vertAlign w:val="superscript"/>
        </w:rPr>
        <w:t>f</w:t>
      </w:r>
      <w:r w:rsidRPr="007A2D82">
        <w:rPr>
          <w:rFonts w:asciiTheme="majorHAnsi" w:hAnsiTheme="majorHAnsi"/>
          <w:sz w:val="18"/>
          <w:szCs w:val="18"/>
        </w:rPr>
        <w:t xml:space="preserve"> Synonymous.</w:t>
      </w:r>
    </w:p>
    <w:sectPr w:rsidR="007A2D82" w:rsidRPr="007A2D82" w:rsidSect="00E10CBA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9E683" w14:textId="77777777" w:rsidR="00F85EE1" w:rsidRDefault="00F85EE1" w:rsidP="0066264A">
      <w:r>
        <w:separator/>
      </w:r>
    </w:p>
  </w:endnote>
  <w:endnote w:type="continuationSeparator" w:id="0">
    <w:p w14:paraId="448429DB" w14:textId="77777777" w:rsidR="00F85EE1" w:rsidRDefault="00F85EE1" w:rsidP="006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7">
    <w:altName w:val="宋体"/>
    <w:panose1 w:val="020B0604020202020204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4D70" w14:textId="77777777" w:rsidR="00F85EE1" w:rsidRDefault="00F85EE1" w:rsidP="0066264A">
      <w:r>
        <w:separator/>
      </w:r>
    </w:p>
  </w:footnote>
  <w:footnote w:type="continuationSeparator" w:id="0">
    <w:p w14:paraId="4331546B" w14:textId="77777777" w:rsidR="00F85EE1" w:rsidRDefault="00F85EE1" w:rsidP="00662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95C"/>
    <w:rsid w:val="00095B24"/>
    <w:rsid w:val="000C030C"/>
    <w:rsid w:val="0012795D"/>
    <w:rsid w:val="001472A4"/>
    <w:rsid w:val="00161F96"/>
    <w:rsid w:val="001715ED"/>
    <w:rsid w:val="002217F9"/>
    <w:rsid w:val="00234A76"/>
    <w:rsid w:val="002749A0"/>
    <w:rsid w:val="003424C0"/>
    <w:rsid w:val="003B6D99"/>
    <w:rsid w:val="003E191D"/>
    <w:rsid w:val="004148DC"/>
    <w:rsid w:val="004237B5"/>
    <w:rsid w:val="00454A5E"/>
    <w:rsid w:val="00474863"/>
    <w:rsid w:val="004778DB"/>
    <w:rsid w:val="0048307B"/>
    <w:rsid w:val="004A7405"/>
    <w:rsid w:val="0055523A"/>
    <w:rsid w:val="005751B0"/>
    <w:rsid w:val="00593B26"/>
    <w:rsid w:val="005C7C0B"/>
    <w:rsid w:val="00654E0E"/>
    <w:rsid w:val="0066264A"/>
    <w:rsid w:val="00692832"/>
    <w:rsid w:val="006F601B"/>
    <w:rsid w:val="007A2D82"/>
    <w:rsid w:val="007A30A3"/>
    <w:rsid w:val="007C69FB"/>
    <w:rsid w:val="0082795C"/>
    <w:rsid w:val="009339F6"/>
    <w:rsid w:val="00A60C0C"/>
    <w:rsid w:val="00A61B37"/>
    <w:rsid w:val="00AC6DE6"/>
    <w:rsid w:val="00B97F42"/>
    <w:rsid w:val="00C01DED"/>
    <w:rsid w:val="00C10781"/>
    <w:rsid w:val="00C7042B"/>
    <w:rsid w:val="00C747D8"/>
    <w:rsid w:val="00CC002B"/>
    <w:rsid w:val="00CD4C75"/>
    <w:rsid w:val="00D17D7A"/>
    <w:rsid w:val="00D27BF0"/>
    <w:rsid w:val="00DF357B"/>
    <w:rsid w:val="00E10CBA"/>
    <w:rsid w:val="00E868AA"/>
    <w:rsid w:val="00F11DFF"/>
    <w:rsid w:val="00F85EE1"/>
    <w:rsid w:val="00FF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BED2C3"/>
  <w15:chartTrackingRefBased/>
  <w15:docId w15:val="{C7014D35-A367-42AE-A888-0C29ED71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">
    <w:name w:val="标题X"/>
    <w:basedOn w:val="a3"/>
    <w:link w:val="X0"/>
    <w:autoRedefine/>
    <w:qFormat/>
    <w:rsid w:val="00CD4C75"/>
    <w:pPr>
      <w:spacing w:before="0" w:after="0"/>
      <w:jc w:val="left"/>
    </w:pPr>
    <w:rPr>
      <w:rFonts w:eastAsia="Times New Roman"/>
      <w:b w:val="0"/>
      <w:bCs w:val="0"/>
      <w:szCs w:val="21"/>
    </w:rPr>
  </w:style>
  <w:style w:type="character" w:customStyle="1" w:styleId="X0">
    <w:name w:val="标题X 字符"/>
    <w:basedOn w:val="a4"/>
    <w:link w:val="X"/>
    <w:rsid w:val="00CD4C75"/>
    <w:rPr>
      <w:rFonts w:asciiTheme="majorHAnsi" w:eastAsia="Times New Roman" w:hAnsiTheme="majorHAnsi" w:cstheme="majorBidi"/>
      <w:b w:val="0"/>
      <w:bCs w:val="0"/>
      <w:sz w:val="32"/>
      <w:szCs w:val="21"/>
    </w:rPr>
  </w:style>
  <w:style w:type="paragraph" w:styleId="a3">
    <w:name w:val="Title"/>
    <w:basedOn w:val="a"/>
    <w:next w:val="a"/>
    <w:link w:val="a4"/>
    <w:uiPriority w:val="10"/>
    <w:qFormat/>
    <w:rsid w:val="00CD4C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D4C7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62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6264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62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626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177</Words>
  <Characters>994</Characters>
  <Application>Microsoft Office Word</Application>
  <DocSecurity>0</DocSecurity>
  <Lines>15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MPA6156</dc:creator>
  <cp:keywords/>
  <dc:description/>
  <cp:lastModifiedBy>Qinghua Pan</cp:lastModifiedBy>
  <cp:revision>12</cp:revision>
  <dcterms:created xsi:type="dcterms:W3CDTF">2023-04-06T10:52:00Z</dcterms:created>
  <dcterms:modified xsi:type="dcterms:W3CDTF">2023-04-13T14:16:00Z</dcterms:modified>
</cp:coreProperties>
</file>