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205D" w14:textId="77777777" w:rsidR="00E320B3" w:rsidRDefault="00E320B3" w:rsidP="00E320B3">
      <w:pPr>
        <w:tabs>
          <w:tab w:val="left" w:pos="360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Supplemental</w:t>
      </w:r>
    </w:p>
    <w:p w14:paraId="152F68CE" w14:textId="77777777" w:rsidR="00E320B3" w:rsidRDefault="00E320B3" w:rsidP="00E320B3">
      <w:pPr>
        <w:tabs>
          <w:tab w:val="left" w:pos="360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56D45238" w14:textId="77777777" w:rsidR="00E320B3" w:rsidRDefault="00E320B3" w:rsidP="00E320B3">
      <w:pPr>
        <w:tabs>
          <w:tab w:val="left" w:pos="36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EC7C2C">
        <w:rPr>
          <w:rFonts w:ascii="Arial" w:hAnsi="Arial" w:cs="Arial"/>
        </w:rPr>
        <w:t xml:space="preserve">Here we use </w:t>
      </w:r>
      <w:proofErr w:type="spellStart"/>
      <w:r w:rsidRPr="00EC7C2C">
        <w:rPr>
          <w:rFonts w:ascii="Arial" w:hAnsi="Arial" w:cs="Arial"/>
          <w:i/>
          <w:iCs/>
        </w:rPr>
        <w:t>i</w:t>
      </w:r>
      <w:proofErr w:type="spellEnd"/>
      <w:r w:rsidRPr="00EC7C2C">
        <w:rPr>
          <w:rFonts w:ascii="Arial" w:hAnsi="Arial" w:cs="Arial"/>
        </w:rPr>
        <w:t xml:space="preserve"> to index persons and </w:t>
      </w:r>
      <w:r w:rsidRPr="006122C6">
        <w:rPr>
          <w:rFonts w:ascii="Arial" w:hAnsi="Arial" w:cs="Arial"/>
          <w:i/>
          <w:iCs/>
        </w:rPr>
        <w:t>t</w:t>
      </w:r>
      <w:r w:rsidRPr="00EC7C2C">
        <w:rPr>
          <w:rFonts w:ascii="Arial" w:hAnsi="Arial" w:cs="Arial"/>
        </w:rPr>
        <w:t xml:space="preserve"> to index</w:t>
      </w:r>
      <w:r>
        <w:rPr>
          <w:rFonts w:ascii="Arial" w:hAnsi="Arial" w:cs="Arial"/>
        </w:rPr>
        <w:t xml:space="preserve"> </w:t>
      </w:r>
      <w:r w:rsidRPr="00EC7C2C">
        <w:rPr>
          <w:rFonts w:ascii="Arial" w:hAnsi="Arial" w:cs="Arial"/>
        </w:rPr>
        <w:t>assessment time points</w:t>
      </w:r>
      <w:r>
        <w:rPr>
          <w:rFonts w:ascii="Arial" w:hAnsi="Arial" w:cs="Arial"/>
        </w:rPr>
        <w:t>:</w:t>
      </w:r>
      <w:r w:rsidRPr="00EC7C2C">
        <w:rPr>
          <w:rFonts w:ascii="Arial" w:hAnsi="Arial" w:cs="Arial"/>
        </w:rPr>
        <w:t xml:space="preserve">  </w:t>
      </w:r>
    </w:p>
    <w:p w14:paraId="2A630EB4" w14:textId="77777777" w:rsidR="00E320B3" w:rsidRDefault="00E320B3" w:rsidP="00E320B3">
      <w:pPr>
        <w:tabs>
          <w:tab w:val="left" w:pos="360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3537D97F" w14:textId="77777777" w:rsidR="00E320B3" w:rsidRDefault="00E320B3" w:rsidP="00E320B3">
      <w:pPr>
        <w:tabs>
          <w:tab w:val="left" w:pos="360"/>
        </w:tabs>
        <w:spacing w:after="0" w:line="240" w:lineRule="auto"/>
        <w:contextualSpacing/>
        <w:jc w:val="both"/>
        <w:rPr>
          <w:rFonts w:ascii="Arial" w:hAnsi="Arial" w:cs="Arial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Arial"/>
                  <w:i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Cambria Math" w:hAnsi="Cambria Math" w:cs="Arial"/>
                  </w:rPr>
                  <m:t>Level</m:t>
                </m:r>
                <m:r>
                  <w:rPr>
                    <w:rFonts w:ascii="Cambria Math" w:hAnsi="Cambria Math" w:cs="Arial"/>
                  </w:rPr>
                  <m:t xml:space="preserve"> 1:</m:t>
                </m:r>
              </m:e>
              <m:e/>
              <m:e/>
            </m:mr>
            <m:m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i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t</m:t>
                        </m:r>
                      </m:e>
                    </m:d>
                  </m:sub>
                </m:sSub>
              </m:e>
              <m:e>
                <m:r>
                  <w:rPr>
                    <w:rFonts w:ascii="Cambria Math" w:hAnsi="Cambria Math" w:cs="Arial"/>
                  </w:rPr>
                  <m:t>~</m:t>
                </m:r>
              </m:e>
              <m:e>
                <m:r>
                  <w:rPr>
                    <w:rFonts w:ascii="Cambria Math" w:hAnsi="Cambria Math" w:cs="Arial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Arial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Months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i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t</m:t>
                            </m:r>
                          </m:e>
                        </m:d>
                      </m:sub>
                    </m:sSub>
                    <m:r>
                      <w:rPr>
                        <w:rFonts w:ascii="Cambria Math" w:hAnsi="Cambria Math" w:cs="Arial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ϵ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Arial"/>
                  </w:rPr>
                  <m:t xml:space="preserve">,    </m:t>
                </m:r>
                <m:r>
                  <m:rPr>
                    <m:nor/>
                  </m:rPr>
                  <w:rPr>
                    <w:rFonts w:ascii="Cambria Math" w:hAnsi="Cambria Math" w:cs="Arial"/>
                  </w:rPr>
                  <m:t xml:space="preserve">for </m:t>
                </m:r>
                <m:r>
                  <w:rPr>
                    <w:rFonts w:ascii="Cambria Math" w:hAnsi="Cambria Math" w:cs="Arial"/>
                  </w:rPr>
                  <m:t>i=1,…,n;t=1,…,4</m:t>
                </m:r>
              </m:e>
            </m:mr>
            <m:mr>
              <m:e>
                <m:r>
                  <m:rPr>
                    <m:nor/>
                  </m:rPr>
                  <w:rPr>
                    <w:rFonts w:ascii="Cambria Math" w:hAnsi="Cambria Math" w:cs="Arial"/>
                  </w:rPr>
                  <m:t>Level</m:t>
                </m:r>
                <m:r>
                  <w:rPr>
                    <w:rFonts w:ascii="Cambria Math" w:hAnsi="Cambria Math" w:cs="Arial"/>
                  </w:rPr>
                  <m:t xml:space="preserve"> 2:</m:t>
                </m:r>
              </m:e>
              <m:e/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i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i</m:t>
                              </m:r>
                            </m:sub>
                          </m:sSub>
                        </m:e>
                      </m:mr>
                    </m:m>
                  </m:e>
                </m:d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~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N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</w:rPr>
                                      <m:t>μ</m:t>
                                    </m:r>
                                  </m:e>
                                </m:acc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 w:cs="Cambria Math"/>
                                      </w:rPr>
                                      <m:t>i</m:t>
                                    </m:r>
                                  </m:sub>
                                </m:sSub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</w:rPr>
                                      <m:t>μ</m:t>
                                    </m:r>
                                  </m:e>
                                </m:acc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 w:cs="Cambria Math"/>
                                      </w:rPr>
                                      <m:t>i</m:t>
                                    </m:r>
                                  </m:sub>
                                </m:sSub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eastAsia="Cambria Math" w:hAnsi="Cambria Math" w:cs="Cambria Math"/>
                      </w:rPr>
                      <m:t xml:space="preserve">, 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Ω</m:t>
                    </m:r>
                  </m:e>
                </m:d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</w:rPr>
                  <m:t>where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μ</m:t>
                        </m:r>
                      </m:e>
                    </m:acc>
                  </m:e>
                  <m:sub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i</m:t>
                        </m:r>
                      </m:sub>
                    </m:sSub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=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γ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00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γ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01</m:t>
                    </m:r>
                  </m:sub>
                </m:sSub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Age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γ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02</m:t>
                    </m:r>
                  </m:sub>
                </m:sSub>
                <m:sSubSup>
                  <m:sSubSup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="Cambria Math"/>
                      </w:rPr>
                      <m:t>Age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b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γ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03</m:t>
                    </m:r>
                  </m:sub>
                </m:sSub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survivor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/>
                      <m:sub/>
                    </m:sSub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/>
                      <m:sub/>
                    </m:sSub>
                    <m:r>
                      <w:rPr>
                        <w:rFonts w:ascii="Cambria Math" w:eastAsia="Cambria Math" w:hAnsi="Cambria Math" w:cs="Cambria Math"/>
                      </w:rPr>
                      <m:t>γ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04</m:t>
                    </m:r>
                  </m:sub>
                </m:sSub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survivor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</w:rPr>
                      <m:t>Age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γ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05</m:t>
                    </m:r>
                  </m:sub>
                </m:sSub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survivor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="Cambria Math"/>
                      </w:rPr>
                      <m:t>Age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bSup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μ</m:t>
                        </m:r>
                      </m:e>
                    </m:acc>
                  </m:e>
                  <m:sub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i</m:t>
                        </m:r>
                      </m:sub>
                    </m:sSub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=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γ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10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γ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11</m:t>
                    </m:r>
                  </m:sub>
                </m:sSub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survivor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γ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</m:sub>
                </m:sSub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age4Q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γ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13</m:t>
                    </m:r>
                  </m:sub>
                </m:sSub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survivor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age4Q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Ω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=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α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β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eastAsia="Cambria Math" w:hAnsi="Cambria Math" w:cs="Cambria Math"/>
                  </w:rPr>
                  <m:t>R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α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β</m:t>
                              </m:r>
                            </m:sub>
                          </m:sSub>
                        </m:e>
                      </m:mr>
                    </m:m>
                  </m:e>
                </m:d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</w:rPr>
                  <m:t>R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~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m:rPr>
                    <m:nor/>
                  </m:rPr>
                  <w:rPr>
                    <w:rFonts w:ascii="Cambria Math" w:eastAsia="Cambria Math" w:hAnsi="Cambria Math" w:cs="Cambria Math"/>
                  </w:rPr>
                  <m:t>LKJCorr</m:t>
                </m:r>
                <m:r>
                  <w:rPr>
                    <w:rFonts w:ascii="Cambria Math" w:eastAsia="Cambria Math" w:hAnsi="Cambria Math" w:cs="Cambria Math"/>
                  </w:rPr>
                  <m:t>(2)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γ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00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~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N(0, 2.5)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γ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..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~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N(0, 2.5)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ϵ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~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Exponential(1)</m:t>
                </m:r>
              </m:e>
            </m:mr>
          </m:m>
        </m:oMath>
      </m:oMathPara>
    </w:p>
    <w:p w14:paraId="3A9FA944" w14:textId="77777777" w:rsidR="00E320B3" w:rsidRPr="00A80197" w:rsidRDefault="00E320B3" w:rsidP="00E320B3">
      <w:pPr>
        <w:tabs>
          <w:tab w:val="left" w:pos="360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1A2D5E29" w14:textId="77777777" w:rsidR="00E320B3" w:rsidRDefault="00E320B3" w:rsidP="00E320B3">
      <w:pPr>
        <w:tabs>
          <w:tab w:val="left" w:pos="36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F61C70">
        <w:rPr>
          <w:rFonts w:ascii="Arial" w:hAnsi="Arial" w:cs="Arial"/>
        </w:rPr>
        <w:t xml:space="preserve">where the </w:t>
      </w:r>
      <w:r>
        <w:rPr>
          <w:rFonts w:ascii="Arial" w:hAnsi="Arial" w:cs="Arial"/>
        </w:rPr>
        <w:t xml:space="preserve">neurocognitive outcomes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i</m:t>
            </m:r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t</m:t>
                </m:r>
              </m:e>
            </m:d>
          </m:sub>
        </m:sSub>
      </m:oMath>
      <w:r w:rsidRPr="00F61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represent data </w:t>
      </w:r>
      <w:r w:rsidRPr="00F61C70">
        <w:rPr>
          <w:rFonts w:ascii="Arial" w:hAnsi="Arial" w:cs="Arial"/>
        </w:rPr>
        <w:t xml:space="preserve">collected </w:t>
      </w:r>
      <w:r>
        <w:rPr>
          <w:rFonts w:ascii="Arial" w:hAnsi="Arial" w:cs="Arial"/>
        </w:rPr>
        <w:t xml:space="preserve">at time </w:t>
      </w:r>
      <w:r w:rsidRPr="005B79AA"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nested within t</w:t>
      </w:r>
      <w:r w:rsidRPr="00F61C70">
        <w:rPr>
          <w:rFonts w:ascii="Arial" w:hAnsi="Arial" w:cs="Arial"/>
        </w:rPr>
        <w:t xml:space="preserve">he </w:t>
      </w:r>
      <w:proofErr w:type="spellStart"/>
      <w:r w:rsidRPr="00F61C70">
        <w:rPr>
          <w:rFonts w:ascii="Arial" w:hAnsi="Arial" w:cs="Arial"/>
          <w:i/>
          <w:iCs/>
        </w:rPr>
        <w:t>i</w:t>
      </w:r>
      <w:r w:rsidRPr="00F61C70">
        <w:rPr>
          <w:rFonts w:ascii="Arial" w:hAnsi="Arial" w:cs="Arial"/>
        </w:rPr>
        <w:t>th</w:t>
      </w:r>
      <w:proofErr w:type="spellEnd"/>
      <w:r w:rsidRPr="00F61C70">
        <w:rPr>
          <w:rFonts w:ascii="Arial" w:hAnsi="Arial" w:cs="Arial"/>
        </w:rPr>
        <w:t xml:space="preserve"> person</w:t>
      </w:r>
      <w:r>
        <w:rPr>
          <w:rFonts w:ascii="Arial" w:hAnsi="Arial" w:cs="Arial"/>
          <w:i/>
          <w:iCs/>
        </w:rPr>
        <w:t>.</w:t>
      </w:r>
      <w:r w:rsidRPr="00F61C70">
        <w:rPr>
          <w:rFonts w:ascii="Arial" w:hAnsi="Arial" w:cs="Arial"/>
        </w:rPr>
        <w:t xml:space="preserve">  The varying intercepts and varying slopes are further</w:t>
      </w:r>
      <w:r>
        <w:rPr>
          <w:rFonts w:ascii="Arial" w:hAnsi="Arial" w:cs="Arial"/>
        </w:rPr>
        <w:t xml:space="preserve"> </w:t>
      </w:r>
      <w:r w:rsidRPr="00F61C70">
        <w:rPr>
          <w:rFonts w:ascii="Arial" w:hAnsi="Arial" w:cs="Arial"/>
        </w:rPr>
        <w:t xml:space="preserve">analyzed in level 2, where the intercepts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α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Pr="00F61C70">
        <w:rPr>
          <w:rFonts w:ascii="Arial" w:hAnsi="Arial" w:cs="Arial"/>
        </w:rPr>
        <w:t xml:space="preserve"> and slopes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β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>
        <w:rPr>
          <w:rFonts w:ascii="Arial" w:hAnsi="Arial" w:cs="Arial"/>
        </w:rPr>
        <w:t xml:space="preserve"> are drawn from a bivariate normal distribution with averages </w:t>
      </w:r>
      <m:oMath>
        <m:d>
          <m:dPr>
            <m:ctrlPr>
              <w:rPr>
                <w:rFonts w:ascii="Cambria Math" w:eastAsia="Cambria Math" w:hAnsi="Cambria Math" w:cs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Cambria Math" w:hAnsi="Cambria Math" w:cs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μ</m:t>
                        </m:r>
                      </m:e>
                    </m:acc>
                  </m:e>
                  <m:sub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i</m:t>
                        </m:r>
                      </m:sub>
                    </m:sSub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μ</m:t>
                        </m:r>
                      </m:e>
                    </m:acc>
                  </m:e>
                  <m:sub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i</m:t>
                        </m:r>
                      </m:sub>
                    </m:sSub>
                  </m:sub>
                </m:sSub>
              </m:den>
            </m:f>
          </m:e>
        </m:d>
      </m:oMath>
      <w:r>
        <w:rPr>
          <w:rFonts w:ascii="Arial" w:hAnsi="Arial" w:cs="Arial"/>
        </w:rPr>
        <w:t xml:space="preserve"> and a 2x2 covariance matrix </w:t>
      </w:r>
      <m:oMath>
        <m:r>
          <m:rPr>
            <m:sty m:val="p"/>
          </m:rPr>
          <w:rPr>
            <w:rFonts w:ascii="Cambria Math" w:eastAsia="Cambria Math" w:hAnsi="Cambria Math" w:cs="Cambria Math"/>
          </w:rPr>
          <m:t>Ω</m:t>
        </m:r>
      </m:oMath>
      <w:r>
        <w:rPr>
          <w:rFonts w:ascii="Arial" w:hAnsi="Arial" w:cs="Arial"/>
        </w:rPr>
        <w:t>.  T</w:t>
      </w:r>
      <w:r w:rsidRPr="00D766F7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average </w:t>
      </w:r>
      <w:r w:rsidRPr="00D766F7">
        <w:rPr>
          <w:rFonts w:ascii="Arial" w:hAnsi="Arial" w:cs="Arial"/>
        </w:rPr>
        <w:t>intercepts</w:t>
      </w:r>
      <w:r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accPr>
              <m:e>
                <m:r>
                  <w:rPr>
                    <w:rFonts w:ascii="Cambria Math" w:eastAsia="Cambria Math" w:hAnsi="Cambria Math" w:cs="Cambria Math"/>
                  </w:rPr>
                  <m:t>μ</m:t>
                </m:r>
              </m:e>
            </m:acc>
          </m:e>
          <m:sub>
            <m:sSub>
              <m:sSubP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α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i</m:t>
                </m:r>
              </m:sub>
            </m:sSub>
          </m:sub>
        </m:sSub>
      </m:oMath>
      <w:r w:rsidRPr="00F61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expressed as </w:t>
      </w:r>
      <w:r w:rsidRPr="00D766F7">
        <w:rPr>
          <w:rFonts w:ascii="Arial" w:hAnsi="Arial" w:cs="Arial"/>
        </w:rPr>
        <w:t xml:space="preserve">a </w:t>
      </w:r>
      <w:proofErr w:type="spellStart"/>
      <w:r w:rsidRPr="00D766F7">
        <w:rPr>
          <w:rFonts w:ascii="Arial" w:hAnsi="Arial" w:cs="Arial"/>
        </w:rPr>
        <w:t>quardratic</w:t>
      </w:r>
      <w:proofErr w:type="spellEnd"/>
      <w:r w:rsidRPr="00D766F7">
        <w:rPr>
          <w:rFonts w:ascii="Arial" w:hAnsi="Arial" w:cs="Arial"/>
        </w:rPr>
        <w:t xml:space="preserve"> function of </w:t>
      </w:r>
      <w:r>
        <w:rPr>
          <w:rFonts w:ascii="Arial" w:hAnsi="Arial" w:cs="Arial"/>
        </w:rPr>
        <w:t xml:space="preserve">chronological </w:t>
      </w:r>
      <w:r w:rsidRPr="00D766F7">
        <w:rPr>
          <w:rFonts w:ascii="Arial" w:hAnsi="Arial" w:cs="Arial"/>
        </w:rPr>
        <w:t>age</w:t>
      </w:r>
      <w:r>
        <w:rPr>
          <w:rFonts w:ascii="Arial" w:hAnsi="Arial" w:cs="Arial"/>
        </w:rPr>
        <w:t xml:space="preserve"> at enrollment, centered at age 72.5 (average age of the entire sample), and that </w:t>
      </w:r>
      <w:r w:rsidRPr="00D766F7">
        <w:rPr>
          <w:rFonts w:ascii="Arial" w:hAnsi="Arial" w:cs="Arial"/>
        </w:rPr>
        <w:t xml:space="preserve">the control </w:t>
      </w:r>
      <w:r>
        <w:rPr>
          <w:rFonts w:ascii="Arial" w:hAnsi="Arial" w:cs="Arial"/>
        </w:rPr>
        <w:t xml:space="preserve">and survivor </w:t>
      </w:r>
      <w:r w:rsidRPr="00D766F7">
        <w:rPr>
          <w:rFonts w:ascii="Arial" w:hAnsi="Arial" w:cs="Arial"/>
        </w:rPr>
        <w:t>cohort</w:t>
      </w:r>
      <w:r>
        <w:rPr>
          <w:rFonts w:ascii="Arial" w:hAnsi="Arial" w:cs="Arial"/>
        </w:rPr>
        <w:t>s</w:t>
      </w:r>
      <w:r w:rsidRPr="00D766F7">
        <w:rPr>
          <w:rFonts w:ascii="Arial" w:hAnsi="Arial" w:cs="Arial"/>
        </w:rPr>
        <w:t xml:space="preserve"> follow </w:t>
      </w:r>
      <w:r>
        <w:rPr>
          <w:rFonts w:ascii="Arial" w:hAnsi="Arial" w:cs="Arial"/>
        </w:rPr>
        <w:t>two separate</w:t>
      </w:r>
      <w:r w:rsidRPr="00D766F7">
        <w:rPr>
          <w:rFonts w:ascii="Arial" w:hAnsi="Arial" w:cs="Arial"/>
        </w:rPr>
        <w:t xml:space="preserve"> quadratic aging trend</w:t>
      </w:r>
      <w:r>
        <w:rPr>
          <w:rFonts w:ascii="Arial" w:hAnsi="Arial" w:cs="Arial"/>
        </w:rPr>
        <w:t xml:space="preserve">s.  </w:t>
      </w:r>
      <w:r w:rsidRPr="00E362A6">
        <w:rPr>
          <w:rFonts w:ascii="Arial" w:hAnsi="Arial" w:cs="Arial"/>
        </w:rPr>
        <w:t xml:space="preserve">Additionally, the </w:t>
      </w:r>
      <w:r>
        <w:rPr>
          <w:rFonts w:ascii="Arial" w:hAnsi="Arial" w:cs="Arial"/>
        </w:rPr>
        <w:t xml:space="preserve">average </w:t>
      </w:r>
      <w:r w:rsidRPr="00F61C70">
        <w:rPr>
          <w:rFonts w:ascii="Arial" w:hAnsi="Arial" w:cs="Arial"/>
        </w:rPr>
        <w:t>slopes</w:t>
      </w:r>
      <w:r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accPr>
              <m:e>
                <m:r>
                  <w:rPr>
                    <w:rFonts w:ascii="Cambria Math" w:eastAsia="Cambria Math" w:hAnsi="Cambria Math" w:cs="Cambria Math"/>
                  </w:rPr>
                  <m:t>μ</m:t>
                </m:r>
              </m:e>
            </m:acc>
          </m:e>
          <m:sub>
            <m:sSub>
              <m:sSubP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β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i</m:t>
                </m:r>
              </m:sub>
            </m:sSub>
          </m:sub>
        </m:sSub>
      </m:oMath>
      <w:r w:rsidRPr="00F61C70">
        <w:rPr>
          <w:rFonts w:ascii="Arial" w:hAnsi="Arial" w:cs="Arial"/>
        </w:rPr>
        <w:t xml:space="preserve"> </w:t>
      </w:r>
      <w:r w:rsidRPr="00E362A6">
        <w:rPr>
          <w:rFonts w:ascii="Arial" w:hAnsi="Arial" w:cs="Arial"/>
        </w:rPr>
        <w:t>are modeled as a function of 4</w:t>
      </w:r>
      <w:r>
        <w:rPr>
          <w:rFonts w:ascii="Arial" w:hAnsi="Arial" w:cs="Arial"/>
        </w:rPr>
        <w:t xml:space="preserve"> </w:t>
      </w:r>
      <w:r w:rsidRPr="00E362A6">
        <w:rPr>
          <w:rFonts w:ascii="Arial" w:hAnsi="Arial" w:cs="Arial"/>
        </w:rPr>
        <w:t>age quartiles in the age4Q predictor</w:t>
      </w:r>
      <w:r>
        <w:rPr>
          <w:rFonts w:ascii="Arial" w:hAnsi="Arial" w:cs="Arial"/>
        </w:rPr>
        <w:t xml:space="preserve">.  </w:t>
      </w:r>
      <w:r w:rsidRPr="00E362A6">
        <w:rPr>
          <w:rFonts w:ascii="Arial" w:hAnsi="Arial" w:cs="Arial"/>
        </w:rPr>
        <w:t xml:space="preserve">This effectively fits 8 separate </w:t>
      </w:r>
      <w:r>
        <w:rPr>
          <w:rFonts w:ascii="Arial" w:hAnsi="Arial" w:cs="Arial"/>
        </w:rPr>
        <w:t xml:space="preserve">longitudinal </w:t>
      </w:r>
      <w:r w:rsidRPr="00E362A6">
        <w:rPr>
          <w:rFonts w:ascii="Arial" w:hAnsi="Arial" w:cs="Arial"/>
        </w:rPr>
        <w:t>effects, 4 for</w:t>
      </w:r>
      <w:r>
        <w:rPr>
          <w:rFonts w:ascii="Arial" w:hAnsi="Arial" w:cs="Arial"/>
        </w:rPr>
        <w:t xml:space="preserve"> </w:t>
      </w:r>
      <w:r w:rsidRPr="00E362A6">
        <w:rPr>
          <w:rFonts w:ascii="Arial" w:hAnsi="Arial" w:cs="Arial"/>
        </w:rPr>
        <w:t>each of the age quartiles in controls and 4 for survivors.</w:t>
      </w:r>
    </w:p>
    <w:p w14:paraId="5982172C" w14:textId="77777777" w:rsidR="00E320B3" w:rsidRDefault="00E320B3" w:rsidP="00E320B3">
      <w:pPr>
        <w:tabs>
          <w:tab w:val="left" w:pos="360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6EBFC960" w14:textId="77777777" w:rsidR="00E320B3" w:rsidRDefault="00E320B3" w:rsidP="00E320B3">
      <w:pPr>
        <w:tabs>
          <w:tab w:val="left" w:pos="360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D309D">
        <w:rPr>
          <w:rFonts w:ascii="Arial" w:hAnsi="Arial" w:cs="Arial"/>
        </w:rPr>
        <w:t xml:space="preserve">he covariance </w:t>
      </w:r>
      <m:oMath>
        <m:r>
          <m:rPr>
            <m:sty m:val="p"/>
          </m:rPr>
          <w:rPr>
            <w:rFonts w:ascii="Cambria Math" w:eastAsia="Cambria Math" w:hAnsi="Cambria Math" w:cs="Cambria Math"/>
          </w:rPr>
          <m:t>Ω</m:t>
        </m:r>
      </m:oMath>
      <w:r w:rsidRPr="004D309D">
        <w:rPr>
          <w:rFonts w:ascii="Arial" w:hAnsi="Arial" w:cs="Arial"/>
        </w:rPr>
        <w:t xml:space="preserve"> is constructed by factoring</w:t>
      </w:r>
      <w:r>
        <w:rPr>
          <w:rFonts w:ascii="Arial" w:hAnsi="Arial" w:cs="Arial"/>
        </w:rPr>
        <w:t xml:space="preserve"> </w:t>
      </w:r>
      <w:r w:rsidRPr="004D309D">
        <w:rPr>
          <w:rFonts w:ascii="Arial" w:hAnsi="Arial" w:cs="Arial"/>
        </w:rPr>
        <w:t xml:space="preserve">it into separate standard deviations </w:t>
      </w:r>
      <m:oMath>
        <m:sSub>
          <m:sSubPr>
            <m:ctrlPr>
              <w:rPr>
                <w:rFonts w:ascii="Cambria Math" w:eastAsia="Cambria Math" w:hAnsi="Cambria Math" w:cs="Cambria Math"/>
                <w:i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σ</m:t>
            </m:r>
          </m:e>
          <m:sub>
            <m:r>
              <w:rPr>
                <w:rFonts w:ascii="Cambria Math" w:eastAsia="Cambria Math" w:hAnsi="Cambria Math" w:cs="Cambria Math"/>
              </w:rPr>
              <m:t>α</m:t>
            </m:r>
          </m:sub>
        </m:sSub>
      </m:oMath>
      <w:r>
        <w:rPr>
          <w:rFonts w:ascii="Arial" w:hAnsi="Arial" w:cs="Arial"/>
        </w:rPr>
        <w:t xml:space="preserve">, </w:t>
      </w:r>
      <m:oMath>
        <m:sSub>
          <m:sSubPr>
            <m:ctrlPr>
              <w:rPr>
                <w:rFonts w:ascii="Cambria Math" w:eastAsia="Cambria Math" w:hAnsi="Cambria Math" w:cs="Cambria Math"/>
                <w:i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σ</m:t>
            </m:r>
          </m:e>
          <m:sub>
            <m:r>
              <w:rPr>
                <w:rFonts w:ascii="Cambria Math" w:eastAsia="Cambria Math" w:hAnsi="Cambria Math" w:cs="Cambria Math"/>
              </w:rPr>
              <m:t>β</m:t>
            </m:r>
          </m:sub>
        </m:sSub>
      </m:oMath>
      <w:r w:rsidRPr="004D309D">
        <w:rPr>
          <w:rFonts w:ascii="Arial" w:hAnsi="Arial" w:cs="Arial"/>
        </w:rPr>
        <w:t xml:space="preserve"> and a correlation matrix </w:t>
      </w:r>
      <m:oMath>
        <m:r>
          <w:rPr>
            <w:rFonts w:ascii="Cambria Math" w:eastAsia="Cambria Math" w:hAnsi="Cambria Math" w:cs="Cambria Math"/>
          </w:rPr>
          <m:t>R</m:t>
        </m:r>
      </m:oMath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ADDIN EN.CITE &lt;EndNote&gt;&lt;Cite&gt;&lt;Author&gt;Sorensen&lt;/Author&gt;&lt;Year&gt;2016&lt;/Year&gt;&lt;RecNum&gt;3&lt;/RecNum&gt;&lt;DisplayText&gt;&lt;style face="superscript"&gt;57&lt;/style&gt;&lt;/DisplayText&gt;&lt;record&gt;&lt;rec-number&gt;3&lt;/rec-number&gt;&lt;foreign-keys&gt;&lt;key app="EN" db-id="9sadr50wep5zvteadrsvsfe3vd5e29frdrt5" timestamp="1679321166"&gt;3&lt;/key&gt;&lt;/foreign-keys&gt;&lt;ref-type name="Journal Article"&gt;17&lt;/ref-type&gt;&lt;contributors&gt;&lt;authors&gt;&lt;author&gt;Sorensen, T.&lt;/author&gt;&lt;author&gt;Hohenstein, S.&lt;/author&gt;&lt;author&gt;Vasishth, S.&lt;/author&gt;&lt;/authors&gt;&lt;/contributors&gt;&lt;auth-address&gt;Univ Southern Calif, Signal Anal &amp;amp; Interpretat Lab, Los Angeles, CA 90007 USA&amp;#xD;Univ Potsdam, Dept Psychol, Potsdam, Germany&amp;#xD;Univ Potsdam, Dept Linguist, Potsdam, Germany&amp;#xD;Univ Paris 09, CEREMADE, Paris, France&lt;/auth-address&gt;&lt;titles&gt;&lt;title&gt;Bayesian linear mixed models using Stan: A tutorial for psychologists, linguists, and cognitive scientists&lt;/title&gt;&lt;secondary-title&gt;Quantitative Methods for Psychology&lt;/secondary-title&gt;&lt;alt-title&gt;Quantitative Methods for Psychology&lt;/alt-title&gt;&lt;short-title&gt;Quant Meth Psychol&lt;/short-title&gt;&lt;/titles&gt;&lt;pages&gt;175-200&lt;/pages&gt;&lt;volume&gt;12&lt;/volume&gt;&lt;number&gt;3&lt;/number&gt;&lt;keywords&gt;&lt;keyword&gt;bayesian data analysis&lt;/keyword&gt;&lt;keyword&gt;linear mixed models&lt;/keyword&gt;&lt;keyword&gt;individual-differences&lt;/keyword&gt;&lt;/keywords&gt;&lt;dates&gt;&lt;year&gt;2016&lt;/year&gt;&lt;/dates&gt;&lt;isbn&gt;2292-1354&lt;/isbn&gt;&lt;accession-num&gt;WOS:000429406600003&lt;/accession-num&gt;&lt;urls&gt;&lt;related-urls&gt;&lt;url&gt;&amp;lt;Go to ISI&amp;gt;://WOS:000429406600003&lt;/url&gt;&lt;/related-urls&gt;&lt;/urls&gt;&lt;electronic-resource-num&gt;10.20982/tqmp.12.3.p175&lt;/electronic-resource-num&gt;&lt;language&gt;English&lt;/language&gt;&lt;/record&gt;&lt;/Cite&gt;&lt;/EndNote&gt;</w:instrText>
      </w:r>
      <w:r>
        <w:rPr>
          <w:rFonts w:ascii="Arial" w:hAnsi="Arial" w:cs="Arial"/>
        </w:rPr>
        <w:fldChar w:fldCharType="separate"/>
      </w:r>
      <w:r w:rsidRPr="00C863EE">
        <w:rPr>
          <w:rFonts w:ascii="Arial" w:hAnsi="Arial" w:cs="Arial"/>
          <w:noProof/>
          <w:vertAlign w:val="superscript"/>
        </w:rPr>
        <w:t>57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  The</w:t>
      </w:r>
      <w:r w:rsidRPr="004D309D">
        <w:rPr>
          <w:rFonts w:ascii="Arial" w:hAnsi="Arial" w:cs="Arial"/>
        </w:rPr>
        <w:t xml:space="preserve"> correlation matrix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eastAsia="Cambria Math" w:hAnsi="Cambria Math" w:cs="Cambria Math"/>
          </w:rPr>
          <m:t>R</m:t>
        </m:r>
      </m:oMath>
      <w:r w:rsidRPr="004D309D">
        <w:rPr>
          <w:rFonts w:ascii="Arial" w:hAnsi="Arial" w:cs="Arial"/>
        </w:rPr>
        <w:t xml:space="preserve"> follows</w:t>
      </w:r>
      <w:r>
        <w:rPr>
          <w:rFonts w:ascii="Arial" w:hAnsi="Arial" w:cs="Arial"/>
        </w:rPr>
        <w:t xml:space="preserve"> the</w:t>
      </w:r>
      <w:r w:rsidRPr="004D309D">
        <w:rPr>
          <w:rFonts w:ascii="Arial" w:hAnsi="Arial" w:cs="Arial"/>
        </w:rPr>
        <w:t xml:space="preserve"> LKJ</w:t>
      </w:r>
      <w:r>
        <w:rPr>
          <w:rFonts w:ascii="Arial" w:hAnsi="Arial" w:cs="Arial"/>
        </w:rPr>
        <w:t xml:space="preserve"> </w:t>
      </w:r>
      <w:r w:rsidRPr="004D309D">
        <w:rPr>
          <w:rFonts w:ascii="Arial" w:hAnsi="Arial" w:cs="Arial"/>
        </w:rPr>
        <w:t>prior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ADDIN EN.CITE &lt;EndNote&gt;&lt;Cite&gt;&lt;Author&gt;Lewandowski&lt;/Author&gt;&lt;Year&gt;2009&lt;/Year&gt;&lt;RecNum&gt;4&lt;/RecNum&gt;&lt;DisplayText&gt;&lt;style face="superscript"&gt;58&lt;/style&gt;&lt;/DisplayText&gt;&lt;record&gt;&lt;rec-number&gt;4&lt;/rec-number&gt;&lt;foreign-keys&gt;&lt;key app="EN" db-id="9sadr50wep5zvteadrsvsfe3vd5e29frdrt5" timestamp="1679321196"&gt;4&lt;/key&gt;&lt;/foreign-keys&gt;&lt;ref-type name="Journal Article"&gt;17&lt;/ref-type&gt;&lt;contributors&gt;&lt;authors&gt;&lt;author&gt;Lewandowski, D.&lt;/author&gt;&lt;author&gt;Kurowicka, D.&lt;/author&gt;&lt;author&gt;Joe, H.&lt;/author&gt;&lt;/authors&gt;&lt;/contributors&gt;&lt;auth-address&gt;Delft Univ Technol, Fac Elect Engn Math &amp;amp; Comp Sci, Dept Math, NL-2628 CD Delft, Netherlands&amp;#xD;Univ British Columbia, Dept Stat, Vancouver, BC V5Z 1M9, Canada&lt;/auth-address&gt;&lt;titles&gt;&lt;title&gt;Generating random correlation matrices based on vines and extended onion method&lt;/title&gt;&lt;secondary-title&gt;Journal of Multivariate Analysis&lt;/secondary-title&gt;&lt;alt-title&gt;J Multivariate Anal&lt;/alt-title&gt;&lt;short-title&gt;J Multivariate Anal&lt;/short-title&gt;&lt;/titles&gt;&lt;pages&gt;1989-2001&lt;/pages&gt;&lt;volume&gt;100&lt;/volume&gt;&lt;number&gt;9&lt;/number&gt;&lt;keywords&gt;&lt;keyword&gt;dependence vines&lt;/keyword&gt;&lt;keyword&gt;correlation matrix&lt;/keyword&gt;&lt;keyword&gt;partial correlation&lt;/keyword&gt;&lt;keyword&gt;onion method&lt;/keyword&gt;&lt;/keywords&gt;&lt;dates&gt;&lt;year&gt;2009&lt;/year&gt;&lt;pub-dates&gt;&lt;date&gt;Oct&lt;/date&gt;&lt;/pub-dates&gt;&lt;/dates&gt;&lt;isbn&gt;0047-259x&lt;/isbn&gt;&lt;accession-num&gt;WOS:000275680500009&lt;/accession-num&gt;&lt;urls&gt;&lt;related-urls&gt;&lt;url&gt;&amp;lt;Go to ISI&amp;gt;://WOS:000275680500009&lt;/url&gt;&lt;/related-urls&gt;&lt;/urls&gt;&lt;electronic-resource-num&gt;10.1016/j.jmva.2009.04.008&lt;/electronic-resource-num&gt;&lt;language&gt;English&lt;/language&gt;&lt;/record&gt;&lt;/Cite&gt;&lt;/EndNote&gt;</w:instrText>
      </w:r>
      <w:r>
        <w:rPr>
          <w:rFonts w:ascii="Arial" w:hAnsi="Arial" w:cs="Arial"/>
        </w:rPr>
        <w:fldChar w:fldCharType="separate"/>
      </w:r>
      <w:r w:rsidRPr="00C863EE">
        <w:rPr>
          <w:rFonts w:ascii="Arial" w:hAnsi="Arial" w:cs="Arial"/>
          <w:noProof/>
          <w:vertAlign w:val="superscript"/>
        </w:rPr>
        <w:t>58</w:t>
      </w:r>
      <w:r>
        <w:rPr>
          <w:rFonts w:ascii="Arial" w:hAnsi="Arial" w:cs="Arial"/>
        </w:rPr>
        <w:fldChar w:fldCharType="end"/>
      </w:r>
      <w:r w:rsidRPr="004D30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D309D">
        <w:rPr>
          <w:rFonts w:ascii="Arial" w:hAnsi="Arial" w:cs="Arial"/>
        </w:rPr>
        <w:t xml:space="preserve">which offers </w:t>
      </w:r>
      <w:r>
        <w:rPr>
          <w:rFonts w:ascii="Arial" w:hAnsi="Arial" w:cs="Arial"/>
        </w:rPr>
        <w:t xml:space="preserve">advantages over </w:t>
      </w:r>
      <w:r w:rsidRPr="004D309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inverse </w:t>
      </w:r>
      <w:r w:rsidRPr="004D309D">
        <w:rPr>
          <w:rFonts w:ascii="Arial" w:hAnsi="Arial" w:cs="Arial"/>
        </w:rPr>
        <w:t>Wishart distribution</w:t>
      </w:r>
      <w:r>
        <w:rPr>
          <w:rFonts w:ascii="Arial" w:hAnsi="Arial" w:cs="Arial"/>
        </w:rPr>
        <w:t xml:space="preserve"> for a covariance matrix</w:t>
      </w:r>
      <w:r w:rsidRPr="004D30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</w:t>
      </w:r>
      <w:proofErr w:type="spellStart"/>
      <w:r w:rsidRPr="004D309D">
        <w:rPr>
          <w:rFonts w:ascii="Arial" w:hAnsi="Arial" w:cs="Arial"/>
        </w:rPr>
        <w:t>LKJCorr</w:t>
      </w:r>
      <w:proofErr w:type="spellEnd"/>
      <w:r w:rsidRPr="004D309D">
        <w:rPr>
          <w:rFonts w:ascii="Arial" w:hAnsi="Arial" w:cs="Arial"/>
        </w:rPr>
        <w:t xml:space="preserve">(2) </w:t>
      </w:r>
      <w:r>
        <w:rPr>
          <w:rFonts w:ascii="Arial" w:hAnsi="Arial" w:cs="Arial"/>
        </w:rPr>
        <w:t xml:space="preserve">prior with a shape parameter of 2 represents </w:t>
      </w:r>
      <w:r w:rsidRPr="004D309D">
        <w:rPr>
          <w:rFonts w:ascii="Arial" w:hAnsi="Arial" w:cs="Arial"/>
        </w:rPr>
        <w:t>a weak</w:t>
      </w:r>
      <w:r>
        <w:rPr>
          <w:rFonts w:ascii="Arial" w:hAnsi="Arial" w:cs="Arial"/>
        </w:rPr>
        <w:t xml:space="preserve"> concentration of correlations </w:t>
      </w:r>
      <w:r w:rsidRPr="004D309D">
        <w:rPr>
          <w:rFonts w:ascii="Arial" w:hAnsi="Arial" w:cs="Arial"/>
        </w:rPr>
        <w:t>between -0.5 and</w:t>
      </w:r>
      <w:r>
        <w:rPr>
          <w:rFonts w:ascii="Arial" w:hAnsi="Arial" w:cs="Arial"/>
        </w:rPr>
        <w:t xml:space="preserve"> </w:t>
      </w:r>
      <w:r w:rsidRPr="004D309D">
        <w:rPr>
          <w:rFonts w:ascii="Arial" w:hAnsi="Arial" w:cs="Arial"/>
        </w:rPr>
        <w:t>+0.5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ADDIN EN.CITE &lt;EndNote&gt;&lt;Cite&gt;&lt;Author&gt;Baldwin&lt;/Author&gt;&lt;Year&gt;2014, December 27&lt;/Year&gt;&lt;RecNum&gt;5&lt;/RecNum&gt;&lt;DisplayText&gt;&lt;style face="superscript"&gt;59&lt;/style&gt;&lt;/DisplayText&gt;&lt;record&gt;&lt;rec-number&gt;5&lt;/rec-number&gt;&lt;foreign-keys&gt;&lt;key app="EN" db-id="9sadr50wep5zvteadrsvsfe3vd5e29frdrt5" timestamp="1679321220"&gt;5&lt;/key&gt;&lt;/foreign-keys&gt;&lt;ref-type name="Web Page"&gt;12&lt;/ref-type&gt;&lt;contributors&gt;&lt;authors&gt;&lt;author&gt;Baldwin, S.&lt;/author&gt;&lt;/authors&gt;&lt;secondary-authors&gt;&lt;author&gt;Trying to be thoughtful&lt;/author&gt;&lt;/secondary-authors&gt;&lt;/contributors&gt;&lt;titles&gt;&lt;title&gt;LKJ Priors,&lt;/title&gt;&lt;/titles&gt;&lt;volume&gt;2/16/2022&lt;/volume&gt;&lt;dates&gt;&lt;year&gt;&lt;style face="bold" font="default" size="100%"&gt;2014, December 27&lt;/style&gt;&lt;/year&gt;&lt;pub-dates&gt;&lt;date&gt;2017&lt;/date&gt;&lt;/pub-dates&gt;&lt;/dates&gt;&lt;pub-location&gt;&lt;style face="underline" font="default" size="100%"&gt;https://psychstatistics.github.io/2014/12/27/d-lkj-priors/&lt;/style&gt;&lt;/pub-location&gt;&lt;publisher&gt;Psychstatistics&lt;/publisher&gt;&lt;urls&gt;&lt;/urls&gt;&lt;/record&gt;&lt;/Cite&gt;&lt;/EndNote&gt;</w:instrText>
      </w:r>
      <w:r>
        <w:rPr>
          <w:rFonts w:ascii="Arial" w:hAnsi="Arial" w:cs="Arial"/>
        </w:rPr>
        <w:fldChar w:fldCharType="separate"/>
      </w:r>
      <w:r w:rsidRPr="00C863EE">
        <w:rPr>
          <w:rFonts w:ascii="Arial" w:hAnsi="Arial" w:cs="Arial"/>
          <w:noProof/>
          <w:vertAlign w:val="superscript"/>
        </w:rPr>
        <w:t>59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.  </w:t>
      </w:r>
      <w:r w:rsidRPr="004D309D">
        <w:rPr>
          <w:rFonts w:ascii="Arial" w:hAnsi="Arial" w:cs="Arial"/>
        </w:rPr>
        <w:t xml:space="preserve">The remaining lines </w:t>
      </w:r>
      <w:r>
        <w:rPr>
          <w:rFonts w:ascii="Arial" w:hAnsi="Arial" w:cs="Arial"/>
        </w:rPr>
        <w:t xml:space="preserve">express the </w:t>
      </w:r>
      <w:r w:rsidRPr="004D309D">
        <w:rPr>
          <w:rFonts w:ascii="Arial" w:hAnsi="Arial" w:cs="Arial"/>
        </w:rPr>
        <w:t xml:space="preserve">priors for </w:t>
      </w:r>
      <w:r>
        <w:rPr>
          <w:rFonts w:ascii="Arial" w:hAnsi="Arial" w:cs="Arial"/>
        </w:rPr>
        <w:t xml:space="preserve">the intercept </w:t>
      </w:r>
      <m:oMath>
        <m:sSub>
          <m:sSubPr>
            <m:ctrlPr>
              <w:rPr>
                <w:rFonts w:ascii="Cambria Math" w:eastAsia="Cambria Math" w:hAnsi="Cambria Math" w:cs="Cambria Math"/>
                <w:i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γ</m:t>
            </m:r>
          </m:e>
          <m:sub>
            <m:r>
              <w:rPr>
                <w:rFonts w:ascii="Cambria Math" w:eastAsia="Cambria Math" w:hAnsi="Cambria Math" w:cs="Cambria Math"/>
              </w:rPr>
              <m:t>00</m:t>
            </m:r>
          </m:sub>
        </m:sSub>
      </m:oMath>
      <w:r>
        <w:rPr>
          <w:rFonts w:ascii="Arial" w:hAnsi="Arial" w:cs="Arial"/>
        </w:rPr>
        <w:t xml:space="preserve"> and the fixed effects coefficients </w:t>
      </w:r>
      <m:oMath>
        <m:sSub>
          <m:sSubPr>
            <m:ctrlPr>
              <w:rPr>
                <w:rFonts w:ascii="Cambria Math" w:eastAsia="Cambria Math" w:hAnsi="Cambria Math" w:cs="Cambria Math"/>
                <w:i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γ</m:t>
            </m:r>
          </m:e>
          <m:sub>
            <m:r>
              <w:rPr>
                <w:rFonts w:ascii="Cambria Math" w:eastAsia="Cambria Math" w:hAnsi="Cambria Math" w:cs="Cambria Math"/>
              </w:rPr>
              <m:t>..</m:t>
            </m:r>
          </m:sub>
        </m:sSub>
      </m:oMath>
      <w:r>
        <w:rPr>
          <w:rFonts w:ascii="Arial" w:hAnsi="Arial" w:cs="Arial"/>
        </w:rPr>
        <w:t>, as normal distributions centered at 0 with a 2.5 standard deviation for a stretched tail (</w:t>
      </w:r>
      <w:hyperlink r:id="rId4" w:history="1">
        <w:r w:rsidRPr="00595FF8">
          <w:rPr>
            <w:rStyle w:val="Hyperlink"/>
            <w:rFonts w:ascii="Arial" w:hAnsi="Arial" w:cs="Arial"/>
          </w:rPr>
          <w:t>https://cran.r-project.org/web/packages/rstanarm/vignettes/priors.html</w:t>
        </w:r>
      </w:hyperlink>
      <w:r>
        <w:rPr>
          <w:rFonts w:ascii="Arial" w:hAnsi="Arial" w:cs="Arial"/>
        </w:rPr>
        <w:t>)</w:t>
      </w:r>
      <w:r w:rsidRPr="004D30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</w:t>
      </w:r>
      <w:r w:rsidRPr="000D035F">
        <w:rPr>
          <w:rFonts w:ascii="Arial" w:hAnsi="Arial" w:cs="Arial"/>
        </w:rPr>
        <w:t xml:space="preserve">error standard deviation has a default prior </w:t>
      </w:r>
      <w:r>
        <w:rPr>
          <w:rFonts w:ascii="Arial" w:hAnsi="Arial" w:cs="Arial"/>
        </w:rPr>
        <w:t xml:space="preserve">at </w:t>
      </w:r>
      <w:proofErr w:type="gramStart"/>
      <w:r>
        <w:rPr>
          <w:rFonts w:ascii="Arial" w:hAnsi="Arial" w:cs="Arial"/>
        </w:rPr>
        <w:t>exponential(</w:t>
      </w:r>
      <w:proofErr w:type="gramEnd"/>
      <w:r>
        <w:rPr>
          <w:rFonts w:ascii="Arial" w:hAnsi="Arial" w:cs="Arial"/>
        </w:rPr>
        <w:t>1).</w:t>
      </w:r>
    </w:p>
    <w:p w14:paraId="366C5A9D" w14:textId="77777777" w:rsidR="00B537A8" w:rsidRDefault="00B537A8"/>
    <w:sectPr w:rsidR="00B53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B3"/>
    <w:rsid w:val="00074830"/>
    <w:rsid w:val="000B55CF"/>
    <w:rsid w:val="00114964"/>
    <w:rsid w:val="00115761"/>
    <w:rsid w:val="00125F26"/>
    <w:rsid w:val="00135D5E"/>
    <w:rsid w:val="00164E1C"/>
    <w:rsid w:val="00170313"/>
    <w:rsid w:val="00192839"/>
    <w:rsid w:val="001B3692"/>
    <w:rsid w:val="001C3DA9"/>
    <w:rsid w:val="00210BD2"/>
    <w:rsid w:val="002834F8"/>
    <w:rsid w:val="002F5F90"/>
    <w:rsid w:val="00397816"/>
    <w:rsid w:val="003C3934"/>
    <w:rsid w:val="003D3893"/>
    <w:rsid w:val="003D5D67"/>
    <w:rsid w:val="003E2B6E"/>
    <w:rsid w:val="00423893"/>
    <w:rsid w:val="004409A4"/>
    <w:rsid w:val="004974F7"/>
    <w:rsid w:val="004A7344"/>
    <w:rsid w:val="004F41B5"/>
    <w:rsid w:val="00562EFA"/>
    <w:rsid w:val="00585BEA"/>
    <w:rsid w:val="005B4204"/>
    <w:rsid w:val="005C3249"/>
    <w:rsid w:val="005C7823"/>
    <w:rsid w:val="005F3DE6"/>
    <w:rsid w:val="006213E2"/>
    <w:rsid w:val="006621CC"/>
    <w:rsid w:val="00663919"/>
    <w:rsid w:val="006A15CF"/>
    <w:rsid w:val="006C0E63"/>
    <w:rsid w:val="006E5979"/>
    <w:rsid w:val="00700625"/>
    <w:rsid w:val="0070396B"/>
    <w:rsid w:val="007249D3"/>
    <w:rsid w:val="00730135"/>
    <w:rsid w:val="00753CB6"/>
    <w:rsid w:val="00762284"/>
    <w:rsid w:val="0078646E"/>
    <w:rsid w:val="00793E30"/>
    <w:rsid w:val="007E0FD3"/>
    <w:rsid w:val="008103D5"/>
    <w:rsid w:val="008407B4"/>
    <w:rsid w:val="00890ABA"/>
    <w:rsid w:val="008C7299"/>
    <w:rsid w:val="008D7752"/>
    <w:rsid w:val="008E6020"/>
    <w:rsid w:val="00920BFD"/>
    <w:rsid w:val="00926912"/>
    <w:rsid w:val="0094182E"/>
    <w:rsid w:val="00952A59"/>
    <w:rsid w:val="00957362"/>
    <w:rsid w:val="00990F6A"/>
    <w:rsid w:val="009D2732"/>
    <w:rsid w:val="00A50731"/>
    <w:rsid w:val="00A814B7"/>
    <w:rsid w:val="00AF270C"/>
    <w:rsid w:val="00B11B61"/>
    <w:rsid w:val="00B537A8"/>
    <w:rsid w:val="00B8479E"/>
    <w:rsid w:val="00BA0884"/>
    <w:rsid w:val="00BD2BDC"/>
    <w:rsid w:val="00BF5034"/>
    <w:rsid w:val="00C52B7B"/>
    <w:rsid w:val="00C55C03"/>
    <w:rsid w:val="00C665E5"/>
    <w:rsid w:val="00CB6F49"/>
    <w:rsid w:val="00CC28E5"/>
    <w:rsid w:val="00D31245"/>
    <w:rsid w:val="00D4553D"/>
    <w:rsid w:val="00D83975"/>
    <w:rsid w:val="00DA3822"/>
    <w:rsid w:val="00E053EB"/>
    <w:rsid w:val="00E320B3"/>
    <w:rsid w:val="00E37D9F"/>
    <w:rsid w:val="00E7738C"/>
    <w:rsid w:val="00ED0F22"/>
    <w:rsid w:val="00EE5ABE"/>
    <w:rsid w:val="00EF3F9E"/>
    <w:rsid w:val="00F4420E"/>
    <w:rsid w:val="00F470DE"/>
    <w:rsid w:val="00F75E78"/>
    <w:rsid w:val="00FC638D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738B0"/>
  <w15:chartTrackingRefBased/>
  <w15:docId w15:val="{59D3AA89-51A6-0A42-9470-FB071F1C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B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320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an.r-project.org/web/packages/rstanarm/vignettes/pri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Root, James</dc:creator>
  <cp:keywords/>
  <dc:description/>
  <cp:lastModifiedBy>Root, James</cp:lastModifiedBy>
  <cp:revision>1</cp:revision>
  <dcterms:created xsi:type="dcterms:W3CDTF">2023-04-06T20:24:00Z</dcterms:created>
  <dcterms:modified xsi:type="dcterms:W3CDTF">2023-04-06T20:24:00Z</dcterms:modified>
</cp:coreProperties>
</file>