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FCF" w:rsidRDefault="007344F0" w:rsidP="007344F0">
      <w:pPr>
        <w:jc w:val="center"/>
        <w:rPr>
          <w:rFonts w:ascii="Palatino Linotype" w:hAnsi="Palatino Linotype"/>
          <w:b/>
          <w:sz w:val="20"/>
          <w:szCs w:val="20"/>
        </w:rPr>
      </w:pPr>
      <w:r w:rsidRPr="007344F0">
        <w:rPr>
          <w:rFonts w:ascii="Palatino Linotype" w:hAnsi="Palatino Linotype"/>
          <w:b/>
          <w:sz w:val="20"/>
          <w:szCs w:val="20"/>
        </w:rPr>
        <w:t>Supplementary material</w:t>
      </w:r>
    </w:p>
    <w:p w:rsidR="007344F0" w:rsidRDefault="00646E2A" w:rsidP="006D582A">
      <w:pPr>
        <w:pStyle w:val="PargrafodaLista"/>
        <w:ind w:left="0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noProof/>
          <w:sz w:val="20"/>
          <w:szCs w:val="20"/>
          <w:lang w:eastAsia="pt-BR"/>
        </w:rPr>
        <w:drawing>
          <wp:inline distT="0" distB="0" distL="0" distR="0">
            <wp:extent cx="6120130" cy="6069330"/>
            <wp:effectExtent l="19050" t="19050" r="13970" b="2667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 &amp; M - Supplementary material DI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0693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46E2A" w:rsidRDefault="00646E2A" w:rsidP="00646E2A">
      <w:pPr>
        <w:pStyle w:val="MDPI21heading1"/>
        <w:spacing w:before="0"/>
        <w:ind w:left="0"/>
        <w:jc w:val="both"/>
        <w:rPr>
          <w:b w:val="0"/>
          <w:sz w:val="18"/>
          <w:szCs w:val="18"/>
        </w:rPr>
      </w:pPr>
      <w:r>
        <w:rPr>
          <w:b w:val="0"/>
          <w:i/>
          <w:sz w:val="18"/>
          <w:szCs w:val="18"/>
        </w:rPr>
        <w:t>Fluid intake</w:t>
      </w:r>
      <w:r w:rsidRPr="00452792">
        <w:rPr>
          <w:b w:val="0"/>
          <w:i/>
          <w:sz w:val="18"/>
          <w:szCs w:val="18"/>
        </w:rPr>
        <w:t>.</w:t>
      </w:r>
      <w:r w:rsidRPr="00834AA6">
        <w:rPr>
          <w:b w:val="0"/>
          <w:sz w:val="18"/>
          <w:szCs w:val="18"/>
        </w:rPr>
        <w:t xml:space="preserve"> The values are presented as the mean ± </w:t>
      </w:r>
      <w:r>
        <w:rPr>
          <w:b w:val="0"/>
          <w:sz w:val="18"/>
          <w:szCs w:val="18"/>
        </w:rPr>
        <w:t>SEM of 8-10 rats per group. Fluid</w:t>
      </w:r>
      <w:r w:rsidRPr="00834AA6">
        <w:rPr>
          <w:b w:val="0"/>
          <w:sz w:val="18"/>
          <w:szCs w:val="18"/>
        </w:rPr>
        <w:t xml:space="preserve"> intake from 30 to 120 days-old. Repeated measures ANOVA with </w:t>
      </w:r>
      <w:proofErr w:type="spellStart"/>
      <w:r w:rsidRPr="00834AA6">
        <w:rPr>
          <w:b w:val="0"/>
          <w:sz w:val="18"/>
          <w:szCs w:val="18"/>
        </w:rPr>
        <w:t>Sidak’s</w:t>
      </w:r>
      <w:proofErr w:type="spellEnd"/>
      <w:r w:rsidRPr="00834AA6">
        <w:rPr>
          <w:b w:val="0"/>
          <w:sz w:val="18"/>
          <w:szCs w:val="18"/>
        </w:rPr>
        <w:t xml:space="preserve"> post hoc test was performed to analyze the evolution of </w:t>
      </w:r>
      <w:r>
        <w:rPr>
          <w:b w:val="0"/>
          <w:sz w:val="18"/>
          <w:szCs w:val="18"/>
        </w:rPr>
        <w:t>fluid</w:t>
      </w:r>
      <w:r w:rsidRPr="00834AA6">
        <w:rPr>
          <w:b w:val="0"/>
          <w:sz w:val="18"/>
          <w:szCs w:val="18"/>
        </w:rPr>
        <w:t xml:space="preserve"> intake. Two-way ANOVA and Tukey’s post hoc test were used for AUCs comparison in each figure. SC, sedentary rats subjected a normal diet; SF, sedentary rats subjected a fructose diet; TC, trained animals subjected to a normal diet; and TF, trained animals subjected to a fruc</w:t>
      </w:r>
      <w:r>
        <w:rPr>
          <w:b w:val="0"/>
          <w:sz w:val="18"/>
          <w:szCs w:val="18"/>
        </w:rPr>
        <w:t>tose diet. F, fructose factor; T</w:t>
      </w:r>
      <w:r w:rsidRPr="00834AA6">
        <w:rPr>
          <w:b w:val="0"/>
          <w:sz w:val="18"/>
          <w:szCs w:val="18"/>
        </w:rPr>
        <w:t xml:space="preserve">, </w:t>
      </w:r>
      <w:r>
        <w:rPr>
          <w:b w:val="0"/>
          <w:sz w:val="18"/>
          <w:szCs w:val="18"/>
        </w:rPr>
        <w:t>training</w:t>
      </w:r>
      <w:r w:rsidRPr="00834AA6">
        <w:rPr>
          <w:b w:val="0"/>
          <w:sz w:val="18"/>
          <w:szCs w:val="18"/>
        </w:rPr>
        <w:t xml:space="preserve"> factor; and I, interaction between fructose and </w:t>
      </w:r>
      <w:r>
        <w:rPr>
          <w:b w:val="0"/>
          <w:sz w:val="18"/>
          <w:szCs w:val="18"/>
        </w:rPr>
        <w:t>training</w:t>
      </w:r>
      <w:r w:rsidRPr="00834AA6">
        <w:rPr>
          <w:b w:val="0"/>
          <w:sz w:val="18"/>
          <w:szCs w:val="18"/>
        </w:rPr>
        <w:t xml:space="preserve"> factors.</w:t>
      </w:r>
    </w:p>
    <w:p w:rsidR="00646E2A" w:rsidRPr="00646E2A" w:rsidRDefault="00646E2A" w:rsidP="006D582A">
      <w:pPr>
        <w:pStyle w:val="PargrafodaLista"/>
        <w:ind w:left="0"/>
        <w:rPr>
          <w:rFonts w:ascii="Palatino Linotype" w:hAnsi="Palatino Linotype"/>
          <w:b/>
          <w:sz w:val="20"/>
          <w:szCs w:val="20"/>
          <w:lang w:val="en-US"/>
        </w:rPr>
      </w:pPr>
      <w:bookmarkStart w:id="0" w:name="_GoBack"/>
      <w:bookmarkEnd w:id="0"/>
    </w:p>
    <w:sectPr w:rsidR="00646E2A" w:rsidRPr="00646E2A" w:rsidSect="007344F0"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461CED"/>
    <w:multiLevelType w:val="hybridMultilevel"/>
    <w:tmpl w:val="EB1C279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4F0"/>
    <w:rsid w:val="00560FCF"/>
    <w:rsid w:val="00646E2A"/>
    <w:rsid w:val="006D582A"/>
    <w:rsid w:val="0073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9039E"/>
  <w15:chartTrackingRefBased/>
  <w15:docId w15:val="{5034298F-E451-4412-81E5-5F41D9E9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344F0"/>
    <w:pPr>
      <w:ind w:left="720"/>
      <w:contextualSpacing/>
    </w:pPr>
  </w:style>
  <w:style w:type="paragraph" w:customStyle="1" w:styleId="MDPI21heading1">
    <w:name w:val="MDPI_2.1_heading1"/>
    <w:qFormat/>
    <w:rsid w:val="00646E2A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Veridiana</dc:creator>
  <cp:keywords/>
  <dc:description/>
  <cp:lastModifiedBy>Veridiana</cp:lastModifiedBy>
  <cp:revision>2</cp:revision>
  <dcterms:created xsi:type="dcterms:W3CDTF">2023-07-12T20:22:00Z</dcterms:created>
  <dcterms:modified xsi:type="dcterms:W3CDTF">2023-07-12T22:20:00Z</dcterms:modified>
</cp:coreProperties>
</file>