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0C28B" w14:textId="7D3DE377" w:rsidR="007B4B7A" w:rsidRPr="007B4B7A" w:rsidRDefault="007B4B7A" w:rsidP="007B4B7A">
      <w:pPr>
        <w:spacing w:after="200"/>
        <w:jc w:val="both"/>
        <w:rPr>
          <w:rFonts w:ascii="Palatino Linotype" w:eastAsiaTheme="minorHAnsi" w:hAnsi="Palatino Linotype"/>
          <w:bCs/>
          <w:sz w:val="18"/>
          <w:szCs w:val="18"/>
        </w:rPr>
      </w:pPr>
      <w:r w:rsidRPr="007B4B7A">
        <w:rPr>
          <w:rFonts w:ascii="Palatino Linotype" w:eastAsiaTheme="minorHAnsi" w:hAnsi="Palatino Linotype"/>
          <w:b/>
          <w:sz w:val="18"/>
          <w:szCs w:val="18"/>
        </w:rPr>
        <w:t>Ta</w:t>
      </w:r>
      <w:r w:rsidRPr="007B4B7A">
        <w:rPr>
          <w:rFonts w:ascii="Palatino Linotype" w:eastAsiaTheme="minorHAnsi" w:hAnsi="Palatino Linotype"/>
          <w:b/>
          <w:bCs/>
          <w:sz w:val="18"/>
          <w:szCs w:val="18"/>
        </w:rPr>
        <w:t>bl</w:t>
      </w:r>
      <w:r w:rsidRPr="007B4B7A">
        <w:rPr>
          <w:rFonts w:ascii="Palatino Linotype" w:eastAsiaTheme="minorHAnsi" w:hAnsi="Palatino Linotype"/>
          <w:b/>
          <w:bCs/>
          <w:sz w:val="18"/>
          <w:szCs w:val="18"/>
        </w:rPr>
        <w:t>e</w:t>
      </w:r>
      <w:r w:rsidRPr="007B4B7A">
        <w:rPr>
          <w:rFonts w:ascii="Palatino Linotype" w:eastAsiaTheme="minorHAnsi" w:hAnsi="Palatino Linotype"/>
          <w:b/>
          <w:bCs/>
          <w:sz w:val="18"/>
          <w:szCs w:val="18"/>
        </w:rPr>
        <w:t xml:space="preserve"> </w:t>
      </w:r>
      <w:r w:rsidRPr="007B4B7A">
        <w:rPr>
          <w:rFonts w:ascii="Palatino Linotype" w:eastAsiaTheme="minorHAnsi" w:hAnsi="Palatino Linotype"/>
          <w:b/>
          <w:bCs/>
          <w:sz w:val="18"/>
          <w:szCs w:val="18"/>
        </w:rPr>
        <w:t>S1</w:t>
      </w:r>
      <w:r w:rsidRPr="007B4B7A">
        <w:rPr>
          <w:rFonts w:ascii="Palatino Linotype" w:eastAsiaTheme="minorHAnsi" w:hAnsi="Palatino Linotype"/>
          <w:b/>
          <w:bCs/>
          <w:sz w:val="18"/>
          <w:szCs w:val="18"/>
        </w:rPr>
        <w:t>.</w:t>
      </w:r>
      <w:r w:rsidRPr="007B4B7A">
        <w:rPr>
          <w:rFonts w:ascii="Palatino Linotype" w:eastAsiaTheme="minorHAnsi" w:hAnsi="Palatino Linotype"/>
          <w:bCs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Preparation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of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simulated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solutions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: </w:t>
      </w:r>
      <w:proofErr w:type="spellStart"/>
      <w:r w:rsidRPr="007B4B7A">
        <w:rPr>
          <w:rFonts w:ascii="Palatino Linotype" w:hAnsi="Palatino Linotype"/>
          <w:sz w:val="18"/>
          <w:szCs w:val="18"/>
        </w:rPr>
        <w:t>simulated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saliva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fluid (SSF), </w:t>
      </w:r>
      <w:proofErr w:type="spellStart"/>
      <w:r w:rsidRPr="007B4B7A">
        <w:rPr>
          <w:rFonts w:ascii="Palatino Linotype" w:hAnsi="Palatino Linotype"/>
          <w:sz w:val="18"/>
          <w:szCs w:val="18"/>
        </w:rPr>
        <w:t>simulated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gastric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fluid (SGF) </w:t>
      </w:r>
      <w:proofErr w:type="spellStart"/>
      <w:r w:rsidRPr="007B4B7A">
        <w:rPr>
          <w:rFonts w:ascii="Palatino Linotype" w:hAnsi="Palatino Linotype"/>
          <w:sz w:val="18"/>
          <w:szCs w:val="18"/>
        </w:rPr>
        <w:t>and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simulated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7B4B7A">
        <w:rPr>
          <w:rFonts w:ascii="Palatino Linotype" w:hAnsi="Palatino Linotype"/>
          <w:sz w:val="18"/>
          <w:szCs w:val="18"/>
        </w:rPr>
        <w:t>intestinal</w:t>
      </w:r>
      <w:proofErr w:type="spellEnd"/>
      <w:r w:rsidRPr="007B4B7A">
        <w:rPr>
          <w:rFonts w:ascii="Palatino Linotype" w:hAnsi="Palatino Linotype"/>
          <w:sz w:val="18"/>
          <w:szCs w:val="18"/>
        </w:rPr>
        <w:t xml:space="preserve"> fluid (SIF)</w:t>
      </w:r>
    </w:p>
    <w:tbl>
      <w:tblPr>
        <w:tblStyle w:val="TableGrid"/>
        <w:tblW w:w="9214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1275"/>
        <w:gridCol w:w="1276"/>
        <w:gridCol w:w="1559"/>
        <w:gridCol w:w="1276"/>
      </w:tblGrid>
      <w:tr w:rsidR="007B4B7A" w:rsidRPr="007B4B7A" w14:paraId="06F55ED2" w14:textId="77777777" w:rsidTr="00040568">
        <w:trPr>
          <w:trHeight w:val="340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42E42411" w14:textId="7E947EB6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Simulated</w:t>
            </w:r>
            <w:proofErr w:type="spellEnd"/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digestion</w:t>
            </w:r>
            <w:proofErr w:type="spellEnd"/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fluid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*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86FC9" w14:textId="4D321B97" w:rsidR="007B4B7A" w:rsidRPr="007B4B7A" w:rsidRDefault="007B4B7A" w:rsidP="00040568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proofErr w:type="spellStart"/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Volume</w:t>
            </w:r>
            <w:proofErr w:type="spellEnd"/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 w:val="18"/>
                <w:szCs w:val="18"/>
              </w:rPr>
              <w:t>of</w:t>
            </w:r>
            <w:proofErr w:type="spellEnd"/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 w:val="18"/>
                <w:szCs w:val="18"/>
              </w:rPr>
              <w:t>the</w:t>
            </w:r>
            <w:proofErr w:type="spellEnd"/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b/>
                <w:sz w:val="18"/>
                <w:szCs w:val="18"/>
              </w:rPr>
              <w:t>solution</w:t>
            </w:r>
            <w:proofErr w:type="spellEnd"/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 xml:space="preserve"> (</w:t>
            </w:r>
            <w:proofErr w:type="spellStart"/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mL</w:t>
            </w:r>
            <w:proofErr w:type="spellEnd"/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)</w:t>
            </w:r>
          </w:p>
        </w:tc>
      </w:tr>
      <w:tr w:rsidR="007B4B7A" w:rsidRPr="007B4B7A" w14:paraId="6CD78287" w14:textId="77777777" w:rsidTr="00040568">
        <w:trPr>
          <w:trHeight w:val="340"/>
        </w:trPr>
        <w:tc>
          <w:tcPr>
            <w:tcW w:w="127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4347E1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292EF2" w14:textId="77777777" w:rsidR="007B4B7A" w:rsidRPr="007B4B7A" w:rsidRDefault="007B4B7A" w:rsidP="00040568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KCl</w:t>
            </w:r>
            <w:proofErr w:type="spellEnd"/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</w:p>
          <w:p w14:paraId="34FADA33" w14:textId="77777777" w:rsidR="007B4B7A" w:rsidRPr="007B4B7A" w:rsidRDefault="007B4B7A" w:rsidP="00040568">
            <w:pPr>
              <w:rPr>
                <w:rFonts w:ascii="Palatino Linotype" w:eastAsiaTheme="minorHAnsi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(37,3 g L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-1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9199AA" w14:textId="77777777" w:rsidR="007B4B7A" w:rsidRPr="007B4B7A" w:rsidRDefault="007B4B7A" w:rsidP="00040568">
            <w:pPr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KH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>2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PO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>4</w:t>
            </w:r>
          </w:p>
          <w:p w14:paraId="6AC0DF01" w14:textId="77777777" w:rsidR="007B4B7A" w:rsidRPr="007B4B7A" w:rsidRDefault="007B4B7A" w:rsidP="00040568">
            <w:pPr>
              <w:rPr>
                <w:rFonts w:ascii="Palatino Linotype" w:eastAsiaTheme="minorHAnsi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 xml:space="preserve">(68 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g L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-1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3817D0" w14:textId="77777777" w:rsidR="007B4B7A" w:rsidRPr="007B4B7A" w:rsidRDefault="007B4B7A" w:rsidP="00040568">
            <w:pPr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NaHCO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>3</w:t>
            </w:r>
          </w:p>
          <w:p w14:paraId="76F62FFF" w14:textId="77777777" w:rsidR="007B4B7A" w:rsidRPr="007B4B7A" w:rsidRDefault="007B4B7A" w:rsidP="00040568">
            <w:pPr>
              <w:rPr>
                <w:rFonts w:ascii="Palatino Linotype" w:eastAsiaTheme="minorHAnsi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 xml:space="preserve"> 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 xml:space="preserve">(84 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g L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-1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9C34A2" w14:textId="77777777" w:rsidR="007B4B7A" w:rsidRPr="007B4B7A" w:rsidRDefault="007B4B7A" w:rsidP="0004056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 xml:space="preserve">NaCl </w:t>
            </w:r>
          </w:p>
          <w:p w14:paraId="4C9C1360" w14:textId="77777777" w:rsidR="007B4B7A" w:rsidRPr="007B4B7A" w:rsidRDefault="007B4B7A" w:rsidP="00040568">
            <w:pPr>
              <w:rPr>
                <w:rFonts w:ascii="Palatino Linotype" w:eastAsiaTheme="minorHAnsi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 xml:space="preserve">(117 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g L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-1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A032A1" w14:textId="77777777" w:rsidR="007B4B7A" w:rsidRPr="007B4B7A" w:rsidRDefault="007B4B7A" w:rsidP="00040568">
            <w:pPr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MgCl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>2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(H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>2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O)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 xml:space="preserve">6 </w:t>
            </w:r>
          </w:p>
          <w:p w14:paraId="0EC2FB6B" w14:textId="77777777" w:rsidR="007B4B7A" w:rsidRPr="007B4B7A" w:rsidRDefault="007B4B7A" w:rsidP="00040568">
            <w:pPr>
              <w:rPr>
                <w:rFonts w:ascii="Palatino Linotype" w:eastAsiaTheme="minorHAnsi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 xml:space="preserve">(30,5 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g L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-1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3402CC" w14:textId="77777777" w:rsidR="007B4B7A" w:rsidRPr="007B4B7A" w:rsidRDefault="007B4B7A" w:rsidP="00040568">
            <w:pPr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(NH4)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>2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>CO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>3</w:t>
            </w:r>
          </w:p>
          <w:p w14:paraId="0B5C3E87" w14:textId="77777777" w:rsidR="007B4B7A" w:rsidRPr="007B4B7A" w:rsidRDefault="007B4B7A" w:rsidP="00040568">
            <w:pPr>
              <w:rPr>
                <w:rFonts w:ascii="Palatino Linotype" w:eastAsiaTheme="minorHAnsi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sz w:val="18"/>
                <w:szCs w:val="18"/>
                <w:vertAlign w:val="subscript"/>
              </w:rPr>
              <w:t xml:space="preserve"> </w:t>
            </w:r>
            <w:r w:rsidRPr="007B4B7A">
              <w:rPr>
                <w:rFonts w:ascii="Palatino Linotype" w:hAnsi="Palatino Linotype"/>
                <w:b/>
                <w:sz w:val="18"/>
                <w:szCs w:val="18"/>
              </w:rPr>
              <w:t xml:space="preserve">(48 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g L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</w:rPr>
              <w:t>-1</w:t>
            </w: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</w:tr>
      <w:tr w:rsidR="007B4B7A" w:rsidRPr="007B4B7A" w14:paraId="135530A0" w14:textId="77777777" w:rsidTr="00040568">
        <w:trPr>
          <w:trHeight w:val="3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76BCE" w14:textId="3ACBE2A3" w:rsidR="007B4B7A" w:rsidRPr="007B4B7A" w:rsidRDefault="007B4B7A" w:rsidP="00040568">
            <w:pPr>
              <w:autoSpaceDE w:val="0"/>
              <w:autoSpaceDN w:val="0"/>
              <w:adjustRightInd w:val="0"/>
              <w:ind w:left="34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SF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F93ED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15,1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ADFFC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FAE2C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9AFEB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E8D5B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1C4BB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0,06</w:t>
            </w:r>
          </w:p>
        </w:tc>
      </w:tr>
      <w:tr w:rsidR="007B4B7A" w:rsidRPr="007B4B7A" w14:paraId="5CC6DC1C" w14:textId="77777777" w:rsidTr="00040568">
        <w:trPr>
          <w:trHeight w:val="34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712D0" w14:textId="4EC70A0B" w:rsidR="007B4B7A" w:rsidRPr="007B4B7A" w:rsidRDefault="007B4B7A" w:rsidP="00040568">
            <w:pPr>
              <w:autoSpaceDE w:val="0"/>
              <w:autoSpaceDN w:val="0"/>
              <w:adjustRightInd w:val="0"/>
              <w:ind w:left="34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GF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9813D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FEC88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2026A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34A4A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11,8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5D20C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7F60B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0,5</w:t>
            </w:r>
          </w:p>
        </w:tc>
      </w:tr>
      <w:tr w:rsidR="007B4B7A" w:rsidRPr="007B4B7A" w14:paraId="599C9C8D" w14:textId="77777777" w:rsidTr="00040568">
        <w:trPr>
          <w:trHeight w:val="34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F70F63" w14:textId="07A5F6B5" w:rsidR="007B4B7A" w:rsidRPr="007B4B7A" w:rsidRDefault="007B4B7A" w:rsidP="00040568">
            <w:pPr>
              <w:autoSpaceDE w:val="0"/>
              <w:autoSpaceDN w:val="0"/>
              <w:adjustRightInd w:val="0"/>
              <w:ind w:left="34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/>
                <w:bCs/>
                <w:sz w:val="18"/>
                <w:szCs w:val="18"/>
              </w:rPr>
              <w:t>S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IF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163469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E58C1E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3D2AEB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A47946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CD4EAC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FC09A" w14:textId="77777777" w:rsidR="007B4B7A" w:rsidRPr="007B4B7A" w:rsidRDefault="007B4B7A" w:rsidP="00040568">
            <w:pPr>
              <w:autoSpaceDE w:val="0"/>
              <w:autoSpaceDN w:val="0"/>
              <w:adjustRightInd w:val="0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7B4B7A">
              <w:rPr>
                <w:rFonts w:ascii="Palatino Linotype" w:hAnsi="Palatino Linotype"/>
                <w:bCs/>
                <w:sz w:val="18"/>
                <w:szCs w:val="18"/>
              </w:rPr>
              <w:t>-</w:t>
            </w:r>
          </w:p>
        </w:tc>
      </w:tr>
    </w:tbl>
    <w:p w14:paraId="682EA76F" w14:textId="77777777" w:rsidR="007B4B7A" w:rsidRPr="00CA7294" w:rsidRDefault="007B4B7A" w:rsidP="007B4B7A">
      <w:pPr>
        <w:jc w:val="both"/>
        <w:rPr>
          <w:rFonts w:eastAsiaTheme="minorHAnsi"/>
          <w:bCs/>
          <w:sz w:val="10"/>
          <w:szCs w:val="10"/>
        </w:rPr>
      </w:pPr>
    </w:p>
    <w:p w14:paraId="301C99E4" w14:textId="3461770F" w:rsidR="007B4B7A" w:rsidRPr="007B4B7A" w:rsidRDefault="007B4B7A" w:rsidP="007B4B7A">
      <w:pPr>
        <w:ind w:left="426" w:hanging="284"/>
        <w:jc w:val="both"/>
        <w:rPr>
          <w:rFonts w:ascii="Palatino Linotype" w:eastAsiaTheme="minorHAnsi" w:hAnsi="Palatino Linotype" w:cs="Arial"/>
          <w:sz w:val="20"/>
          <w:szCs w:val="20"/>
        </w:rPr>
      </w:pPr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*</w:t>
      </w:r>
      <w:r w:rsidRPr="007B4B7A">
        <w:rPr>
          <w:rFonts w:ascii="Palatino Linotype" w:eastAsiaTheme="minorHAnsi" w:hAnsi="Palatino Linotype" w:cs="Arial"/>
          <w:bCs/>
          <w:sz w:val="18"/>
          <w:szCs w:val="18"/>
        </w:rPr>
        <w:tab/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The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 </w:t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final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 </w:t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volume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 </w:t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of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 </w:t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each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 digestive fluid </w:t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is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 500 </w:t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mL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, </w:t>
      </w:r>
      <w:proofErr w:type="spellStart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>concentration</w:t>
      </w:r>
      <w:proofErr w:type="spellEnd"/>
      <w:r w:rsidRPr="007B4B7A">
        <w:rPr>
          <w:rFonts w:ascii="Palatino Linotype" w:eastAsiaTheme="minorHAnsi" w:hAnsi="Palatino Linotype" w:cs="Arial"/>
          <w:bCs/>
          <w:sz w:val="18"/>
          <w:szCs w:val="18"/>
        </w:rPr>
        <w:t xml:space="preserve"> 1.25 x</w:t>
      </w:r>
    </w:p>
    <w:p w14:paraId="54488FED" w14:textId="77777777" w:rsidR="00103C4A" w:rsidRDefault="00103C4A"/>
    <w:sectPr w:rsidR="00103C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7A"/>
    <w:rsid w:val="00103C4A"/>
    <w:rsid w:val="007B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8AD92"/>
  <w15:chartTrackingRefBased/>
  <w15:docId w15:val="{211184CF-D236-42CF-AD79-62DB3A15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B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B7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Junaković</dc:creator>
  <cp:keywords/>
  <dc:description/>
  <cp:lastModifiedBy>Marko Junaković</cp:lastModifiedBy>
  <cp:revision>1</cp:revision>
  <dcterms:created xsi:type="dcterms:W3CDTF">2023-07-25T22:38:00Z</dcterms:created>
  <dcterms:modified xsi:type="dcterms:W3CDTF">2023-07-25T22:42:00Z</dcterms:modified>
</cp:coreProperties>
</file>