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DF3FA" w14:textId="77777777" w:rsidR="00F4408C" w:rsidRPr="00F4408C" w:rsidRDefault="00F4408C" w:rsidP="00F4408C">
      <w:pPr>
        <w:pStyle w:val="Default"/>
        <w:spacing w:after="120" w:line="480" w:lineRule="auto"/>
        <w:ind w:right="629"/>
        <w:rPr>
          <w:rFonts w:ascii="Times New Roman" w:eastAsia="맑은 고딕" w:hAnsi="Times New Roman" w:cs="Times New Roman"/>
          <w:b/>
          <w:color w:val="auto"/>
          <w:szCs w:val="20"/>
          <w:lang w:eastAsia="ko-KR"/>
        </w:rPr>
      </w:pPr>
      <w:r w:rsidRPr="00F4408C">
        <w:rPr>
          <w:rFonts w:ascii="Times New Roman" w:eastAsia="맑은 고딕" w:hAnsi="Times New Roman" w:cs="Times New Roman"/>
          <w:b/>
          <w:color w:val="auto"/>
          <w:szCs w:val="20"/>
          <w:lang w:eastAsia="ko-KR"/>
        </w:rPr>
        <w:t>Supplemental Materials</w:t>
      </w:r>
    </w:p>
    <w:p w14:paraId="4CB976D3" w14:textId="77777777" w:rsidR="00F4408C" w:rsidRPr="00F4408C" w:rsidRDefault="00F4408C" w:rsidP="00F4408C">
      <w:pPr>
        <w:rPr>
          <w:b/>
          <w:szCs w:val="20"/>
        </w:rPr>
      </w:pPr>
      <w:r w:rsidRPr="00F4408C">
        <w:rPr>
          <w:rFonts w:hint="eastAsia"/>
          <w:b/>
          <w:szCs w:val="20"/>
          <w:lang w:eastAsia="ko-KR"/>
        </w:rPr>
        <w:t>I</w:t>
      </w:r>
      <w:r w:rsidRPr="00F4408C">
        <w:rPr>
          <w:b/>
          <w:szCs w:val="20"/>
        </w:rPr>
        <w:t xml:space="preserve">mpact of sarcopenia on long-term outcomes in hepatocellular carcinoma treated with </w:t>
      </w:r>
      <w:bookmarkStart w:id="0" w:name="_Hlk129529271"/>
      <w:r w:rsidRPr="00F4408C">
        <w:rPr>
          <w:b/>
          <w:szCs w:val="20"/>
        </w:rPr>
        <w:t>trans-arterial radioembolization</w:t>
      </w:r>
      <w:bookmarkEnd w:id="0"/>
      <w:r w:rsidRPr="00F4408C">
        <w:rPr>
          <w:b/>
          <w:szCs w:val="20"/>
        </w:rPr>
        <w:t>: A retrospective multi-center study</w:t>
      </w:r>
    </w:p>
    <w:p w14:paraId="02105CCA" w14:textId="77777777" w:rsidR="00F4408C" w:rsidRPr="00F4408C" w:rsidRDefault="00F4408C" w:rsidP="00F4408C">
      <w:pPr>
        <w:jc w:val="both"/>
        <w:rPr>
          <w:sz w:val="20"/>
          <w:szCs w:val="20"/>
          <w:lang w:eastAsia="ko-KR"/>
        </w:rPr>
      </w:pPr>
    </w:p>
    <w:p w14:paraId="48C46695" w14:textId="77777777" w:rsidR="00F4408C" w:rsidRPr="00F4408C" w:rsidRDefault="00F4408C" w:rsidP="00F4408C">
      <w:pPr>
        <w:jc w:val="both"/>
        <w:rPr>
          <w:sz w:val="20"/>
          <w:szCs w:val="20"/>
          <w:lang w:eastAsia="ko-KR"/>
        </w:rPr>
      </w:pPr>
      <w:r w:rsidRPr="00F4408C">
        <w:rPr>
          <w:bCs/>
          <w:sz w:val="20"/>
          <w:szCs w:val="20"/>
          <w:lang w:eastAsia="ko-KR"/>
        </w:rPr>
        <w:t>Heechul Nam</w:t>
      </w:r>
      <w:r w:rsidRPr="00F4408C">
        <w:rPr>
          <w:bCs/>
          <w:sz w:val="20"/>
          <w:szCs w:val="20"/>
          <w:vertAlign w:val="superscript"/>
        </w:rPr>
        <w:t>1,</w:t>
      </w:r>
      <w:r w:rsidRPr="00F4408C">
        <w:rPr>
          <w:bCs/>
          <w:sz w:val="20"/>
          <w:szCs w:val="20"/>
          <w:vertAlign w:val="superscript"/>
          <w:lang w:eastAsia="ko-KR"/>
        </w:rPr>
        <w:t>2</w:t>
      </w:r>
      <w:r w:rsidRPr="00F4408C">
        <w:rPr>
          <w:bCs/>
          <w:sz w:val="20"/>
          <w:szCs w:val="20"/>
          <w:lang w:eastAsia="ko-KR"/>
        </w:rPr>
        <w:t>, Hyun Yang</w:t>
      </w:r>
      <w:r w:rsidRPr="00F4408C">
        <w:rPr>
          <w:bCs/>
          <w:sz w:val="20"/>
          <w:szCs w:val="20"/>
          <w:vertAlign w:val="superscript"/>
        </w:rPr>
        <w:t>1,</w:t>
      </w:r>
      <w:r w:rsidRPr="00F4408C">
        <w:rPr>
          <w:bCs/>
          <w:sz w:val="20"/>
          <w:szCs w:val="20"/>
          <w:vertAlign w:val="superscript"/>
          <w:lang w:eastAsia="ko-KR"/>
        </w:rPr>
        <w:t>2</w:t>
      </w:r>
      <w:r w:rsidRPr="00F4408C">
        <w:rPr>
          <w:bCs/>
          <w:sz w:val="20"/>
          <w:szCs w:val="20"/>
          <w:lang w:eastAsia="ko-KR"/>
        </w:rPr>
        <w:t>, Ho Soo Chun</w:t>
      </w:r>
      <w:r w:rsidRPr="00F4408C">
        <w:rPr>
          <w:bCs/>
          <w:sz w:val="20"/>
          <w:szCs w:val="20"/>
          <w:vertAlign w:val="superscript"/>
          <w:lang w:eastAsia="ko-KR"/>
        </w:rPr>
        <w:t>3</w:t>
      </w:r>
      <w:r w:rsidRPr="00F4408C">
        <w:rPr>
          <w:bCs/>
          <w:sz w:val="20"/>
          <w:szCs w:val="20"/>
          <w:lang w:eastAsia="ko-KR"/>
        </w:rPr>
        <w:t>, Han Ah Lee</w:t>
      </w:r>
      <w:r w:rsidRPr="00F4408C">
        <w:rPr>
          <w:bCs/>
          <w:sz w:val="20"/>
          <w:szCs w:val="20"/>
          <w:vertAlign w:val="superscript"/>
          <w:lang w:eastAsia="ko-KR"/>
        </w:rPr>
        <w:t>3</w:t>
      </w:r>
      <w:r w:rsidRPr="00F4408C">
        <w:rPr>
          <w:bCs/>
          <w:sz w:val="20"/>
          <w:szCs w:val="20"/>
          <w:lang w:eastAsia="ko-KR"/>
        </w:rPr>
        <w:t>, Joon Yeul Nam</w:t>
      </w:r>
      <w:r w:rsidRPr="00F4408C">
        <w:rPr>
          <w:rFonts w:eastAsia="돋움"/>
          <w:sz w:val="20"/>
          <w:szCs w:val="20"/>
          <w:vertAlign w:val="superscript"/>
          <w:lang w:eastAsia="ko-KR"/>
        </w:rPr>
        <w:t>4</w:t>
      </w:r>
      <w:r w:rsidRPr="00F4408C">
        <w:rPr>
          <w:bCs/>
          <w:sz w:val="20"/>
          <w:szCs w:val="20"/>
          <w:lang w:eastAsia="ko-KR"/>
        </w:rPr>
        <w:t xml:space="preserve">, </w:t>
      </w:r>
      <w:r w:rsidRPr="00F4408C">
        <w:rPr>
          <w:bCs/>
          <w:sz w:val="20"/>
          <w:szCs w:val="20"/>
        </w:rPr>
        <w:t>Jeong Won Jang</w:t>
      </w:r>
      <w:r w:rsidRPr="00F4408C">
        <w:rPr>
          <w:bCs/>
          <w:sz w:val="20"/>
          <w:szCs w:val="20"/>
          <w:vertAlign w:val="superscript"/>
        </w:rPr>
        <w:t>1,</w:t>
      </w:r>
      <w:r w:rsidRPr="00F4408C">
        <w:rPr>
          <w:bCs/>
          <w:sz w:val="20"/>
          <w:szCs w:val="20"/>
          <w:vertAlign w:val="superscript"/>
          <w:lang w:eastAsia="ko-KR"/>
        </w:rPr>
        <w:t>2</w:t>
      </w:r>
      <w:r w:rsidRPr="00F4408C">
        <w:rPr>
          <w:bCs/>
          <w:sz w:val="20"/>
          <w:szCs w:val="20"/>
          <w:lang w:eastAsia="ko-KR"/>
        </w:rPr>
        <w:t>, Yeon Seok Seo</w:t>
      </w:r>
      <w:r w:rsidRPr="00F4408C">
        <w:rPr>
          <w:rFonts w:eastAsia="돋움"/>
          <w:sz w:val="20"/>
          <w:szCs w:val="20"/>
          <w:vertAlign w:val="superscript"/>
          <w:lang w:eastAsia="ko-KR"/>
        </w:rPr>
        <w:t>5</w:t>
      </w:r>
      <w:r w:rsidRPr="00F4408C">
        <w:rPr>
          <w:bCs/>
          <w:sz w:val="20"/>
          <w:szCs w:val="20"/>
          <w:lang w:eastAsia="ko-KR"/>
        </w:rPr>
        <w:t>, Do Young Kim</w:t>
      </w:r>
      <w:r w:rsidRPr="00F4408C">
        <w:rPr>
          <w:rFonts w:eastAsia="돋움"/>
          <w:sz w:val="20"/>
          <w:szCs w:val="20"/>
          <w:vertAlign w:val="superscript"/>
          <w:lang w:eastAsia="ko-KR"/>
        </w:rPr>
        <w:t>6</w:t>
      </w:r>
      <w:r w:rsidRPr="00F4408C">
        <w:rPr>
          <w:bCs/>
          <w:sz w:val="20"/>
          <w:szCs w:val="20"/>
          <w:lang w:eastAsia="ko-KR"/>
        </w:rPr>
        <w:t>, Yoon Jun Kim</w:t>
      </w:r>
      <w:r w:rsidRPr="00F4408C">
        <w:rPr>
          <w:rFonts w:eastAsia="돋움"/>
          <w:sz w:val="20"/>
          <w:szCs w:val="20"/>
          <w:vertAlign w:val="superscript"/>
          <w:lang w:eastAsia="ko-KR"/>
        </w:rPr>
        <w:t>4</w:t>
      </w:r>
      <w:r w:rsidRPr="00F4408C">
        <w:rPr>
          <w:bCs/>
          <w:sz w:val="20"/>
          <w:szCs w:val="20"/>
          <w:lang w:eastAsia="ko-KR"/>
        </w:rPr>
        <w:t>, and Si Hyun Bae</w:t>
      </w:r>
      <w:r w:rsidRPr="00F4408C">
        <w:rPr>
          <w:bCs/>
          <w:sz w:val="20"/>
          <w:szCs w:val="20"/>
          <w:vertAlign w:val="superscript"/>
        </w:rPr>
        <w:t>1,</w:t>
      </w:r>
      <w:r w:rsidRPr="00F4408C">
        <w:rPr>
          <w:bCs/>
          <w:sz w:val="20"/>
          <w:szCs w:val="20"/>
          <w:vertAlign w:val="superscript"/>
          <w:lang w:eastAsia="ko-KR"/>
        </w:rPr>
        <w:t>2</w:t>
      </w:r>
      <w:r w:rsidRPr="00F4408C">
        <w:rPr>
          <w:bCs/>
          <w:sz w:val="20"/>
          <w:szCs w:val="20"/>
          <w:lang w:eastAsia="ko-KR"/>
        </w:rPr>
        <w:t>*</w:t>
      </w:r>
    </w:p>
    <w:p w14:paraId="31A03A9F" w14:textId="77777777" w:rsidR="00F4408C" w:rsidRPr="00F4408C" w:rsidRDefault="00F4408C" w:rsidP="00F4408C">
      <w:pPr>
        <w:jc w:val="both"/>
        <w:rPr>
          <w:b/>
          <w:sz w:val="20"/>
          <w:szCs w:val="20"/>
          <w:lang w:eastAsia="ko-KR"/>
        </w:rPr>
      </w:pPr>
    </w:p>
    <w:p w14:paraId="6AF5C418" w14:textId="77777777" w:rsidR="00F4408C" w:rsidRPr="00F4408C" w:rsidRDefault="00F4408C" w:rsidP="00F4408C">
      <w:pPr>
        <w:jc w:val="both"/>
        <w:rPr>
          <w:rFonts w:eastAsia="돋움"/>
          <w:sz w:val="20"/>
          <w:szCs w:val="20"/>
          <w:lang w:eastAsia="ko-KR"/>
        </w:rPr>
      </w:pPr>
      <w:r w:rsidRPr="00F4408C">
        <w:rPr>
          <w:rFonts w:eastAsia="돋움"/>
          <w:sz w:val="20"/>
          <w:szCs w:val="20"/>
          <w:vertAlign w:val="superscript"/>
          <w:lang w:eastAsia="ko-KR"/>
        </w:rPr>
        <w:t>1</w:t>
      </w:r>
      <w:r w:rsidRPr="00F4408C">
        <w:rPr>
          <w:rFonts w:eastAsia="돋움"/>
          <w:sz w:val="20"/>
          <w:szCs w:val="20"/>
          <w:lang w:eastAsia="ko-KR"/>
        </w:rPr>
        <w:t>Department of Internal Medicine, College of Medicine, The Catholic University of Korea, Seoul, Republic of Korea</w:t>
      </w:r>
    </w:p>
    <w:p w14:paraId="7170C0DB" w14:textId="77777777" w:rsidR="00F4408C" w:rsidRPr="00F4408C" w:rsidRDefault="00F4408C" w:rsidP="00F4408C">
      <w:pPr>
        <w:jc w:val="both"/>
        <w:rPr>
          <w:rFonts w:eastAsia="돋움"/>
          <w:sz w:val="20"/>
          <w:szCs w:val="20"/>
          <w:lang w:eastAsia="ko-KR"/>
        </w:rPr>
      </w:pPr>
      <w:r w:rsidRPr="00F4408C">
        <w:rPr>
          <w:rFonts w:eastAsia="돋움"/>
          <w:sz w:val="20"/>
          <w:szCs w:val="20"/>
          <w:vertAlign w:val="superscript"/>
          <w:lang w:eastAsia="ko-KR"/>
        </w:rPr>
        <w:t>2</w:t>
      </w:r>
      <w:r w:rsidRPr="00F4408C">
        <w:rPr>
          <w:rFonts w:eastAsia="돋움"/>
          <w:sz w:val="20"/>
          <w:szCs w:val="20"/>
          <w:lang w:eastAsia="ko-KR"/>
        </w:rPr>
        <w:t>The Catholic University Liver Research Center, Seoul, Republic of Korea</w:t>
      </w:r>
    </w:p>
    <w:p w14:paraId="0DA38062" w14:textId="77777777" w:rsidR="00F4408C" w:rsidRPr="00F4408C" w:rsidRDefault="00F4408C" w:rsidP="00F4408C">
      <w:pPr>
        <w:jc w:val="both"/>
        <w:rPr>
          <w:rFonts w:eastAsia="돋움"/>
          <w:sz w:val="20"/>
          <w:szCs w:val="20"/>
          <w:lang w:eastAsia="ko-KR"/>
        </w:rPr>
      </w:pPr>
      <w:r w:rsidRPr="00F4408C">
        <w:rPr>
          <w:rFonts w:eastAsia="돋움"/>
          <w:sz w:val="20"/>
          <w:szCs w:val="20"/>
          <w:vertAlign w:val="superscript"/>
          <w:lang w:eastAsia="ko-KR"/>
        </w:rPr>
        <w:t>3</w:t>
      </w:r>
      <w:r w:rsidRPr="00F4408C">
        <w:rPr>
          <w:rFonts w:eastAsia="돋움"/>
          <w:sz w:val="20"/>
          <w:szCs w:val="20"/>
          <w:lang w:eastAsia="ko-KR"/>
        </w:rPr>
        <w:t>Departments of Internal Medicine, Ewha Womans University College of Medicine, Seoul, Korea</w:t>
      </w:r>
    </w:p>
    <w:p w14:paraId="5480D597" w14:textId="77777777" w:rsidR="00F4408C" w:rsidRPr="00F4408C" w:rsidRDefault="00F4408C" w:rsidP="00F4408C">
      <w:pPr>
        <w:jc w:val="both"/>
        <w:rPr>
          <w:rFonts w:eastAsia="돋움"/>
          <w:sz w:val="20"/>
          <w:szCs w:val="20"/>
          <w:vertAlign w:val="superscript"/>
          <w:lang w:eastAsia="ko-KR"/>
        </w:rPr>
      </w:pPr>
      <w:r w:rsidRPr="00F4408C">
        <w:rPr>
          <w:rFonts w:eastAsia="돋움"/>
          <w:sz w:val="20"/>
          <w:szCs w:val="20"/>
          <w:vertAlign w:val="superscript"/>
          <w:lang w:eastAsia="ko-KR"/>
        </w:rPr>
        <w:t>4</w:t>
      </w:r>
      <w:r w:rsidRPr="00F4408C">
        <w:rPr>
          <w:rFonts w:eastAsia="돋움"/>
          <w:sz w:val="20"/>
          <w:szCs w:val="20"/>
          <w:lang w:eastAsia="ko-KR"/>
        </w:rPr>
        <w:t>Department of Internal Medicine and Liver Research Institute, Seoul National University College of Medicine, Seoul, Republic of Korea.</w:t>
      </w:r>
    </w:p>
    <w:p w14:paraId="6D8EDF37" w14:textId="77777777" w:rsidR="00F4408C" w:rsidRPr="00F4408C" w:rsidRDefault="00F4408C" w:rsidP="00F4408C">
      <w:pPr>
        <w:jc w:val="both"/>
        <w:rPr>
          <w:rFonts w:eastAsia="돋움"/>
          <w:sz w:val="20"/>
          <w:szCs w:val="20"/>
          <w:lang w:eastAsia="ko-KR"/>
        </w:rPr>
      </w:pPr>
      <w:r w:rsidRPr="00F4408C">
        <w:rPr>
          <w:rFonts w:eastAsia="돋움"/>
          <w:sz w:val="20"/>
          <w:szCs w:val="20"/>
          <w:vertAlign w:val="superscript"/>
          <w:lang w:eastAsia="ko-KR"/>
        </w:rPr>
        <w:t>5</w:t>
      </w:r>
      <w:r w:rsidRPr="00F4408C">
        <w:rPr>
          <w:rFonts w:eastAsia="돋움"/>
          <w:sz w:val="20"/>
          <w:szCs w:val="20"/>
          <w:lang w:eastAsia="ko-KR"/>
        </w:rPr>
        <w:t>Department of Internal Medicine, Korea University Anam Hospital, Korea University College, Republic of Korea</w:t>
      </w:r>
    </w:p>
    <w:p w14:paraId="1D162743" w14:textId="77777777" w:rsidR="00F4408C" w:rsidRPr="00F4408C" w:rsidRDefault="00F4408C" w:rsidP="00F4408C">
      <w:pPr>
        <w:jc w:val="both"/>
        <w:rPr>
          <w:sz w:val="20"/>
          <w:szCs w:val="20"/>
        </w:rPr>
      </w:pPr>
      <w:r w:rsidRPr="00F4408C">
        <w:rPr>
          <w:rFonts w:eastAsia="돋움"/>
          <w:sz w:val="20"/>
          <w:szCs w:val="20"/>
          <w:vertAlign w:val="superscript"/>
          <w:lang w:eastAsia="ko-KR"/>
        </w:rPr>
        <w:t>6</w:t>
      </w:r>
      <w:r w:rsidRPr="00F4408C">
        <w:rPr>
          <w:sz w:val="20"/>
          <w:szCs w:val="20"/>
        </w:rPr>
        <w:t>Department of Internal Medicine and Yonsei Liver Center, Severance Hospital, Yonsei University College of Medicine, Seoul, Republic of Korea.</w:t>
      </w:r>
    </w:p>
    <w:p w14:paraId="676BEED3" w14:textId="77777777" w:rsidR="00F4408C" w:rsidRDefault="00F4408C" w:rsidP="003D5D82">
      <w:pPr>
        <w:jc w:val="both"/>
        <w:rPr>
          <w:b/>
        </w:rPr>
      </w:pPr>
    </w:p>
    <w:p w14:paraId="32B5FAEE" w14:textId="77777777" w:rsidR="00F4408C" w:rsidRDefault="00F4408C" w:rsidP="003D5D82">
      <w:pPr>
        <w:jc w:val="both"/>
        <w:rPr>
          <w:b/>
        </w:rPr>
      </w:pPr>
    </w:p>
    <w:p w14:paraId="31683D41" w14:textId="77777777" w:rsidR="00F4408C" w:rsidRDefault="00F4408C" w:rsidP="003D5D82">
      <w:pPr>
        <w:jc w:val="both"/>
        <w:rPr>
          <w:b/>
        </w:rPr>
      </w:pPr>
    </w:p>
    <w:p w14:paraId="0702A99A" w14:textId="77777777" w:rsidR="00F4408C" w:rsidRDefault="00F4408C" w:rsidP="003D5D82">
      <w:pPr>
        <w:jc w:val="both"/>
        <w:rPr>
          <w:b/>
        </w:rPr>
      </w:pPr>
    </w:p>
    <w:p w14:paraId="0C313B43" w14:textId="77777777" w:rsidR="00F4408C" w:rsidRDefault="00F4408C" w:rsidP="003D5D82">
      <w:pPr>
        <w:jc w:val="both"/>
        <w:rPr>
          <w:b/>
        </w:rPr>
      </w:pPr>
    </w:p>
    <w:p w14:paraId="57BB234C" w14:textId="77777777" w:rsidR="00F4408C" w:rsidRDefault="00F4408C" w:rsidP="003D5D82">
      <w:pPr>
        <w:jc w:val="both"/>
        <w:rPr>
          <w:b/>
        </w:rPr>
      </w:pPr>
    </w:p>
    <w:p w14:paraId="41461006" w14:textId="77777777" w:rsidR="00F4408C" w:rsidRDefault="00F4408C" w:rsidP="003D5D82">
      <w:pPr>
        <w:jc w:val="both"/>
        <w:rPr>
          <w:b/>
        </w:rPr>
      </w:pPr>
    </w:p>
    <w:p w14:paraId="37E181DC" w14:textId="77777777" w:rsidR="00F4408C" w:rsidRDefault="00F4408C" w:rsidP="003D5D82">
      <w:pPr>
        <w:jc w:val="both"/>
        <w:rPr>
          <w:b/>
        </w:rPr>
      </w:pPr>
    </w:p>
    <w:p w14:paraId="613F99EE" w14:textId="77777777" w:rsidR="00F4408C" w:rsidRDefault="00F4408C" w:rsidP="003D5D82">
      <w:pPr>
        <w:jc w:val="both"/>
        <w:rPr>
          <w:b/>
        </w:rPr>
      </w:pPr>
    </w:p>
    <w:p w14:paraId="60012476" w14:textId="77777777" w:rsidR="00F4408C" w:rsidRDefault="00F4408C" w:rsidP="003D5D82">
      <w:pPr>
        <w:jc w:val="both"/>
        <w:rPr>
          <w:b/>
        </w:rPr>
      </w:pPr>
    </w:p>
    <w:p w14:paraId="26E0BD60" w14:textId="77777777" w:rsidR="00F4408C" w:rsidRDefault="00F4408C" w:rsidP="003D5D82">
      <w:pPr>
        <w:jc w:val="both"/>
        <w:rPr>
          <w:b/>
        </w:rPr>
      </w:pPr>
    </w:p>
    <w:p w14:paraId="5B4F42A9" w14:textId="37A75290" w:rsidR="007619D7" w:rsidRPr="003D5D82" w:rsidRDefault="00C565BA" w:rsidP="003D5D82">
      <w:pPr>
        <w:jc w:val="both"/>
        <w:rPr>
          <w:b/>
        </w:rPr>
      </w:pPr>
      <w:r>
        <w:rPr>
          <w:b/>
        </w:rPr>
        <w:lastRenderedPageBreak/>
        <w:t xml:space="preserve">Suppl. </w:t>
      </w:r>
      <w:r w:rsidR="00680583" w:rsidRPr="003C1DDA">
        <w:rPr>
          <w:b/>
        </w:rPr>
        <w:t xml:space="preserve">Table </w:t>
      </w:r>
      <w:r w:rsidR="00E03C3A">
        <w:rPr>
          <w:b/>
        </w:rPr>
        <w:t>S</w:t>
      </w:r>
      <w:r w:rsidR="002736D4">
        <w:rPr>
          <w:b/>
        </w:rPr>
        <w:t>1</w:t>
      </w:r>
      <w:r w:rsidR="00680583">
        <w:rPr>
          <w:b/>
        </w:rPr>
        <w:t>.</w:t>
      </w:r>
      <w:r w:rsidR="004D2A84" w:rsidRPr="00680583">
        <w:rPr>
          <w:b/>
        </w:rPr>
        <w:t xml:space="preserve"> </w:t>
      </w:r>
      <w:r>
        <w:rPr>
          <w:b/>
        </w:rPr>
        <w:t>Details of TARE</w:t>
      </w:r>
      <w:r w:rsidRPr="00C565BA">
        <w:rPr>
          <w:b/>
        </w:rPr>
        <w:t xml:space="preserve"> </w:t>
      </w:r>
      <w:r>
        <w:rPr>
          <w:b/>
        </w:rPr>
        <w:t>procedure</w:t>
      </w:r>
    </w:p>
    <w:tbl>
      <w:tblPr>
        <w:tblW w:w="8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9"/>
        <w:gridCol w:w="1701"/>
        <w:gridCol w:w="1701"/>
        <w:gridCol w:w="1701"/>
        <w:gridCol w:w="907"/>
      </w:tblGrid>
      <w:tr w:rsidR="00302D64" w:rsidRPr="00680583" w14:paraId="3E7F9C47" w14:textId="77777777" w:rsidTr="00302D64">
        <w:trPr>
          <w:trHeight w:val="397"/>
        </w:trPr>
        <w:tc>
          <w:tcPr>
            <w:tcW w:w="287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  <w:hideMark/>
          </w:tcPr>
          <w:p w14:paraId="0ABD45E2" w14:textId="77777777" w:rsidR="00661DDB" w:rsidRPr="00302D64" w:rsidRDefault="00661DDB" w:rsidP="00FA00DC">
            <w:pPr>
              <w:spacing w:line="360" w:lineRule="auto"/>
              <w:contextualSpacing/>
              <w:jc w:val="both"/>
              <w:rPr>
                <w:rFonts w:eastAsia="굴림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Variables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0C0DC7" w14:textId="1F2037AF" w:rsidR="00F9783B" w:rsidRPr="00302D64" w:rsidRDefault="00661DDB" w:rsidP="004161CF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Total</w:t>
            </w:r>
          </w:p>
          <w:p w14:paraId="612DB32F" w14:textId="3522F489" w:rsidR="00661DDB" w:rsidRPr="00302D64" w:rsidRDefault="00F9783B" w:rsidP="004161CF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(n=347)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  <w:hideMark/>
          </w:tcPr>
          <w:p w14:paraId="0FC83672" w14:textId="77777777" w:rsidR="00F9783B" w:rsidRPr="00302D64" w:rsidRDefault="00F9783B" w:rsidP="004161CF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Non s</w:t>
            </w:r>
            <w:r w:rsidR="00661DDB"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arcopenic</w:t>
            </w:r>
          </w:p>
          <w:p w14:paraId="0A92D445" w14:textId="3204E44E" w:rsidR="00661DDB" w:rsidRPr="00302D64" w:rsidRDefault="00661DDB" w:rsidP="004161CF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 xml:space="preserve">(n = </w:t>
            </w:r>
            <w:r w:rsidR="00F9783B"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221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  <w:hideMark/>
          </w:tcPr>
          <w:p w14:paraId="5D681A05" w14:textId="00B752DD" w:rsidR="00F9783B" w:rsidRPr="00302D64" w:rsidRDefault="00F9783B" w:rsidP="004161CF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S</w:t>
            </w:r>
            <w:r w:rsidR="00661DDB"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arcopenic</w:t>
            </w:r>
          </w:p>
          <w:p w14:paraId="3C02909A" w14:textId="0EDD5DE7" w:rsidR="00661DDB" w:rsidRPr="00302D64" w:rsidRDefault="00F9783B" w:rsidP="004161CF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(n=126)</w:t>
            </w:r>
          </w:p>
        </w:tc>
        <w:tc>
          <w:tcPr>
            <w:tcW w:w="9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  <w:hideMark/>
          </w:tcPr>
          <w:p w14:paraId="49723C49" w14:textId="5402719D" w:rsidR="00661DDB" w:rsidRPr="00302D64" w:rsidRDefault="00661DDB" w:rsidP="004161CF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i/>
                <w:color w:val="000000"/>
                <w:kern w:val="2"/>
                <w:sz w:val="22"/>
                <w:szCs w:val="20"/>
                <w:lang w:eastAsia="ko-KR"/>
              </w:rPr>
              <w:t>P</w:t>
            </w:r>
            <w:r w:rsidRPr="00302D64">
              <w:rPr>
                <w:rFonts w:eastAsia="굴림"/>
                <w:color w:val="000000"/>
                <w:kern w:val="2"/>
                <w:sz w:val="22"/>
                <w:szCs w:val="20"/>
                <w:lang w:eastAsia="ko-KR"/>
              </w:rPr>
              <w:t xml:space="preserve"> value</w:t>
            </w:r>
          </w:p>
        </w:tc>
      </w:tr>
      <w:tr w:rsidR="00302D64" w:rsidRPr="00680583" w14:paraId="51FC5DEF" w14:textId="77777777" w:rsidTr="00302D64">
        <w:trPr>
          <w:trHeight w:val="170"/>
        </w:trPr>
        <w:tc>
          <w:tcPr>
            <w:tcW w:w="287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  <w:hideMark/>
          </w:tcPr>
          <w:p w14:paraId="409B2EE1" w14:textId="435AEA81" w:rsidR="004161CF" w:rsidRPr="00302D64" w:rsidRDefault="00302D64" w:rsidP="004161CF">
            <w:pPr>
              <w:spacing w:line="360" w:lineRule="auto"/>
              <w:contextualSpacing/>
              <w:jc w:val="both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Hepatopulmonart shunt (%)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7C869EF6" w14:textId="68BCE496" w:rsidR="004161CF" w:rsidRPr="00302D64" w:rsidRDefault="00CC0E1D" w:rsidP="004161CF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>
              <w:rPr>
                <w:sz w:val="22"/>
                <w:szCs w:val="20"/>
              </w:rPr>
              <w:t>6.7</w:t>
            </w:r>
            <w:r w:rsidR="004161CF" w:rsidRPr="00302D64">
              <w:rPr>
                <w:sz w:val="22"/>
                <w:szCs w:val="20"/>
              </w:rPr>
              <w:t xml:space="preserve"> (</w:t>
            </w:r>
            <w:r>
              <w:rPr>
                <w:sz w:val="22"/>
                <w:szCs w:val="20"/>
              </w:rPr>
              <w:t>4.8</w:t>
            </w:r>
            <w:r w:rsidR="004161CF" w:rsidRPr="00302D64">
              <w:rPr>
                <w:sz w:val="22"/>
                <w:szCs w:val="20"/>
              </w:rPr>
              <w:t>-</w:t>
            </w:r>
            <w:r>
              <w:rPr>
                <w:sz w:val="22"/>
                <w:szCs w:val="20"/>
              </w:rPr>
              <w:t>9.7</w:t>
            </w:r>
            <w:r w:rsidR="004161CF" w:rsidRPr="00302D64">
              <w:rPr>
                <w:sz w:val="22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</w:tcPr>
          <w:p w14:paraId="1C623479" w14:textId="07670E49" w:rsidR="004161CF" w:rsidRPr="00302D64" w:rsidRDefault="00CC0E1D" w:rsidP="004161CF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  <w:r>
              <w:rPr>
                <w:rFonts w:eastAsia="굴림" w:hint="eastAsia"/>
                <w:sz w:val="22"/>
                <w:szCs w:val="20"/>
                <w:lang w:eastAsia="ko-KR"/>
              </w:rPr>
              <w:t>6</w:t>
            </w:r>
            <w:r>
              <w:rPr>
                <w:rFonts w:eastAsia="굴림"/>
                <w:sz w:val="22"/>
                <w:szCs w:val="20"/>
                <w:lang w:eastAsia="ko-KR"/>
              </w:rPr>
              <w:t>.7 (5.0-9.5)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</w:tcPr>
          <w:p w14:paraId="7E83CB69" w14:textId="032F10BB" w:rsidR="004161CF" w:rsidRPr="00302D64" w:rsidRDefault="00CC0E1D" w:rsidP="004161CF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  <w:r>
              <w:rPr>
                <w:rFonts w:eastAsia="굴림" w:hint="eastAsia"/>
                <w:sz w:val="22"/>
                <w:szCs w:val="20"/>
                <w:lang w:eastAsia="ko-KR"/>
              </w:rPr>
              <w:t>6</w:t>
            </w:r>
            <w:r>
              <w:rPr>
                <w:rFonts w:eastAsia="굴림"/>
                <w:sz w:val="22"/>
                <w:szCs w:val="20"/>
                <w:lang w:eastAsia="ko-KR"/>
              </w:rPr>
              <w:t>.6 (4.4-10.3)</w:t>
            </w:r>
          </w:p>
        </w:tc>
        <w:tc>
          <w:tcPr>
            <w:tcW w:w="90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</w:tcPr>
          <w:p w14:paraId="211F89F6" w14:textId="077FB4DE" w:rsidR="004161CF" w:rsidRPr="00302D64" w:rsidRDefault="00CC0E1D" w:rsidP="004161CF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  <w:r>
              <w:rPr>
                <w:rFonts w:eastAsia="굴림" w:hint="eastAsia"/>
                <w:sz w:val="22"/>
                <w:szCs w:val="20"/>
                <w:lang w:eastAsia="ko-KR"/>
              </w:rPr>
              <w:t>0</w:t>
            </w:r>
            <w:r>
              <w:rPr>
                <w:rFonts w:eastAsia="굴림"/>
                <w:sz w:val="22"/>
                <w:szCs w:val="20"/>
                <w:lang w:eastAsia="ko-KR"/>
              </w:rPr>
              <w:t>.780</w:t>
            </w:r>
          </w:p>
        </w:tc>
      </w:tr>
      <w:tr w:rsidR="00302D64" w:rsidRPr="00680583" w14:paraId="6F2D75F4" w14:textId="77777777" w:rsidTr="00302D64">
        <w:trPr>
          <w:trHeight w:val="170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  <w:hideMark/>
          </w:tcPr>
          <w:p w14:paraId="3B9E11D6" w14:textId="50F2B46A" w:rsidR="00661DDB" w:rsidRPr="00302D64" w:rsidRDefault="00302D64" w:rsidP="00FA00DC">
            <w:pPr>
              <w:spacing w:line="360" w:lineRule="auto"/>
              <w:contextualSpacing/>
              <w:jc w:val="both"/>
              <w:rPr>
                <w:rFonts w:eastAsia="굴림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Type of microsphere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F164F74" w14:textId="77777777" w:rsidR="00661DDB" w:rsidRPr="00302D64" w:rsidRDefault="00661DDB" w:rsidP="004161CF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3A1F0999" w14:textId="777F1BA5" w:rsidR="00661DDB" w:rsidRPr="00302D64" w:rsidRDefault="00661DDB" w:rsidP="004161CF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53BFF7AA" w14:textId="1000530F" w:rsidR="00661DDB" w:rsidRPr="00302D64" w:rsidRDefault="00661DDB" w:rsidP="004161CF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068D20BC" w14:textId="24B9B62A" w:rsidR="00661DDB" w:rsidRPr="00302D64" w:rsidRDefault="00661DDB" w:rsidP="004161CF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</w:p>
        </w:tc>
      </w:tr>
      <w:tr w:rsidR="00CC0E1D" w:rsidRPr="00680583" w14:paraId="3626277F" w14:textId="77777777" w:rsidTr="00BA15E9">
        <w:trPr>
          <w:trHeight w:val="170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7E5B2FF9" w14:textId="11D74016" w:rsidR="00CC0E1D" w:rsidRPr="00302D64" w:rsidRDefault="00CC0E1D" w:rsidP="00CC0E1D">
            <w:pPr>
              <w:spacing w:line="360" w:lineRule="auto"/>
              <w:ind w:leftChars="146" w:left="350"/>
              <w:contextualSpacing/>
              <w:jc w:val="both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Resin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4C622A" w14:textId="37B9EC04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212</w:t>
            </w: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 xml:space="preserve"> 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(61.1%)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</w:tcPr>
          <w:p w14:paraId="0C5E9EBB" w14:textId="780262CC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 xml:space="preserve">145 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(6</w:t>
            </w: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>5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.</w:t>
            </w: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>6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</w:tcPr>
          <w:p w14:paraId="24FC2BA0" w14:textId="5800A7E6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 xml:space="preserve">67 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(</w:t>
            </w: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>53.2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%)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79225BBC" w14:textId="126B2BDD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  <w:r>
              <w:rPr>
                <w:rFonts w:eastAsia="굴림" w:hint="eastAsia"/>
                <w:sz w:val="22"/>
                <w:szCs w:val="20"/>
                <w:lang w:eastAsia="ko-KR"/>
              </w:rPr>
              <w:t>0</w:t>
            </w:r>
            <w:r>
              <w:rPr>
                <w:rFonts w:eastAsia="굴림"/>
                <w:sz w:val="22"/>
                <w:szCs w:val="20"/>
                <w:lang w:eastAsia="ko-KR"/>
              </w:rPr>
              <w:t>.022</w:t>
            </w:r>
          </w:p>
        </w:tc>
      </w:tr>
      <w:tr w:rsidR="00CC0E1D" w:rsidRPr="00680583" w14:paraId="56335B78" w14:textId="77777777" w:rsidTr="00BA15E9">
        <w:trPr>
          <w:trHeight w:val="170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05A178F5" w14:textId="42C8EC8B" w:rsidR="00CC0E1D" w:rsidRPr="00302D64" w:rsidRDefault="00CC0E1D" w:rsidP="00CC0E1D">
            <w:pPr>
              <w:spacing w:line="360" w:lineRule="auto"/>
              <w:ind w:leftChars="146" w:left="350"/>
              <w:contextualSpacing/>
              <w:jc w:val="both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 xml:space="preserve">Glass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A9F31F" w14:textId="2552CC35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135 (38.9%)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</w:tcPr>
          <w:p w14:paraId="78E0B4DD" w14:textId="741AEC2B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rFonts w:eastAsia="굴림"/>
                <w:color w:val="000000"/>
                <w:sz w:val="22"/>
                <w:szCs w:val="20"/>
                <w:lang w:eastAsia="ko-KR"/>
              </w:rPr>
            </w:pP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>79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 xml:space="preserve"> (3</w:t>
            </w: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>4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.</w:t>
            </w: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>4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</w:tcPr>
          <w:p w14:paraId="5F8782DC" w14:textId="2A47F92A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>59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 xml:space="preserve"> (</w:t>
            </w:r>
            <w:r>
              <w:rPr>
                <w:rFonts w:eastAsia="굴림"/>
                <w:color w:val="000000"/>
                <w:sz w:val="22"/>
                <w:szCs w:val="20"/>
                <w:lang w:eastAsia="ko-KR"/>
              </w:rPr>
              <w:t>46.8</w:t>
            </w:r>
            <w:r w:rsidRPr="00302D64">
              <w:rPr>
                <w:rFonts w:eastAsia="굴림"/>
                <w:color w:val="000000"/>
                <w:sz w:val="22"/>
                <w:szCs w:val="20"/>
                <w:lang w:eastAsia="ko-KR"/>
              </w:rPr>
              <w:t>%)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6CB4266F" w14:textId="77777777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rFonts w:eastAsia="굴림"/>
                <w:sz w:val="22"/>
                <w:szCs w:val="20"/>
                <w:lang w:eastAsia="ko-KR"/>
              </w:rPr>
            </w:pPr>
          </w:p>
        </w:tc>
      </w:tr>
      <w:tr w:rsidR="00CC0E1D" w:rsidRPr="00680583" w14:paraId="4235C98A" w14:textId="77777777" w:rsidTr="00302D64">
        <w:trPr>
          <w:trHeight w:val="170"/>
        </w:trPr>
        <w:tc>
          <w:tcPr>
            <w:tcW w:w="2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2553D239" w14:textId="3787EACD" w:rsidR="00CC0E1D" w:rsidRPr="00302D64" w:rsidRDefault="00CC0E1D" w:rsidP="00CC0E1D">
            <w:pPr>
              <w:spacing w:line="360" w:lineRule="auto"/>
              <w:contextualSpacing/>
              <w:jc w:val="both"/>
              <w:rPr>
                <w:rFonts w:eastAsia="굴림"/>
                <w:color w:val="000000"/>
                <w:kern w:val="24"/>
                <w:sz w:val="22"/>
                <w:szCs w:val="20"/>
                <w:lang w:eastAsia="ko-KR"/>
              </w:rPr>
            </w:pPr>
            <w:r w:rsidRPr="00302D64">
              <w:rPr>
                <w:rFonts w:eastAsia="굴림"/>
                <w:color w:val="000000"/>
                <w:kern w:val="24"/>
                <w:sz w:val="22"/>
                <w:szCs w:val="20"/>
                <w:lang w:eastAsia="ko-KR"/>
              </w:rPr>
              <w:t>Administered activity (GBq)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B4A628" w14:textId="45630E3D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sz w:val="22"/>
                <w:szCs w:val="20"/>
              </w:rPr>
            </w:pPr>
            <w:r w:rsidRPr="00302D64">
              <w:rPr>
                <w:sz w:val="22"/>
                <w:szCs w:val="20"/>
              </w:rPr>
              <w:t>2.5 (1.7–3.4)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7C571103" w14:textId="74761AF4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sz w:val="22"/>
                <w:szCs w:val="20"/>
              </w:rPr>
            </w:pPr>
            <w:r w:rsidRPr="00302D64">
              <w:rPr>
                <w:sz w:val="22"/>
                <w:szCs w:val="20"/>
              </w:rPr>
              <w:t>2.5 (1.7–3.</w:t>
            </w:r>
            <w:r>
              <w:rPr>
                <w:sz w:val="22"/>
                <w:szCs w:val="20"/>
              </w:rPr>
              <w:t>1</w:t>
            </w:r>
            <w:r w:rsidRPr="00302D64">
              <w:rPr>
                <w:sz w:val="22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3334A10B" w14:textId="5E799336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sz w:val="22"/>
                <w:szCs w:val="20"/>
              </w:rPr>
            </w:pPr>
            <w:r w:rsidRPr="00302D64">
              <w:rPr>
                <w:sz w:val="22"/>
                <w:szCs w:val="20"/>
              </w:rPr>
              <w:t>2.</w:t>
            </w:r>
            <w:r>
              <w:rPr>
                <w:sz w:val="22"/>
                <w:szCs w:val="20"/>
              </w:rPr>
              <w:t>7</w:t>
            </w:r>
            <w:r w:rsidRPr="00302D64">
              <w:rPr>
                <w:sz w:val="22"/>
                <w:szCs w:val="20"/>
              </w:rPr>
              <w:t xml:space="preserve"> (1.</w:t>
            </w:r>
            <w:r>
              <w:rPr>
                <w:sz w:val="22"/>
                <w:szCs w:val="20"/>
              </w:rPr>
              <w:t>6</w:t>
            </w:r>
            <w:r w:rsidRPr="00302D64">
              <w:rPr>
                <w:sz w:val="22"/>
                <w:szCs w:val="20"/>
              </w:rPr>
              <w:t>–3.</w:t>
            </w:r>
            <w:r>
              <w:rPr>
                <w:sz w:val="22"/>
                <w:szCs w:val="20"/>
              </w:rPr>
              <w:t>8</w:t>
            </w:r>
            <w:r w:rsidRPr="00302D64">
              <w:rPr>
                <w:sz w:val="22"/>
                <w:szCs w:val="20"/>
              </w:rPr>
              <w:t>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center"/>
          </w:tcPr>
          <w:p w14:paraId="0512EDB4" w14:textId="0B6F8D02" w:rsidR="00CC0E1D" w:rsidRPr="00302D64" w:rsidRDefault="00CC0E1D" w:rsidP="00CC0E1D">
            <w:pPr>
              <w:spacing w:line="360" w:lineRule="auto"/>
              <w:contextualSpacing/>
              <w:jc w:val="center"/>
              <w:rPr>
                <w:sz w:val="22"/>
                <w:szCs w:val="20"/>
                <w:lang w:eastAsia="ko-KR"/>
              </w:rPr>
            </w:pPr>
            <w:r>
              <w:rPr>
                <w:rFonts w:hint="eastAsia"/>
                <w:sz w:val="22"/>
                <w:szCs w:val="20"/>
                <w:lang w:eastAsia="ko-KR"/>
              </w:rPr>
              <w:t>0</w:t>
            </w:r>
            <w:r>
              <w:rPr>
                <w:sz w:val="22"/>
                <w:szCs w:val="20"/>
                <w:lang w:eastAsia="ko-KR"/>
              </w:rPr>
              <w:t>.210</w:t>
            </w:r>
          </w:p>
        </w:tc>
      </w:tr>
    </w:tbl>
    <w:p w14:paraId="4BAA61E2" w14:textId="55A6C241" w:rsidR="007619D7" w:rsidRDefault="004D2A84" w:rsidP="00E20508">
      <w:pPr>
        <w:spacing w:afterLines="50" w:after="120" w:line="240" w:lineRule="auto"/>
        <w:jc w:val="both"/>
        <w:rPr>
          <w:sz w:val="20"/>
          <w:szCs w:val="20"/>
        </w:rPr>
      </w:pPr>
      <w:r w:rsidRPr="004161CF">
        <w:rPr>
          <w:sz w:val="20"/>
          <w:szCs w:val="20"/>
        </w:rPr>
        <w:t>Variables expressed as median (interquartile range) or n (%)</w:t>
      </w:r>
    </w:p>
    <w:p w14:paraId="34CF7188" w14:textId="497F78B3" w:rsidR="00636CD0" w:rsidRDefault="00666071" w:rsidP="00E20508">
      <w:pPr>
        <w:spacing w:afterLines="50" w:after="120" w:line="240" w:lineRule="auto"/>
        <w:jc w:val="both"/>
        <w:rPr>
          <w:sz w:val="20"/>
          <w:szCs w:val="20"/>
          <w:lang w:eastAsia="ko-KR"/>
        </w:rPr>
        <w:sectPr w:rsidR="00636CD0" w:rsidSect="00DE7C62">
          <w:footerReference w:type="default" r:id="rId8"/>
          <w:pgSz w:w="11907" w:h="16839" w:code="9"/>
          <w:pgMar w:top="1701" w:right="1440" w:bottom="1440" w:left="1440" w:header="720" w:footer="720" w:gutter="0"/>
          <w:cols w:space="720"/>
          <w:docGrid w:linePitch="360"/>
        </w:sectPr>
      </w:pPr>
      <w:r>
        <w:rPr>
          <w:rFonts w:hint="eastAsia"/>
          <w:sz w:val="20"/>
          <w:szCs w:val="20"/>
          <w:lang w:eastAsia="ko-KR"/>
        </w:rPr>
        <w:t>T</w:t>
      </w:r>
      <w:r>
        <w:rPr>
          <w:sz w:val="20"/>
          <w:szCs w:val="20"/>
          <w:lang w:eastAsia="ko-KR"/>
        </w:rPr>
        <w:t>ARE, trans</w:t>
      </w:r>
      <w:r w:rsidRPr="00666071">
        <w:rPr>
          <w:sz w:val="20"/>
          <w:szCs w:val="20"/>
          <w:lang w:eastAsia="ko-KR"/>
        </w:rPr>
        <w:t>-</w:t>
      </w:r>
      <w:r>
        <w:rPr>
          <w:sz w:val="20"/>
          <w:szCs w:val="20"/>
          <w:lang w:eastAsia="ko-KR"/>
        </w:rPr>
        <w:t>a</w:t>
      </w:r>
      <w:r w:rsidRPr="00666071">
        <w:rPr>
          <w:sz w:val="20"/>
          <w:szCs w:val="20"/>
          <w:lang w:eastAsia="ko-KR"/>
        </w:rPr>
        <w:t xml:space="preserve">rterial </w:t>
      </w:r>
      <w:r>
        <w:rPr>
          <w:sz w:val="20"/>
          <w:szCs w:val="20"/>
          <w:lang w:eastAsia="ko-KR"/>
        </w:rPr>
        <w:t>r</w:t>
      </w:r>
      <w:r w:rsidR="00A52217">
        <w:rPr>
          <w:sz w:val="20"/>
          <w:szCs w:val="20"/>
          <w:lang w:eastAsia="ko-KR"/>
        </w:rPr>
        <w:t>adioembolizati</w:t>
      </w:r>
      <w:bookmarkStart w:id="1" w:name="_GoBack"/>
      <w:bookmarkEnd w:id="1"/>
    </w:p>
    <w:p w14:paraId="797712DF" w14:textId="3EFE1744" w:rsidR="00666071" w:rsidRPr="004161CF" w:rsidRDefault="00666071" w:rsidP="00E20508">
      <w:pPr>
        <w:spacing w:afterLines="50" w:after="120" w:line="240" w:lineRule="auto"/>
        <w:jc w:val="both"/>
        <w:rPr>
          <w:rFonts w:hint="eastAsia"/>
          <w:sz w:val="20"/>
          <w:szCs w:val="20"/>
          <w:lang w:eastAsia="ko-KR"/>
        </w:rPr>
      </w:pPr>
    </w:p>
    <w:sectPr w:rsidR="00666071" w:rsidRPr="004161CF" w:rsidSect="00DE7C62">
      <w:pgSz w:w="11907" w:h="16839" w:code="9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D8C8D" w14:textId="77777777" w:rsidR="00395253" w:rsidRDefault="00395253">
      <w:pPr>
        <w:spacing w:line="240" w:lineRule="auto"/>
      </w:pPr>
      <w:r>
        <w:separator/>
      </w:r>
    </w:p>
  </w:endnote>
  <w:endnote w:type="continuationSeparator" w:id="0">
    <w:p w14:paraId="7B40FC7F" w14:textId="77777777" w:rsidR="00395253" w:rsidRDefault="003952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"/>
      <w:docPartObj>
        <w:docPartGallery w:val="Page Numbers (Bottom of Page)"/>
        <w:docPartUnique/>
      </w:docPartObj>
    </w:sdtPr>
    <w:sdtEndPr/>
    <w:sdtContent>
      <w:p w14:paraId="3155869D" w14:textId="567FD7F5" w:rsidR="007961C5" w:rsidRDefault="007961C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2217" w:rsidRPr="00A52217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66D85" w14:textId="77777777" w:rsidR="00395253" w:rsidRDefault="00395253">
      <w:pPr>
        <w:spacing w:line="240" w:lineRule="auto"/>
      </w:pPr>
      <w:r>
        <w:separator/>
      </w:r>
    </w:p>
  </w:footnote>
  <w:footnote w:type="continuationSeparator" w:id="0">
    <w:p w14:paraId="77BB6D7A" w14:textId="77777777" w:rsidR="00395253" w:rsidRDefault="003952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C7FBE"/>
    <w:multiLevelType w:val="hybridMultilevel"/>
    <w:tmpl w:val="C818B8AC"/>
    <w:lvl w:ilvl="0" w:tplc="477A8BA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3C2A8DD4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8110B008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C5F045B8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314A54FE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F33E2796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FA1802C0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D28CED56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A246E910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A078D"/>
    <w:multiLevelType w:val="hybridMultilevel"/>
    <w:tmpl w:val="BAEC6E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F8255AC"/>
    <w:multiLevelType w:val="hybridMultilevel"/>
    <w:tmpl w:val="DE2A814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0241F42"/>
    <w:multiLevelType w:val="hybridMultilevel"/>
    <w:tmpl w:val="C324B05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A4D5C10"/>
    <w:multiLevelType w:val="hybridMultilevel"/>
    <w:tmpl w:val="3ECEC728"/>
    <w:lvl w:ilvl="0" w:tplc="C7CA4B4A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A57E799C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FB2A196E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EE0827F2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DB48E596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4D8EC81E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BD0CF0BA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CF3CBACE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08BC5B84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7B7561"/>
    <w:multiLevelType w:val="hybridMultilevel"/>
    <w:tmpl w:val="D096814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9151ACC"/>
    <w:multiLevelType w:val="hybridMultilevel"/>
    <w:tmpl w:val="5FCCAD0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CAA51A9"/>
    <w:multiLevelType w:val="hybridMultilevel"/>
    <w:tmpl w:val="F9CC982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bordersDoNotSurroundHeader/>
  <w:bordersDoNotSurroundFooter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131078" w:nlCheck="1" w:checkStyle="1"/>
  <w:activeWritingStyle w:appName="MSWord" w:lang="ko-KR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Hepat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ptxxvrdgfpxe7ewz2p5wdp2sr9f0s5tdrrr&quot;&gt;0429_남희철_도서관수정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/record-ids&gt;&lt;/item&gt;&lt;/Libraries&gt;"/>
  </w:docVars>
  <w:rsids>
    <w:rsidRoot w:val="007619D7"/>
    <w:rsid w:val="000368B7"/>
    <w:rsid w:val="00073794"/>
    <w:rsid w:val="0009088F"/>
    <w:rsid w:val="00096011"/>
    <w:rsid w:val="00096A98"/>
    <w:rsid w:val="000A1D26"/>
    <w:rsid w:val="000A493F"/>
    <w:rsid w:val="000A7DE9"/>
    <w:rsid w:val="000B0D9A"/>
    <w:rsid w:val="000C52E3"/>
    <w:rsid w:val="000E2A7F"/>
    <w:rsid w:val="001177B2"/>
    <w:rsid w:val="0012046D"/>
    <w:rsid w:val="0012145E"/>
    <w:rsid w:val="00152642"/>
    <w:rsid w:val="00164BA0"/>
    <w:rsid w:val="00165F55"/>
    <w:rsid w:val="00192946"/>
    <w:rsid w:val="001948FD"/>
    <w:rsid w:val="001A5361"/>
    <w:rsid w:val="001E2D2D"/>
    <w:rsid w:val="001E6C9C"/>
    <w:rsid w:val="001F1304"/>
    <w:rsid w:val="001F5E04"/>
    <w:rsid w:val="00206775"/>
    <w:rsid w:val="002334DE"/>
    <w:rsid w:val="00254246"/>
    <w:rsid w:val="00255D43"/>
    <w:rsid w:val="0025668E"/>
    <w:rsid w:val="00264ED2"/>
    <w:rsid w:val="002736D4"/>
    <w:rsid w:val="00290CE0"/>
    <w:rsid w:val="00295261"/>
    <w:rsid w:val="002A5CEA"/>
    <w:rsid w:val="002C01D0"/>
    <w:rsid w:val="002D57EE"/>
    <w:rsid w:val="00302D64"/>
    <w:rsid w:val="00317DAF"/>
    <w:rsid w:val="00321717"/>
    <w:rsid w:val="00336FCA"/>
    <w:rsid w:val="00370E51"/>
    <w:rsid w:val="003812CB"/>
    <w:rsid w:val="0039072B"/>
    <w:rsid w:val="00394A99"/>
    <w:rsid w:val="00395253"/>
    <w:rsid w:val="003A4B5E"/>
    <w:rsid w:val="003B4942"/>
    <w:rsid w:val="003C1DDA"/>
    <w:rsid w:val="003C459B"/>
    <w:rsid w:val="003D5D82"/>
    <w:rsid w:val="004161CF"/>
    <w:rsid w:val="0043571A"/>
    <w:rsid w:val="00464A1A"/>
    <w:rsid w:val="00475CB7"/>
    <w:rsid w:val="00490714"/>
    <w:rsid w:val="00492FB6"/>
    <w:rsid w:val="004A4EA2"/>
    <w:rsid w:val="004B7B02"/>
    <w:rsid w:val="004C08DA"/>
    <w:rsid w:val="004D2A84"/>
    <w:rsid w:val="004D50F7"/>
    <w:rsid w:val="004E1754"/>
    <w:rsid w:val="004E5D09"/>
    <w:rsid w:val="004E75BF"/>
    <w:rsid w:val="004F0A71"/>
    <w:rsid w:val="004F76FE"/>
    <w:rsid w:val="005079FC"/>
    <w:rsid w:val="00521CF3"/>
    <w:rsid w:val="00537AB5"/>
    <w:rsid w:val="0054413B"/>
    <w:rsid w:val="0058248F"/>
    <w:rsid w:val="005F333E"/>
    <w:rsid w:val="005F3BDD"/>
    <w:rsid w:val="006232B1"/>
    <w:rsid w:val="00625F2A"/>
    <w:rsid w:val="0062735D"/>
    <w:rsid w:val="00636CD0"/>
    <w:rsid w:val="006436A4"/>
    <w:rsid w:val="006519F5"/>
    <w:rsid w:val="00653DD0"/>
    <w:rsid w:val="00661DDB"/>
    <w:rsid w:val="00666071"/>
    <w:rsid w:val="00666901"/>
    <w:rsid w:val="00680583"/>
    <w:rsid w:val="006C1A5E"/>
    <w:rsid w:val="006C237C"/>
    <w:rsid w:val="006C66DB"/>
    <w:rsid w:val="006E1734"/>
    <w:rsid w:val="006F17D1"/>
    <w:rsid w:val="00710967"/>
    <w:rsid w:val="00711AF3"/>
    <w:rsid w:val="007153E7"/>
    <w:rsid w:val="00724012"/>
    <w:rsid w:val="00726AB3"/>
    <w:rsid w:val="00727A1B"/>
    <w:rsid w:val="00734AF5"/>
    <w:rsid w:val="00735E8C"/>
    <w:rsid w:val="007509DB"/>
    <w:rsid w:val="00752CEC"/>
    <w:rsid w:val="007619D7"/>
    <w:rsid w:val="007724CB"/>
    <w:rsid w:val="00777CC2"/>
    <w:rsid w:val="0079578E"/>
    <w:rsid w:val="007961C5"/>
    <w:rsid w:val="007C7661"/>
    <w:rsid w:val="007D2743"/>
    <w:rsid w:val="007D3591"/>
    <w:rsid w:val="00804131"/>
    <w:rsid w:val="00813BB8"/>
    <w:rsid w:val="00840817"/>
    <w:rsid w:val="008432B3"/>
    <w:rsid w:val="0088375D"/>
    <w:rsid w:val="008A1489"/>
    <w:rsid w:val="008F3442"/>
    <w:rsid w:val="009044CF"/>
    <w:rsid w:val="00911B73"/>
    <w:rsid w:val="00912E61"/>
    <w:rsid w:val="00932E50"/>
    <w:rsid w:val="00942249"/>
    <w:rsid w:val="009612CC"/>
    <w:rsid w:val="0097569E"/>
    <w:rsid w:val="00985305"/>
    <w:rsid w:val="00991D12"/>
    <w:rsid w:val="009C6E5C"/>
    <w:rsid w:val="009D0C9A"/>
    <w:rsid w:val="009E1CAC"/>
    <w:rsid w:val="00A02555"/>
    <w:rsid w:val="00A02F4C"/>
    <w:rsid w:val="00A072CC"/>
    <w:rsid w:val="00A52217"/>
    <w:rsid w:val="00A729A0"/>
    <w:rsid w:val="00A80CAE"/>
    <w:rsid w:val="00A92312"/>
    <w:rsid w:val="00AA740B"/>
    <w:rsid w:val="00AF07C9"/>
    <w:rsid w:val="00AF4EA1"/>
    <w:rsid w:val="00B30482"/>
    <w:rsid w:val="00B469D0"/>
    <w:rsid w:val="00B50C53"/>
    <w:rsid w:val="00B51DBF"/>
    <w:rsid w:val="00B565A4"/>
    <w:rsid w:val="00B77A3F"/>
    <w:rsid w:val="00B8095B"/>
    <w:rsid w:val="00B94180"/>
    <w:rsid w:val="00BA7AB8"/>
    <w:rsid w:val="00BC5F61"/>
    <w:rsid w:val="00BD0519"/>
    <w:rsid w:val="00BD172F"/>
    <w:rsid w:val="00BE6885"/>
    <w:rsid w:val="00C034C7"/>
    <w:rsid w:val="00C072ED"/>
    <w:rsid w:val="00C15BF2"/>
    <w:rsid w:val="00C47F28"/>
    <w:rsid w:val="00C5400E"/>
    <w:rsid w:val="00C565BA"/>
    <w:rsid w:val="00C6309F"/>
    <w:rsid w:val="00C865DE"/>
    <w:rsid w:val="00C866A1"/>
    <w:rsid w:val="00CA7F87"/>
    <w:rsid w:val="00CB4EB8"/>
    <w:rsid w:val="00CC0E1D"/>
    <w:rsid w:val="00CD676D"/>
    <w:rsid w:val="00CE3F8A"/>
    <w:rsid w:val="00CE6B46"/>
    <w:rsid w:val="00CE6E2E"/>
    <w:rsid w:val="00CF4EC3"/>
    <w:rsid w:val="00D00EB0"/>
    <w:rsid w:val="00D07CD6"/>
    <w:rsid w:val="00D21AB9"/>
    <w:rsid w:val="00D262BB"/>
    <w:rsid w:val="00D32CFD"/>
    <w:rsid w:val="00D406F9"/>
    <w:rsid w:val="00D600FC"/>
    <w:rsid w:val="00D9751B"/>
    <w:rsid w:val="00D97AF6"/>
    <w:rsid w:val="00D97E22"/>
    <w:rsid w:val="00DB2948"/>
    <w:rsid w:val="00DC2A79"/>
    <w:rsid w:val="00DD20D8"/>
    <w:rsid w:val="00DE2121"/>
    <w:rsid w:val="00DE7C62"/>
    <w:rsid w:val="00E03C3A"/>
    <w:rsid w:val="00E1513F"/>
    <w:rsid w:val="00E20508"/>
    <w:rsid w:val="00E51224"/>
    <w:rsid w:val="00E572F1"/>
    <w:rsid w:val="00E77073"/>
    <w:rsid w:val="00E83E17"/>
    <w:rsid w:val="00E8643C"/>
    <w:rsid w:val="00EA1DEF"/>
    <w:rsid w:val="00EC0BD6"/>
    <w:rsid w:val="00ED5D36"/>
    <w:rsid w:val="00ED7ED9"/>
    <w:rsid w:val="00F0055D"/>
    <w:rsid w:val="00F07D34"/>
    <w:rsid w:val="00F15F9B"/>
    <w:rsid w:val="00F233D3"/>
    <w:rsid w:val="00F24ED5"/>
    <w:rsid w:val="00F3266B"/>
    <w:rsid w:val="00F33AB3"/>
    <w:rsid w:val="00F37C82"/>
    <w:rsid w:val="00F40968"/>
    <w:rsid w:val="00F4408C"/>
    <w:rsid w:val="00F51A69"/>
    <w:rsid w:val="00F722AD"/>
    <w:rsid w:val="00F73FF0"/>
    <w:rsid w:val="00F77AC8"/>
    <w:rsid w:val="00F83FE0"/>
    <w:rsid w:val="00F956C5"/>
    <w:rsid w:val="00F95739"/>
    <w:rsid w:val="00F962AD"/>
    <w:rsid w:val="00F9783B"/>
    <w:rsid w:val="00FA00DC"/>
    <w:rsid w:val="00FC30EF"/>
    <w:rsid w:val="00FD47B7"/>
    <w:rsid w:val="00FE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D3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B8"/>
    <w:pPr>
      <w:spacing w:line="480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제목 3 Char"/>
    <w:basedOn w:val="a0"/>
    <w:rPr>
      <w:b/>
      <w:bCs/>
      <w:sz w:val="24"/>
      <w:szCs w:val="24"/>
      <w:lang w:eastAsia="en-US"/>
    </w:rPr>
  </w:style>
  <w:style w:type="character" w:customStyle="1" w:styleId="Char">
    <w:name w:val="바닥글 Char"/>
    <w:basedOn w:val="a0"/>
    <w:rPr>
      <w:sz w:val="24"/>
      <w:szCs w:val="24"/>
      <w:lang w:eastAsia="en-US"/>
    </w:rPr>
  </w:style>
  <w:style w:type="character" w:customStyle="1" w:styleId="Char0">
    <w:name w:val="머리글 Char"/>
    <w:basedOn w:val="a0"/>
    <w:rPr>
      <w:sz w:val="24"/>
      <w:szCs w:val="24"/>
      <w:lang w:eastAsia="en-US"/>
    </w:rPr>
  </w:style>
  <w:style w:type="character" w:customStyle="1" w:styleId="HTMLChar">
    <w:name w:val="미리 서식이 지정된 HTML Char"/>
    <w:basedOn w:val="a0"/>
    <w:rPr>
      <w:rFonts w:ascii="굴림체" w:eastAsia="굴림체" w:hAnsi="굴림체" w:cs="굴림체"/>
      <w:sz w:val="24"/>
      <w:szCs w:val="24"/>
    </w:rPr>
  </w:style>
  <w:style w:type="paragraph" w:styleId="a3">
    <w:name w:val="annotation text"/>
    <w:basedOn w:val="a"/>
  </w:style>
  <w:style w:type="character" w:customStyle="1" w:styleId="Char1">
    <w:name w:val="메모 주제 Char"/>
    <w:basedOn w:val="Char2"/>
    <w:rPr>
      <w:b/>
      <w:bCs/>
      <w:sz w:val="24"/>
      <w:szCs w:val="24"/>
      <w:lang w:eastAsia="en-US"/>
    </w:rPr>
  </w:style>
  <w:style w:type="character" w:customStyle="1" w:styleId="2Char">
    <w:name w:val="본문 들여쓰기 2 Char"/>
    <w:basedOn w:val="a0"/>
    <w:rPr>
      <w:sz w:val="24"/>
      <w:szCs w:val="24"/>
      <w:lang w:eastAsia="en-US"/>
    </w:rPr>
  </w:style>
  <w:style w:type="character" w:customStyle="1" w:styleId="2Char0">
    <w:name w:val="본문 2 Char"/>
    <w:basedOn w:val="a0"/>
    <w:rPr>
      <w:rFonts w:ascii="Verdana" w:eastAsia="바탕" w:hAnsi="Verdana"/>
      <w:b/>
      <w:bCs/>
      <w:iCs/>
      <w:kern w:val="2"/>
      <w:szCs w:val="24"/>
    </w:rPr>
  </w:style>
  <w:style w:type="character" w:customStyle="1" w:styleId="Char3">
    <w:name w:val="풍선 도움말 텍스트 Char"/>
    <w:basedOn w:val="a0"/>
    <w:rPr>
      <w:rFonts w:asciiTheme="majorHAnsi" w:eastAsiaTheme="majorEastAsia" w:hAnsiTheme="majorHAnsi" w:cstheme="majorBidi"/>
      <w:sz w:val="18"/>
      <w:szCs w:val="18"/>
      <w:lang w:eastAsia="en-US"/>
    </w:rPr>
  </w:style>
  <w:style w:type="character" w:customStyle="1" w:styleId="EndNoteBibliographyTitleChar">
    <w:name w:val="EndNote Bibliography Title Char"/>
    <w:basedOn w:val="a0"/>
    <w:rPr>
      <w:noProof/>
      <w:sz w:val="24"/>
      <w:szCs w:val="24"/>
      <w:lang w:eastAsia="en-US"/>
    </w:rPr>
  </w:style>
  <w:style w:type="character" w:customStyle="1" w:styleId="EndNoteBibliographyChar">
    <w:name w:val="EndNote Bibliography Char"/>
    <w:basedOn w:val="a0"/>
    <w:rPr>
      <w:noProof/>
      <w:sz w:val="24"/>
      <w:szCs w:val="24"/>
      <w:lang w:eastAsia="en-US"/>
    </w:r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5">
    <w:name w:val="Strong"/>
    <w:basedOn w:val="a0"/>
    <w:qFormat/>
    <w:rPr>
      <w:b/>
      <w:bCs/>
    </w:rPr>
  </w:style>
  <w:style w:type="character" w:styleId="a6">
    <w:name w:val="Emphasis"/>
    <w:basedOn w:val="a0"/>
    <w:qFormat/>
    <w:rPr>
      <w:i/>
      <w:iCs/>
    </w:rPr>
  </w:style>
  <w:style w:type="paragraph" w:styleId="a7">
    <w:name w:val="List Paragraph"/>
    <w:basedOn w:val="a"/>
    <w:qFormat/>
    <w:pPr>
      <w:ind w:leftChars="400" w:left="800"/>
    </w:pPr>
  </w:style>
  <w:style w:type="character" w:styleId="HTML">
    <w:name w:val="HTML Keyboard"/>
    <w:basedOn w:val="a0"/>
    <w:rPr>
      <w:rFonts w:ascii="Courier New" w:hAnsi="Courier New"/>
      <w:sz w:val="20"/>
      <w:szCs w:val="20"/>
    </w:rPr>
  </w:style>
  <w:style w:type="character" w:styleId="a8">
    <w:name w:val="annotation reference"/>
    <w:basedOn w:val="a0"/>
    <w:rPr>
      <w:sz w:val="18"/>
      <w:szCs w:val="18"/>
    </w:r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320"/>
        <w:tab w:val="right" w:pos="8640"/>
      </w:tabs>
    </w:pPr>
  </w:style>
  <w:style w:type="paragraph" w:styleId="HTML0">
    <w:name w:val="HTML Preformatted"/>
    <w:basedOn w:val="a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굴림체" w:eastAsia="굴림체" w:hAnsi="굴림체" w:cs="굴림체"/>
      <w:lang w:eastAsia="ko-KR"/>
    </w:rPr>
  </w:style>
  <w:style w:type="character" w:customStyle="1" w:styleId="Char2">
    <w:name w:val="메모 텍스트 Char"/>
    <w:basedOn w:val="a0"/>
    <w:rPr>
      <w:sz w:val="24"/>
      <w:szCs w:val="24"/>
      <w:lang w:eastAsia="en-US"/>
    </w:rPr>
  </w:style>
  <w:style w:type="paragraph" w:styleId="ab">
    <w:name w:val="annotation subject"/>
    <w:basedOn w:val="a3"/>
    <w:next w:val="a3"/>
    <w:rPr>
      <w:b/>
      <w:bCs/>
    </w:rPr>
  </w:style>
  <w:style w:type="paragraph" w:styleId="20">
    <w:name w:val="Body Text 2"/>
    <w:basedOn w:val="a"/>
    <w:pPr>
      <w:widowControl w:val="0"/>
      <w:wordWrap w:val="0"/>
      <w:autoSpaceDE w:val="0"/>
      <w:autoSpaceDN w:val="0"/>
      <w:spacing w:line="240" w:lineRule="auto"/>
      <w:jc w:val="both"/>
    </w:pPr>
    <w:rPr>
      <w:rFonts w:ascii="Verdana" w:eastAsia="바탕" w:hAnsi="Verdana"/>
      <w:b/>
      <w:bCs/>
      <w:iCs/>
      <w:kern w:val="2"/>
      <w:sz w:val="20"/>
      <w:lang w:eastAsia="ko-KR"/>
    </w:rPr>
  </w:style>
  <w:style w:type="paragraph" w:styleId="21">
    <w:name w:val="Body Text Indent 2"/>
    <w:basedOn w:val="a"/>
    <w:pPr>
      <w:spacing w:after="180"/>
      <w:ind w:leftChars="400" w:left="851"/>
    </w:pPr>
  </w:style>
  <w:style w:type="character" w:styleId="ac">
    <w:name w:val="Hyperlink"/>
    <w:basedOn w:val="a0"/>
    <w:unhideWhenUsed/>
    <w:rPr>
      <w:color w:val="0000FF"/>
      <w:u w:val="single"/>
    </w:rPr>
  </w:style>
  <w:style w:type="paragraph" w:styleId="ad">
    <w:name w:val="Balloon Text"/>
    <w:basedOn w:val="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page number"/>
    <w:basedOn w:val="a0"/>
  </w:style>
  <w:style w:type="character" w:styleId="af">
    <w:name w:val="line number"/>
    <w:basedOn w:val="a0"/>
  </w:style>
  <w:style w:type="table" w:styleId="af0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pPr>
      <w:spacing w:before="100" w:beforeAutospacing="1" w:after="100" w:afterAutospacing="1" w:line="240" w:lineRule="auto"/>
    </w:pPr>
    <w:rPr>
      <w:rFonts w:ascii="굴림" w:eastAsia="굴림" w:hAnsi="굴림" w:cs="굴림"/>
      <w:lang w:eastAsia="ko-KR"/>
    </w:rPr>
  </w:style>
  <w:style w:type="character" w:customStyle="1" w:styleId="ft">
    <w:name w:val="ft"/>
    <w:basedOn w:val="a0"/>
  </w:style>
  <w:style w:type="paragraph" w:customStyle="1" w:styleId="EndNoteBibliographyTitle">
    <w:name w:val="EndNote Bibliography Title"/>
    <w:basedOn w:val="a"/>
    <w:pPr>
      <w:jc w:val="center"/>
    </w:pPr>
    <w:rPr>
      <w:noProof/>
    </w:rPr>
  </w:style>
  <w:style w:type="paragraph" w:customStyle="1" w:styleId="EndNoteBibliography">
    <w:name w:val="EndNote Bibliography"/>
    <w:basedOn w:val="a"/>
    <w:rPr>
      <w:noProof/>
    </w:rPr>
  </w:style>
  <w:style w:type="character" w:customStyle="1" w:styleId="st1">
    <w:name w:val="st1"/>
    <w:basedOn w:val="a0"/>
  </w:style>
  <w:style w:type="character" w:customStyle="1" w:styleId="22">
    <w:name w:val="확인되지 않은 멘션2"/>
    <w:basedOn w:val="a0"/>
    <w:semiHidden/>
    <w:unhideWhenUsed/>
    <w:rPr>
      <w:color w:val="605E5C"/>
      <w:shd w:val="clear" w:color="auto" w:fill="E1DFDD"/>
    </w:rPr>
  </w:style>
  <w:style w:type="character" w:customStyle="1" w:styleId="10">
    <w:name w:val="확인되지 않은 멘션1"/>
    <w:basedOn w:val="a0"/>
    <w:semiHidden/>
    <w:unhideWhenUsed/>
    <w:rPr>
      <w:color w:val="605E5C"/>
      <w:shd w:val="clear" w:color="auto" w:fill="E1DFDD"/>
    </w:rPr>
  </w:style>
  <w:style w:type="character" w:customStyle="1" w:styleId="30">
    <w:name w:val="확인되지 않은 멘션3"/>
    <w:basedOn w:val="a0"/>
    <w:semiHidden/>
    <w:unhideWhenUsed/>
    <w:rPr>
      <w:color w:val="605E5C"/>
      <w:shd w:val="clear" w:color="auto" w:fill="E1DFDD"/>
    </w:rPr>
  </w:style>
  <w:style w:type="character" w:customStyle="1" w:styleId="highlight">
    <w:name w:val="highlight"/>
    <w:basedOn w:val="a0"/>
  </w:style>
  <w:style w:type="character" w:styleId="af2">
    <w:name w:val="FollowedHyperlink"/>
    <w:basedOn w:val="a0"/>
    <w:uiPriority w:val="99"/>
    <w:semiHidden/>
    <w:unhideWhenUsed/>
    <w:rsid w:val="00D600FC"/>
    <w:rPr>
      <w:color w:val="800080" w:themeColor="followedHyperlink"/>
      <w:u w:val="single"/>
    </w:rPr>
  </w:style>
  <w:style w:type="paragraph" w:customStyle="1" w:styleId="Default">
    <w:name w:val="Default"/>
    <w:rsid w:val="00F4408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6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6775">
              <w:marLeft w:val="0"/>
              <w:marRight w:val="0"/>
              <w:marTop w:val="0"/>
              <w:marBottom w:val="150"/>
              <w:divBdr>
                <w:top w:val="single" w:sz="6" w:space="0" w:color="A6CE39"/>
                <w:left w:val="single" w:sz="6" w:space="0" w:color="A6CE39"/>
                <w:bottom w:val="single" w:sz="6" w:space="0" w:color="A6CE39"/>
                <w:right w:val="single" w:sz="6" w:space="0" w:color="A6CE39"/>
              </w:divBdr>
              <w:divsChild>
                <w:div w:id="123335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46800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9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6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E5B3E-ECE8-400C-8A07-1E66025C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Gastroenterology</vt:lpstr>
    </vt:vector>
  </TitlesOfParts>
  <Manager/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Gastroenterology</dc:title>
  <dc:subject/>
  <dc:creator/>
  <cp:keywords/>
  <dc:description/>
  <cp:lastModifiedBy/>
  <cp:revision>1</cp:revision>
  <dcterms:created xsi:type="dcterms:W3CDTF">2023-03-07T07:27:00Z</dcterms:created>
  <dcterms:modified xsi:type="dcterms:W3CDTF">2023-09-25T06:24:00Z</dcterms:modified>
  <cp:version>0900.0001.01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Fasoo_Trace_ID" pid="5">
    <vt:lpwstr>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</vt:lpwstr>
  </property>
  <property fmtid="{D5CDD505-2E9C-101B-9397-08002B2CF9AE}" name="FDRClass" pid="6">
    <vt:lpwstr>0</vt:lpwstr>
  </property>
  <property fmtid="{D5CDD505-2E9C-101B-9397-08002B2CF9AE}" name="FDRSet" pid="7">
    <vt:lpwstr>manual</vt:lpwstr>
  </property>
</Properties>
</file>