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21" w:rsidRPr="009C055A" w:rsidRDefault="009C055A" w:rsidP="00C07421">
      <w:pPr>
        <w:spacing w:line="360" w:lineRule="auto"/>
        <w:rPr>
          <w:rFonts w:ascii="Palatino Linotype" w:hAnsi="Palatino Linotype"/>
          <w:sz w:val="18"/>
          <w:szCs w:val="18"/>
        </w:rPr>
      </w:pPr>
      <w:bookmarkStart w:id="0" w:name="_GoBack"/>
      <w:r w:rsidRPr="009C055A">
        <w:rPr>
          <w:rFonts w:ascii="Palatino Linotype" w:hAnsi="Palatino Linotype"/>
          <w:b/>
          <w:szCs w:val="18"/>
        </w:rPr>
        <w:t>Appendix A:</w:t>
      </w:r>
      <w:bookmarkEnd w:id="0"/>
      <w:r>
        <w:rPr>
          <w:rFonts w:ascii="Palatino Linotype" w:hAnsi="Palatino Linotype"/>
          <w:sz w:val="18"/>
          <w:szCs w:val="18"/>
        </w:rPr>
        <w:t xml:space="preserve"> </w:t>
      </w:r>
      <w:r w:rsidR="00C07421" w:rsidRPr="009C055A">
        <w:rPr>
          <w:rFonts w:ascii="Palatino Linotype" w:hAnsi="Palatino Linotype"/>
          <w:sz w:val="18"/>
          <w:szCs w:val="18"/>
        </w:rPr>
        <w:t>Supplementary material for</w:t>
      </w:r>
      <w:r w:rsidRPr="009C055A">
        <w:rPr>
          <w:rFonts w:ascii="Palatino Linotype" w:hAnsi="Palatino Linotype"/>
          <w:sz w:val="18"/>
          <w:szCs w:val="18"/>
        </w:rPr>
        <w:t xml:space="preserve"> “</w:t>
      </w:r>
      <w:r w:rsidR="00C07421" w:rsidRPr="009C055A">
        <w:rPr>
          <w:rFonts w:ascii="Palatino Linotype" w:hAnsi="Palatino Linotype"/>
          <w:sz w:val="18"/>
          <w:szCs w:val="18"/>
        </w:rPr>
        <w:t>Effects of land use characteristics, physiochemical variables and river connectivity on fish assemblages in a lowland basin</w:t>
      </w:r>
      <w:r w:rsidRPr="009C055A">
        <w:rPr>
          <w:rFonts w:ascii="Palatino Linotype" w:hAnsi="Palatino Linotype"/>
          <w:sz w:val="18"/>
          <w:szCs w:val="18"/>
        </w:rPr>
        <w:t>”</w:t>
      </w:r>
    </w:p>
    <w:p w:rsidR="00C07421" w:rsidRPr="009C055A" w:rsidRDefault="00C07421" w:rsidP="00C07421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9C055A">
        <w:rPr>
          <w:rFonts w:ascii="Palatino Linotype" w:hAnsi="Palatino Linotype"/>
          <w:b/>
          <w:sz w:val="18"/>
          <w:szCs w:val="18"/>
        </w:rPr>
        <w:t>List of Authors</w:t>
      </w:r>
    </w:p>
    <w:p w:rsidR="00C07421" w:rsidRPr="009C055A" w:rsidRDefault="00C07421" w:rsidP="00C07421">
      <w:pPr>
        <w:jc w:val="left"/>
        <w:rPr>
          <w:rFonts w:ascii="Palatino Linotype" w:hAnsi="Palatino Linotype"/>
          <w:sz w:val="18"/>
          <w:szCs w:val="18"/>
          <w:vertAlign w:val="superscript"/>
        </w:rPr>
      </w:pPr>
      <w:r w:rsidRPr="009C055A">
        <w:rPr>
          <w:rFonts w:ascii="Palatino Linotype" w:hAnsi="Palatino Linotype" w:cs="Times New Roman"/>
          <w:sz w:val="18"/>
          <w:szCs w:val="18"/>
        </w:rPr>
        <w:t>Zhiming Zhang</w:t>
      </w:r>
      <w:r w:rsidR="00C66839" w:rsidRPr="009C055A">
        <w:rPr>
          <w:rFonts w:ascii="Palatino Linotype" w:hAnsi="Palatino Linotype" w:cs="Times New Roman"/>
          <w:sz w:val="18"/>
          <w:szCs w:val="18"/>
        </w:rPr>
        <w:t xml:space="preserve"> </w:t>
      </w:r>
      <w:r w:rsidRPr="009C055A">
        <w:rPr>
          <w:rFonts w:ascii="Palatino Linotype" w:hAnsi="Palatino Linotype" w:cs="Times New Roman"/>
          <w:sz w:val="18"/>
          <w:szCs w:val="18"/>
          <w:vertAlign w:val="superscript"/>
        </w:rPr>
        <w:t xml:space="preserve">1, </w:t>
      </w:r>
      <w:r w:rsidRPr="009C055A">
        <w:rPr>
          <w:rFonts w:ascii="Palatino Linotype" w:hAnsi="Palatino Linotype" w:cs="Times New Roman"/>
          <w:sz w:val="18"/>
          <w:szCs w:val="18"/>
        </w:rPr>
        <w:t>*</w:t>
      </w:r>
      <w:r w:rsidRPr="009C055A">
        <w:rPr>
          <w:rFonts w:ascii="Palatino Linotype" w:hAnsi="Palatino Linotype"/>
          <w:sz w:val="18"/>
          <w:szCs w:val="18"/>
        </w:rPr>
        <w:t>,Junfeng Gao</w:t>
      </w:r>
      <w:r w:rsidR="00C66839" w:rsidRPr="009C055A">
        <w:rPr>
          <w:rFonts w:ascii="Palatino Linotype" w:hAnsi="Palatino Linotype"/>
          <w:sz w:val="18"/>
          <w:szCs w:val="18"/>
        </w:rPr>
        <w:t xml:space="preserve"> </w:t>
      </w:r>
      <w:r w:rsidRPr="009C055A">
        <w:rPr>
          <w:rFonts w:ascii="Palatino Linotype" w:hAnsi="Palatino Linotype"/>
          <w:sz w:val="18"/>
          <w:szCs w:val="18"/>
          <w:vertAlign w:val="superscript"/>
        </w:rPr>
        <w:t>2</w:t>
      </w:r>
      <w:r w:rsidRPr="009C055A">
        <w:rPr>
          <w:rFonts w:ascii="Palatino Linotype" w:hAnsi="Palatino Linotype"/>
          <w:sz w:val="18"/>
          <w:szCs w:val="18"/>
        </w:rPr>
        <w:t>, Yongjiu Cai</w:t>
      </w:r>
      <w:r w:rsidR="00C66839" w:rsidRPr="009C055A">
        <w:rPr>
          <w:rFonts w:ascii="Palatino Linotype" w:hAnsi="Palatino Linotype"/>
          <w:sz w:val="18"/>
          <w:szCs w:val="18"/>
        </w:rPr>
        <w:t xml:space="preserve"> </w:t>
      </w:r>
      <w:r w:rsidRPr="009C055A">
        <w:rPr>
          <w:rFonts w:ascii="Palatino Linotype" w:hAnsi="Palatino Linotype"/>
          <w:sz w:val="18"/>
          <w:szCs w:val="18"/>
          <w:vertAlign w:val="superscript"/>
        </w:rPr>
        <w:t>2</w:t>
      </w:r>
    </w:p>
    <w:p w:rsidR="00C07421" w:rsidRPr="009C055A" w:rsidRDefault="00C07421" w:rsidP="00C07421">
      <w:pPr>
        <w:jc w:val="left"/>
        <w:rPr>
          <w:rFonts w:ascii="Palatino Linotype" w:hAnsi="Palatino Linotype" w:cs="Times New Roman"/>
          <w:sz w:val="18"/>
          <w:szCs w:val="18"/>
        </w:rPr>
      </w:pPr>
      <w:bookmarkStart w:id="1" w:name="OLE_LINK67"/>
      <w:bookmarkStart w:id="2" w:name="OLE_LINK71"/>
      <w:r w:rsidRPr="009C055A">
        <w:rPr>
          <w:rFonts w:ascii="Palatino Linotype" w:hAnsi="Palatino Linotype" w:cs="Times New Roman"/>
          <w:sz w:val="18"/>
          <w:szCs w:val="18"/>
        </w:rPr>
        <w:t>1 The Key Laboratory of Earth Surface Processes and Regional Response in the Yangtze Huaihe River Basin, School of Geography and Tourism, Anhui Normal University, Wuhu, 241002, China</w:t>
      </w:r>
    </w:p>
    <w:p w:rsidR="00C07421" w:rsidRPr="009C055A" w:rsidRDefault="00C07421" w:rsidP="00C07421">
      <w:pPr>
        <w:jc w:val="left"/>
        <w:rPr>
          <w:rFonts w:ascii="Palatino Linotype" w:hAnsi="Palatino Linotype" w:cs="Times New Roman"/>
          <w:sz w:val="18"/>
          <w:szCs w:val="18"/>
        </w:rPr>
      </w:pPr>
      <w:r w:rsidRPr="009C055A">
        <w:rPr>
          <w:rFonts w:ascii="Palatino Linotype" w:hAnsi="Palatino Linotype" w:cs="Times New Roman"/>
          <w:sz w:val="18"/>
          <w:szCs w:val="18"/>
        </w:rPr>
        <w:t>2 Key Laboratory of Watershed Geographic Sciences, Nanjing Institute of Geography and Limnology, Chinese Academy of Sciences, Nanjing 210008, China</w:t>
      </w:r>
    </w:p>
    <w:bookmarkEnd w:id="1"/>
    <w:bookmarkEnd w:id="2"/>
    <w:p w:rsidR="00C07421" w:rsidRPr="009C055A" w:rsidRDefault="00C07421" w:rsidP="00C07421">
      <w:pPr>
        <w:spacing w:line="360" w:lineRule="auto"/>
        <w:rPr>
          <w:rFonts w:ascii="Palatino Linotype" w:hAnsi="Palatino Linotype"/>
          <w:color w:val="002060"/>
          <w:sz w:val="18"/>
          <w:szCs w:val="18"/>
        </w:rPr>
      </w:pPr>
      <w:r w:rsidRPr="009C055A">
        <w:rPr>
          <w:rFonts w:ascii="Palatino Linotype" w:hAnsi="Palatino Linotype"/>
          <w:b/>
          <w:sz w:val="18"/>
          <w:szCs w:val="18"/>
        </w:rPr>
        <w:t>Corresponding author:</w:t>
      </w:r>
      <w:r w:rsidRPr="009C055A">
        <w:rPr>
          <w:rFonts w:ascii="Palatino Linotype" w:hAnsi="Palatino Linotype"/>
          <w:sz w:val="18"/>
          <w:szCs w:val="18"/>
        </w:rPr>
        <w:t xml:space="preserve"> zmzhang2013@126.com</w:t>
      </w:r>
    </w:p>
    <w:p w:rsidR="00481D24" w:rsidRPr="009C055A" w:rsidRDefault="00FB582E">
      <w:pPr>
        <w:autoSpaceDE w:val="0"/>
        <w:autoSpaceDN w:val="0"/>
        <w:adjustRightInd w:val="0"/>
        <w:jc w:val="left"/>
        <w:rPr>
          <w:rFonts w:ascii="Palatino Linotype" w:hAnsi="Palatino Linotype" w:cs="Times New Roman"/>
          <w:bCs/>
          <w:kern w:val="0"/>
          <w:sz w:val="18"/>
          <w:szCs w:val="18"/>
        </w:rPr>
      </w:pP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 xml:space="preserve">Table </w:t>
      </w:r>
      <w:r w:rsidR="00C66839"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A</w:t>
      </w: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1</w:t>
      </w:r>
      <w:r w:rsidRPr="009C055A">
        <w:rPr>
          <w:rFonts w:ascii="Palatino Linotype" w:hAnsi="Palatino Linotype" w:cs="Times New Roman"/>
          <w:bCs/>
          <w:kern w:val="0"/>
          <w:sz w:val="18"/>
          <w:szCs w:val="18"/>
        </w:rPr>
        <w:t xml:space="preserve"> Connectivity variables for the four connectivity groups in the Lake Chaohu Basin. The Kruskal-Wallis tests were conducted to detect differences of variables among groups. Values are averages (ranges).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02"/>
        <w:gridCol w:w="2410"/>
        <w:gridCol w:w="2410"/>
        <w:gridCol w:w="2274"/>
        <w:gridCol w:w="2412"/>
        <w:gridCol w:w="1466"/>
      </w:tblGrid>
      <w:tr w:rsidR="00481D24" w:rsidRPr="009C055A">
        <w:trPr>
          <w:trHeight w:val="288"/>
          <w:jc w:val="center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Physicochemical variables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River-connectivity group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p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481D24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1 (n=9)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2 (n=8)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3 (n=19)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4 (n=21)</w:t>
            </w:r>
          </w:p>
        </w:tc>
        <w:tc>
          <w:tcPr>
            <w:tcW w:w="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481D24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ROrder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4.67(2-5)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4.13(4-5)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2.89(1-4)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2.43(1-3)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>&lt;0.001***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Link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250.22(156-567)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52(32-82)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12.89(1-37)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7.38(1-21)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>&lt;0.001***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BLink_Lf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279.56(108-970)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60.38(5-119)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13.68(0-45)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4.95(0-16)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>&lt;0.001***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BLink_R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353.22(215-537)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49.38(26-84)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10.21(0-33)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5.81(0-18)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>&lt;0.001***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BLink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632.78(394-1423)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109.75(70-199)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23.89(0-59)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10.76(0-28)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>&lt;0.001***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CLink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18(2-39)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25.88(1-78)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21.05(4-68)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53.05(32-85)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>&lt;0.001***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DLink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239.11(161-499)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60(26-94)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14.05(5-29)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8.1(1-22)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>&lt;0.001***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Down_L (km)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1290.5(13.02-3911)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1700.35(63.37-6957)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874.07(10.9-7329)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2016(11.8-16500)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0.420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Up_L (km)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1227.53(131.1-5231)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1504.04(29.43-3930)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997.75(11.48-4852)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1414.17(13.11-4840)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0.826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LSS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0.51(0.05-0.99)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0.55(0.01-0.94)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0.56(0.04-0.98)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0.46(0.01-0.99)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0.909</w:t>
            </w:r>
          </w:p>
        </w:tc>
      </w:tr>
    </w:tbl>
    <w:p w:rsidR="00481D24" w:rsidRPr="009C055A" w:rsidRDefault="00FB582E">
      <w:pPr>
        <w:rPr>
          <w:rFonts w:ascii="Palatino Linotype" w:hAnsi="Palatino Linotype" w:cs="Times New Roman"/>
          <w:sz w:val="18"/>
          <w:szCs w:val="18"/>
        </w:rPr>
      </w:pPr>
      <w:r w:rsidRPr="009C055A">
        <w:rPr>
          <w:rFonts w:ascii="Palatino Linotype" w:hAnsi="Palatino Linotype" w:cs="Times New Roman"/>
          <w:sz w:val="18"/>
          <w:szCs w:val="18"/>
        </w:rPr>
        <w:t xml:space="preserve">***Correlation is significant at the 0.001 level. </w:t>
      </w:r>
    </w:p>
    <w:p w:rsidR="00481D24" w:rsidRPr="009C055A" w:rsidRDefault="00FB582E">
      <w:pPr>
        <w:autoSpaceDE w:val="0"/>
        <w:autoSpaceDN w:val="0"/>
        <w:adjustRightInd w:val="0"/>
        <w:jc w:val="left"/>
        <w:rPr>
          <w:rFonts w:ascii="Palatino Linotype" w:hAnsi="Palatino Linotype" w:cs="Times New Roman"/>
          <w:b/>
          <w:bCs/>
          <w:kern w:val="0"/>
          <w:sz w:val="18"/>
          <w:szCs w:val="18"/>
        </w:rPr>
        <w:sectPr w:rsidR="00481D24" w:rsidRPr="009C055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>ROrder,</w:t>
      </w:r>
      <w:r w:rsidRPr="009C055A">
        <w:rPr>
          <w:rFonts w:ascii="Palatino Linotype" w:hAnsi="Palatino Linotype"/>
          <w:sz w:val="18"/>
          <w:szCs w:val="18"/>
        </w:rPr>
        <w:t xml:space="preserve"> stream order</w:t>
      </w: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>; Link,</w:t>
      </w:r>
      <w:r w:rsidRPr="009C055A">
        <w:rPr>
          <w:rFonts w:ascii="Palatino Linotype" w:hAnsi="Palatino Linotype"/>
          <w:sz w:val="18"/>
          <w:szCs w:val="18"/>
        </w:rPr>
        <w:t xml:space="preserve"> stream-link magnitude;</w:t>
      </w: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 xml:space="preserve"> </w:t>
      </w:r>
      <w:r w:rsidRPr="009C055A">
        <w:rPr>
          <w:rFonts w:ascii="Palatino Linotype" w:hAnsi="Palatino Linotype"/>
          <w:sz w:val="18"/>
          <w:szCs w:val="18"/>
        </w:rPr>
        <w:t>BLink_Lf</w:t>
      </w: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>,</w:t>
      </w:r>
      <w:r w:rsidRPr="009C055A">
        <w:rPr>
          <w:rFonts w:ascii="Palatino Linotype" w:hAnsi="Palatino Linotype"/>
          <w:sz w:val="18"/>
          <w:szCs w:val="18"/>
        </w:rPr>
        <w:t xml:space="preserve"> number of branches along a path to the left;</w:t>
      </w: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 xml:space="preserve"> BLink_R,</w:t>
      </w:r>
      <w:r w:rsidRPr="009C055A">
        <w:rPr>
          <w:rFonts w:ascii="Palatino Linotype" w:hAnsi="Palatino Linotype"/>
          <w:sz w:val="18"/>
          <w:szCs w:val="18"/>
        </w:rPr>
        <w:t xml:space="preserve"> number of branches along a path to the right</w:t>
      </w: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 xml:space="preserve">; BLink, </w:t>
      </w:r>
      <w:r w:rsidRPr="009C055A">
        <w:rPr>
          <w:rFonts w:ascii="Palatino Linotype" w:hAnsi="Palatino Linotype"/>
          <w:sz w:val="18"/>
          <w:szCs w:val="18"/>
        </w:rPr>
        <w:t>branch link;</w:t>
      </w: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 xml:space="preserve"> CLink, </w:t>
      </w:r>
      <w:r w:rsidRPr="009C055A">
        <w:rPr>
          <w:rFonts w:ascii="Palatino Linotype" w:hAnsi="Palatino Linotype"/>
          <w:sz w:val="18"/>
          <w:szCs w:val="18"/>
        </w:rPr>
        <w:t>confluence link;</w:t>
      </w: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 xml:space="preserve"> DLink, </w:t>
      </w:r>
      <w:r w:rsidRPr="009C055A">
        <w:rPr>
          <w:rFonts w:ascii="Palatino Linotype" w:hAnsi="Palatino Linotype"/>
          <w:sz w:val="18"/>
          <w:szCs w:val="18"/>
        </w:rPr>
        <w:t>downstream link;</w:t>
      </w: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 xml:space="preserve"> Down_L, </w:t>
      </w:r>
      <w:r w:rsidRPr="009C055A">
        <w:rPr>
          <w:rFonts w:ascii="Palatino Linotype" w:hAnsi="Palatino Linotype"/>
          <w:sz w:val="18"/>
          <w:szCs w:val="18"/>
        </w:rPr>
        <w:t>downstream segment length;</w:t>
      </w: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 xml:space="preserve"> Up_L,</w:t>
      </w:r>
      <w:r w:rsidRPr="009C055A">
        <w:rPr>
          <w:rFonts w:ascii="Palatino Linotype" w:hAnsi="Palatino Linotype"/>
          <w:sz w:val="18"/>
          <w:szCs w:val="18"/>
        </w:rPr>
        <w:t xml:space="preserve"> upstream segment length</w:t>
      </w: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>; and LSS ,</w:t>
      </w:r>
      <w:r w:rsidRPr="009C055A">
        <w:rPr>
          <w:rFonts w:ascii="Palatino Linotype" w:hAnsi="Palatino Linotype"/>
          <w:sz w:val="18"/>
          <w:szCs w:val="18"/>
        </w:rPr>
        <w:t xml:space="preserve"> the location of sampling site. </w:t>
      </w:r>
    </w:p>
    <w:p w:rsidR="00481D24" w:rsidRPr="009C055A" w:rsidRDefault="00FB582E">
      <w:pPr>
        <w:autoSpaceDE w:val="0"/>
        <w:autoSpaceDN w:val="0"/>
        <w:adjustRightInd w:val="0"/>
        <w:jc w:val="left"/>
        <w:rPr>
          <w:rFonts w:ascii="Palatino Linotype" w:hAnsi="Palatino Linotype" w:cs="Times New Roman"/>
          <w:bCs/>
          <w:kern w:val="0"/>
          <w:sz w:val="18"/>
          <w:szCs w:val="18"/>
        </w:rPr>
      </w:pP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lastRenderedPageBreak/>
        <w:t xml:space="preserve">Table </w:t>
      </w:r>
      <w:r w:rsid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A</w:t>
      </w: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2</w:t>
      </w:r>
      <w:r w:rsidRPr="009C055A">
        <w:rPr>
          <w:rFonts w:ascii="Palatino Linotype" w:hAnsi="Palatino Linotype" w:cs="Times New Roman"/>
          <w:bCs/>
          <w:kern w:val="0"/>
          <w:sz w:val="18"/>
          <w:szCs w:val="18"/>
        </w:rPr>
        <w:t xml:space="preserve"> Physicochemical variables for the four connectivity groups in the Lake Chaohu Basin. The Kruskal-Wallis tests were conducted to detect differences of variables among groups. Values are averages (ranges).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02"/>
        <w:gridCol w:w="2410"/>
        <w:gridCol w:w="2410"/>
        <w:gridCol w:w="2274"/>
        <w:gridCol w:w="2412"/>
        <w:gridCol w:w="1466"/>
      </w:tblGrid>
      <w:tr w:rsidR="00481D24" w:rsidRPr="009C055A">
        <w:trPr>
          <w:trHeight w:val="288"/>
          <w:jc w:val="center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Physicochemical variables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River-connectivity group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p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481D24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1 (n=9)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2 (n=8)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3 (n=19)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4 (n=21)</w:t>
            </w:r>
          </w:p>
        </w:tc>
        <w:tc>
          <w:tcPr>
            <w:tcW w:w="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481D24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pH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8.39(7.4-9.87)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8.22(6.93-9.87)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8.25(7.5-10.16)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8.06(7.23-9.19)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 xml:space="preserve">0.619 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DO(mg/L)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10.72(6.14-18.22)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9.82(3.22-18.22)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8.86(0.85-13.45)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9.86(1.46-16.94)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 xml:space="preserve">0.896 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EC(μs/cm)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158.56(69-221)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185.75(41-323)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201.74(33-576)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191.9(41-616)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 xml:space="preserve">0.939 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TDS(mg/L)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0.12(0.05-0.17)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0.14(0.03-0.26)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0.15(0.03-0.4)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0.14(0.04-0.29)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 xml:space="preserve">0.952 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Alka(mg/L)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35.18(0-59.36)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40.99(14.13-62.19)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60.7(19.79-115.89)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44.82(8.48-132.85)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0.088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Turb(NTU)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14.22(0.9-30.9)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8.6(0.9-20.4)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21.78(0.1-116.1)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10.75(0.3-34.8)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 xml:space="preserve">0.414 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TN(mg/L)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0.63(0.09-2.11)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0.52(0.08-2.11)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2.64(0.17-15.85)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0.60(0.09-4.99)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 xml:space="preserve">0.595 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NH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-N(mg/L)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0.49(0.13-1.8)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0.76(0.06-2.74)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0.14(0.04-0.73)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0.21(0.04-1.04)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 xml:space="preserve">0.082 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NO</w:t>
            </w: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-N(mg/L)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1.72(0.66-2.7)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1.94(0.45-4.97)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3.77(0.57-17.87)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1.70(0.48-5.55)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>0.006**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TP(mg/L)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0.06(0.02-0.26)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0.05(0.01-0.24)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0.20(0.01-1.05)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0.03(0-0.06)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>0.013*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PO</w:t>
            </w: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3+</w:t>
            </w: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_P(mg/L)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0.11(0.04-0.34)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0.08(0.02-0.34)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0.41(0.02-2.66)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0.05(0.01-0.11)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>0.020*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DOC(mg/L)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4.55(3.03-7.59)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5.13(3.18-7.21)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7.17(2.34-16.81)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4.72(1.45-8.03)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0.041* 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Elevation(m)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22(12-33)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50.25(18-123)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57.63(8-387)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63.24(7-159)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sz w:val="18"/>
                <w:szCs w:val="18"/>
              </w:rPr>
              <w:t>0.023*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Temp(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  <w:vertAlign w:val="superscript"/>
              </w:rPr>
              <w:t>o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18.77(15.99-25.25)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17.83(13.32-25.25)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18.76(10.96-25.89)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17.85(12.3-25.23)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 xml:space="preserve">0.495 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Width(m)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149.22(40-320)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61.38(10-108)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48.16(4-240)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20.67(3-150)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&lt;0.001***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Depth(m)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4.12(0.9-7)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2.21(0.8-4)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1.98(0.3-4)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0.99(0.3-5)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&lt;0.001***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Flow(m/s)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0.10(0-0.2)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0.19(0-0.61)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0.09(0-0.51)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0.18(0-0.81)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0.349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Chl-a(ug/cm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0.25(0.03-0.71)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0.17(0.05-0.33)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0.40(0.05-1.79)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0.31(0.02-1.27)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jc w:val="center"/>
              <w:rPr>
                <w:rFonts w:ascii="Palatino Linotype" w:eastAsia="宋体" w:hAnsi="Palatino Linotype" w:cs="Times New Roman"/>
                <w:color w:val="00000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0.899</w:t>
            </w:r>
          </w:p>
        </w:tc>
      </w:tr>
    </w:tbl>
    <w:p w:rsidR="00481D24" w:rsidRPr="009C055A" w:rsidRDefault="00FB582E">
      <w:pPr>
        <w:rPr>
          <w:rFonts w:ascii="Palatino Linotype" w:hAnsi="Palatino Linotype" w:cs="Times New Roman"/>
          <w:bCs/>
          <w:kern w:val="0"/>
          <w:sz w:val="18"/>
          <w:szCs w:val="18"/>
        </w:rPr>
        <w:sectPr w:rsidR="00481D24" w:rsidRPr="009C055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C055A">
        <w:rPr>
          <w:rFonts w:ascii="Palatino Linotype" w:hAnsi="Palatino Linotype" w:cs="Times New Roman"/>
          <w:sz w:val="18"/>
          <w:szCs w:val="18"/>
        </w:rPr>
        <w:t xml:space="preserve">Note: </w:t>
      </w:r>
      <w:r w:rsidRPr="009C055A">
        <w:rPr>
          <w:rFonts w:ascii="Palatino Linotype" w:hAnsi="Palatino Linotype" w:cs="Times New Roman"/>
          <w:bCs/>
          <w:kern w:val="0"/>
          <w:sz w:val="18"/>
          <w:szCs w:val="18"/>
        </w:rPr>
        <w:t>* p&lt;0.05, ** p&lt;0.01, *** p&lt;0.001</w:t>
      </w:r>
    </w:p>
    <w:p w:rsidR="00481D24" w:rsidRPr="009C055A" w:rsidRDefault="00FB582E">
      <w:pPr>
        <w:rPr>
          <w:rFonts w:ascii="Palatino Linotype" w:hAnsi="Palatino Linotype" w:cs="Times New Roman"/>
          <w:bCs/>
          <w:kern w:val="0"/>
          <w:sz w:val="18"/>
          <w:szCs w:val="18"/>
        </w:rPr>
      </w:pP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lastRenderedPageBreak/>
        <w:t xml:space="preserve">Table </w:t>
      </w:r>
      <w:r w:rsid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A</w:t>
      </w: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3</w:t>
      </w:r>
      <w:r w:rsidRPr="009C055A">
        <w:rPr>
          <w:rFonts w:ascii="Palatino Linotype" w:hAnsi="Palatino Linotype" w:cs="Times New Roman"/>
          <w:bCs/>
          <w:kern w:val="0"/>
          <w:sz w:val="18"/>
          <w:szCs w:val="18"/>
        </w:rPr>
        <w:t xml:space="preserve"> Land use and land cover for the four connectivity groups in the Lake Chaohu Basin. The Kruskal-Wallis tests were conducted to detect differences of variables among groups. Values are averages (ranges).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02"/>
        <w:gridCol w:w="2410"/>
        <w:gridCol w:w="2410"/>
        <w:gridCol w:w="2274"/>
        <w:gridCol w:w="2412"/>
        <w:gridCol w:w="1466"/>
      </w:tblGrid>
      <w:tr w:rsidR="00481D24" w:rsidRPr="009C055A">
        <w:trPr>
          <w:trHeight w:val="288"/>
          <w:jc w:val="center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Land use and land cover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River-connectivity group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p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481D24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1 (n=9)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2 (n=8)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3 (n=19)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4 (n=21)</w:t>
            </w:r>
          </w:p>
        </w:tc>
        <w:tc>
          <w:tcPr>
            <w:tcW w:w="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481D24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U_Grass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0(0-0)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1.25(0-9.98)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1.49(0-28.33)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12.72(0-86.32)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0.018*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U_Built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9.18(0-21.46)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9.5(0-13.93)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21.56(0-84.98)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7.57(0-54.3)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0.080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U_Crop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78.21(63.45-97.14)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66.68(27.34-90.72)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62.83(0-98.76)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49.64(0-97.25)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0.127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U_Wood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1.39(0-12.47)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15.25(0-61.85)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10.83(0-100)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27.52(0-100)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0.002**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U_Water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11.22(0-31.16)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7.32(0-23.31)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3.29(0-39.3)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2.54(0-13.58)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0.032*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D_Grass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0(0-0)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1.16(0-6.84)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1.31(0-24.96)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10.09(0-57.22)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0.094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D_Built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8.02(0-28.55)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9.76(0-19.88)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19.03(0-99.24)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8.15(0-42.62)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0.255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D_Crop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81.04(62.05-94.97)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66.53(28.8-93.2)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65.81(0-98.6)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53.95(0-96.4)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0.081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D_Wood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0(0-0)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12.98(0-56.08)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10.39(0-100)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24.87(0-100)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0.002**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D_Water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10.95(0-33.17)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9.56(0-35.79)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3.31(0-41.23)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2.94(0-13.15)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0.031*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T_Grass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0(0-0)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1.29(0-8.33)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1.41(0-26.81)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10.16(0-53.22)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0.023*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T_Built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8.44(0-22.94)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9.78(0-18.71)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19.89(0-89.66)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8.07(0-44.31)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0.179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T_Crop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79.72(64.61-95.73)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66.37(27.91-92.15)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64.58(0-98.68)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52.92(0-96.73)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0.098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T_Wood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1.1(0-9.87)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14.44(0-59.59)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10.7(0-100)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26.07(0-100)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0.001***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T_Water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10.75(0-32.06)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8.12(0-27.88)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3.37(0-40.12)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2.78(0-12.98)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/>
                <w:bCs/>
                <w:kern w:val="0"/>
                <w:sz w:val="18"/>
                <w:szCs w:val="18"/>
              </w:rPr>
              <w:t>0.045*</w:t>
            </w:r>
          </w:p>
        </w:tc>
      </w:tr>
    </w:tbl>
    <w:p w:rsidR="00481D24" w:rsidRPr="009C055A" w:rsidRDefault="00FB582E">
      <w:pPr>
        <w:rPr>
          <w:rFonts w:ascii="Palatino Linotype" w:hAnsi="Palatino Linotype" w:cs="Times New Roman"/>
          <w:bCs/>
          <w:kern w:val="0"/>
          <w:sz w:val="18"/>
          <w:szCs w:val="18"/>
        </w:rPr>
      </w:pPr>
      <w:r w:rsidRPr="009C055A">
        <w:rPr>
          <w:rFonts w:ascii="Palatino Linotype" w:hAnsi="Palatino Linotype" w:cs="Times New Roman"/>
          <w:sz w:val="18"/>
          <w:szCs w:val="18"/>
        </w:rPr>
        <w:t xml:space="preserve">Note: </w:t>
      </w:r>
      <w:bookmarkStart w:id="3" w:name="OLE_LINK61"/>
      <w:bookmarkStart w:id="4" w:name="OLE_LINK62"/>
      <w:r w:rsidRPr="009C055A">
        <w:rPr>
          <w:rFonts w:ascii="Palatino Linotype" w:hAnsi="Palatino Linotype" w:cs="Times New Roman"/>
          <w:bCs/>
          <w:kern w:val="0"/>
          <w:sz w:val="18"/>
          <w:szCs w:val="18"/>
        </w:rPr>
        <w:t>* p&lt;0.05, ** p&lt;0.01, *** p&lt;0.001</w:t>
      </w:r>
      <w:bookmarkEnd w:id="3"/>
      <w:bookmarkEnd w:id="4"/>
    </w:p>
    <w:p w:rsidR="00481D24" w:rsidRPr="009C055A" w:rsidRDefault="00FB582E">
      <w:pPr>
        <w:rPr>
          <w:rFonts w:ascii="Palatino Linotype" w:hAnsi="Palatino Linotype" w:cs="Times New Roman"/>
          <w:kern w:val="0"/>
          <w:sz w:val="18"/>
          <w:szCs w:val="18"/>
        </w:rPr>
      </w:pP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>U_Grass, U_Built, U_Crop, U_Wood, and U_Water represent the grassland, built-up land, cropland, woodland, and water body in the</w:t>
      </w:r>
      <w:r w:rsidRPr="009C055A">
        <w:rPr>
          <w:rFonts w:ascii="Palatino Linotype" w:hAnsi="Palatino Linotype" w:cs="Times New Roman"/>
          <w:kern w:val="0"/>
          <w:sz w:val="18"/>
          <w:szCs w:val="18"/>
        </w:rPr>
        <w:t xml:space="preserve"> 1 km buffer along the upstream segment where sampling site located, respectively. </w:t>
      </w:r>
    </w:p>
    <w:p w:rsidR="00481D24" w:rsidRPr="009C055A" w:rsidRDefault="00FB582E">
      <w:pPr>
        <w:rPr>
          <w:rFonts w:ascii="Palatino Linotype" w:hAnsi="Palatino Linotype" w:cs="Times New Roman"/>
          <w:kern w:val="0"/>
          <w:sz w:val="18"/>
          <w:szCs w:val="18"/>
        </w:rPr>
      </w:pP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>D_Grass, D_Built, D_Crop, D_Wood, and D_Water represent the grassland, built-up land, cropland, woodland, and water body in the</w:t>
      </w:r>
      <w:r w:rsidRPr="009C055A">
        <w:rPr>
          <w:rFonts w:ascii="Palatino Linotype" w:hAnsi="Palatino Linotype" w:cs="Times New Roman"/>
          <w:kern w:val="0"/>
          <w:sz w:val="18"/>
          <w:szCs w:val="18"/>
        </w:rPr>
        <w:t xml:space="preserve"> 1 km buffer along the downstream segment, respectively.</w:t>
      </w:r>
    </w:p>
    <w:p w:rsidR="00481D24" w:rsidRPr="009C055A" w:rsidRDefault="00FB582E">
      <w:pPr>
        <w:rPr>
          <w:rFonts w:ascii="Palatino Linotype" w:hAnsi="Palatino Linotype" w:cs="Times New Roman"/>
          <w:kern w:val="0"/>
          <w:sz w:val="18"/>
          <w:szCs w:val="18"/>
        </w:rPr>
        <w:sectPr w:rsidR="00481D24" w:rsidRPr="009C055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C055A">
        <w:rPr>
          <w:rFonts w:ascii="Palatino Linotype" w:eastAsia="宋体" w:hAnsi="Palatino Linotype" w:cs="Times New Roman"/>
          <w:color w:val="000000"/>
          <w:kern w:val="0"/>
          <w:sz w:val="18"/>
          <w:szCs w:val="18"/>
        </w:rPr>
        <w:t>T_Grass, T_Built, T_Crop, T_Wood, and T_Water represent the grassland, built-up land, cropland, woodland, and water body in the</w:t>
      </w:r>
      <w:r w:rsidRPr="009C055A">
        <w:rPr>
          <w:rFonts w:ascii="Palatino Linotype" w:hAnsi="Palatino Linotype" w:cs="Times New Roman"/>
          <w:kern w:val="0"/>
          <w:sz w:val="18"/>
          <w:szCs w:val="18"/>
        </w:rPr>
        <w:t xml:space="preserve"> 1 km buffer along the total segment, respectively.</w:t>
      </w:r>
    </w:p>
    <w:p w:rsidR="00481D24" w:rsidRPr="009C055A" w:rsidRDefault="00FB582E">
      <w:pPr>
        <w:autoSpaceDE w:val="0"/>
        <w:autoSpaceDN w:val="0"/>
        <w:adjustRightInd w:val="0"/>
        <w:jc w:val="left"/>
        <w:rPr>
          <w:rFonts w:ascii="Palatino Linotype" w:hAnsi="Palatino Linotype" w:cs="Times New Roman"/>
          <w:bCs/>
          <w:kern w:val="0"/>
          <w:sz w:val="18"/>
          <w:szCs w:val="18"/>
        </w:rPr>
      </w:pP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lastRenderedPageBreak/>
        <w:t xml:space="preserve">Table </w:t>
      </w:r>
      <w:r w:rsid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A</w:t>
      </w: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4</w:t>
      </w:r>
      <w:r w:rsidRPr="009C055A">
        <w:rPr>
          <w:rFonts w:ascii="Palatino Linotype" w:hAnsi="Palatino Linotype" w:cs="Times New Roman"/>
          <w:bCs/>
          <w:kern w:val="0"/>
          <w:sz w:val="18"/>
          <w:szCs w:val="18"/>
        </w:rPr>
        <w:t xml:space="preserve"> Fish taxa richness and diversity indices in the four connectivity groups in the Lake Chaohu Basin. The Kruskal-Wallis tests were conducted to detect differences of variables among groups. Values are averages (ranges).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02"/>
        <w:gridCol w:w="2410"/>
        <w:gridCol w:w="2410"/>
        <w:gridCol w:w="2274"/>
        <w:gridCol w:w="2412"/>
        <w:gridCol w:w="1466"/>
      </w:tblGrid>
      <w:tr w:rsidR="00481D24" w:rsidRPr="009C055A">
        <w:trPr>
          <w:trHeight w:val="288"/>
          <w:jc w:val="center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bookmarkStart w:id="5" w:name="OLE_LINK2"/>
            <w:bookmarkStart w:id="6" w:name="OLE_LINK1"/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Fish taxa richness and</w:t>
            </w:r>
          </w:p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diversity indices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River-connectivity group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p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481D24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1 (n=9)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2 (n=8)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3 (n=19)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Group 4 (n=21)</w:t>
            </w:r>
          </w:p>
        </w:tc>
        <w:tc>
          <w:tcPr>
            <w:tcW w:w="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481D24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Taxa richness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6.89(3-13)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6.13(4-11)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7.53(1-14)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5.48(1-12)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0.119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Total number of fish captured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53.67(12-142)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46.25(10-110)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89.11(1-455)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44(1-122)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0.114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Simpson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1.31(0.68-1.78)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1.38(0.85-2.01)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1.27(0-1.88)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1.13(0-2.22)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0.513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Shannon-Wiener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0.63(0.25-0.92)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0.7(0.47-0.9)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0.57(0.33-1)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0.68(0.32-1)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0.099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Buzas and Gibson's evenness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1.11(0.6-1.59)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1.16(0.67-1.77)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1.14(0-1.71)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0.95(0-1.9)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0.482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Margalef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0.72(0.42-0.95)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0.78(0.53-0.92)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0.66(0.29-0.82)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0.72(0.17-0.96)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0.159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Fisher's alpha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2.46(0.89-3.98)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2.36(1.2-3.86)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2.16(0-3.12)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2.17(0-5.71)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0.733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Berger-Parker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0.54(0.29-0.83)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0.46(0.32-0.77)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0.55(0.29-1)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0.56(0.19-1)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0.625</w:t>
            </w:r>
          </w:p>
        </w:tc>
      </w:tr>
      <w:bookmarkEnd w:id="5"/>
      <w:bookmarkEnd w:id="6"/>
    </w:tbl>
    <w:p w:rsidR="00481D24" w:rsidRPr="009C055A" w:rsidRDefault="00481D24">
      <w:pPr>
        <w:rPr>
          <w:rFonts w:ascii="Palatino Linotype" w:hAnsi="Palatino Linotype"/>
          <w:sz w:val="18"/>
          <w:szCs w:val="18"/>
        </w:rPr>
      </w:pPr>
    </w:p>
    <w:p w:rsidR="00481D24" w:rsidRPr="009C055A" w:rsidRDefault="00481D24">
      <w:pPr>
        <w:rPr>
          <w:rFonts w:ascii="Palatino Linotype" w:hAnsi="Palatino Linotype"/>
          <w:sz w:val="18"/>
          <w:szCs w:val="18"/>
        </w:rPr>
      </w:pPr>
    </w:p>
    <w:p w:rsidR="00481D24" w:rsidRPr="009C055A" w:rsidRDefault="00481D24">
      <w:pPr>
        <w:rPr>
          <w:rFonts w:ascii="Palatino Linotype" w:hAnsi="Palatino Linotype"/>
          <w:sz w:val="18"/>
          <w:szCs w:val="18"/>
        </w:rPr>
      </w:pPr>
    </w:p>
    <w:p w:rsidR="00481D24" w:rsidRPr="009C055A" w:rsidRDefault="00481D24">
      <w:pPr>
        <w:rPr>
          <w:rFonts w:ascii="Palatino Linotype" w:hAnsi="Palatino Linotype"/>
          <w:sz w:val="18"/>
          <w:szCs w:val="18"/>
        </w:rPr>
      </w:pPr>
    </w:p>
    <w:p w:rsidR="00481D24" w:rsidRPr="009C055A" w:rsidRDefault="00481D24">
      <w:pPr>
        <w:rPr>
          <w:rFonts w:ascii="Palatino Linotype" w:hAnsi="Palatino Linotype"/>
          <w:sz w:val="18"/>
          <w:szCs w:val="18"/>
        </w:rPr>
      </w:pPr>
    </w:p>
    <w:p w:rsidR="00481D24" w:rsidRPr="009C055A" w:rsidRDefault="00481D24">
      <w:pPr>
        <w:rPr>
          <w:rFonts w:ascii="Palatino Linotype" w:hAnsi="Palatino Linotype"/>
          <w:sz w:val="18"/>
          <w:szCs w:val="18"/>
        </w:rPr>
      </w:pPr>
    </w:p>
    <w:p w:rsidR="00481D24" w:rsidRPr="009C055A" w:rsidRDefault="00FB582E">
      <w:pPr>
        <w:tabs>
          <w:tab w:val="left" w:pos="3103"/>
        </w:tabs>
        <w:rPr>
          <w:rFonts w:ascii="Palatino Linotype" w:hAnsi="Palatino Linotype"/>
          <w:sz w:val="18"/>
          <w:szCs w:val="18"/>
        </w:rPr>
        <w:sectPr w:rsidR="00481D24" w:rsidRPr="009C055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C055A">
        <w:rPr>
          <w:rFonts w:ascii="Palatino Linotype" w:hAnsi="Palatino Linotype"/>
          <w:sz w:val="18"/>
          <w:szCs w:val="18"/>
        </w:rPr>
        <w:tab/>
      </w:r>
    </w:p>
    <w:p w:rsidR="00481D24" w:rsidRPr="009C055A" w:rsidRDefault="00FB582E">
      <w:pPr>
        <w:autoSpaceDE w:val="0"/>
        <w:autoSpaceDN w:val="0"/>
        <w:adjustRightInd w:val="0"/>
        <w:jc w:val="left"/>
        <w:rPr>
          <w:rFonts w:ascii="Palatino Linotype" w:hAnsi="Palatino Linotype" w:cs="Times New Roman"/>
          <w:bCs/>
          <w:kern w:val="0"/>
          <w:sz w:val="18"/>
          <w:szCs w:val="18"/>
        </w:rPr>
      </w:pP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lastRenderedPageBreak/>
        <w:t xml:space="preserve">Table </w:t>
      </w:r>
      <w:r w:rsid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A</w:t>
      </w: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5</w:t>
      </w:r>
      <w:r w:rsidRPr="009C055A">
        <w:rPr>
          <w:rFonts w:ascii="Palatino Linotype" w:hAnsi="Palatino Linotype" w:cs="Times New Roman"/>
          <w:bCs/>
          <w:kern w:val="0"/>
          <w:sz w:val="18"/>
          <w:szCs w:val="18"/>
        </w:rPr>
        <w:t xml:space="preserve"> Fish taxa richness and diversity indices in the river order groups in the Lake Chaohu Basin. Kruskal-Wallis tests were conducted to detect differences of variables among groups. Values are averages (ranges).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68"/>
        <w:gridCol w:w="2149"/>
        <w:gridCol w:w="2149"/>
        <w:gridCol w:w="2027"/>
        <w:gridCol w:w="1973"/>
        <w:gridCol w:w="1712"/>
        <w:gridCol w:w="1296"/>
      </w:tblGrid>
      <w:tr w:rsidR="00481D24" w:rsidRPr="009C055A">
        <w:trPr>
          <w:trHeight w:val="288"/>
          <w:jc w:val="center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Fish taxa richness and</w:t>
            </w:r>
          </w:p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diversity indices</w:t>
            </w:r>
          </w:p>
        </w:tc>
        <w:tc>
          <w:tcPr>
            <w:tcW w:w="3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River-order group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p</w:t>
            </w: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481D24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1st-order (n=3)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2nd-order (n=14)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3rd-order (n=19)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4th-order (n=12)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C055A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5th-order (n=9)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481D24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81D24" w:rsidRPr="009C055A">
        <w:trPr>
          <w:trHeight w:val="288"/>
          <w:jc w:val="center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Taxa richness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4.67(3-6)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7(1-13)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5.89(1-10)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7.58(4-14)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6(3-10)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0.492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Total number of fish captured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30.67(5-55)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46.5(1-142)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63.58(1-122)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96.08(10-455)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40.67(12-92)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0.236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Simpson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1.24(1.06-1.38)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1.3(0-2.22)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1.05(0-1.88)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1.39(0.85-2.01)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1.34(0.68-1.78)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0.477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Shannon-Wiener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0.78(0.66-0.96)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0.68(0.25-1)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0.58(0.32-1)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0.59(0.33-0.9)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0.7(0.39-0.92)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0.149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Buzas and Gibson's evenness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1.01(0.68-1.24)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1.11(0-1.9)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0.93(0-1.71)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1.22(0.67-1.77)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1.13(0.6-1.59)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0.649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Margalef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0.84(0.77-0.96)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0.74(0.46-0.93)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0.62(0.17-0.87)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0.72(0.53-0.92)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0.77(0.42-0.95)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0.089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Fisher's alpha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2.18(1.66-3.17)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2.72(0-5.71)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1.74(0-3.15)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2.46(1.1-3.86)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2.28(0.89-3.98)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0.232</w:t>
            </w:r>
          </w:p>
        </w:tc>
      </w:tr>
      <w:tr w:rsidR="00481D24" w:rsidRPr="009C055A">
        <w:trPr>
          <w:trHeight w:val="288"/>
          <w:jc w:val="center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Berger-Parker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0.44(0.4-0.5)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0.52(0.19-1)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0.62(0.29-1)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0.5(0.33-0.77)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24" w:rsidRPr="009C055A" w:rsidRDefault="00FB582E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sz w:val="18"/>
                <w:szCs w:val="18"/>
              </w:rPr>
              <w:t>0.5(0.29-0.83)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24" w:rsidRPr="009C055A" w:rsidRDefault="00FB582E">
            <w:pPr>
              <w:widowControl/>
              <w:jc w:val="center"/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</w:pPr>
            <w:r w:rsidRPr="009C055A">
              <w:rPr>
                <w:rFonts w:ascii="Palatino Linotype" w:hAnsi="Palatino Linotype" w:cs="Times New Roman"/>
                <w:bCs/>
                <w:kern w:val="0"/>
                <w:sz w:val="18"/>
                <w:szCs w:val="18"/>
              </w:rPr>
              <w:t>0.415</w:t>
            </w:r>
          </w:p>
        </w:tc>
      </w:tr>
    </w:tbl>
    <w:p w:rsidR="00481D24" w:rsidRPr="009C055A" w:rsidRDefault="00481D24">
      <w:pPr>
        <w:rPr>
          <w:rFonts w:ascii="Palatino Linotype" w:hAnsi="Palatino Linotype"/>
          <w:sz w:val="18"/>
          <w:szCs w:val="18"/>
        </w:rPr>
      </w:pPr>
    </w:p>
    <w:p w:rsidR="00481D24" w:rsidRPr="009C055A" w:rsidRDefault="00481D24">
      <w:pPr>
        <w:rPr>
          <w:rFonts w:ascii="Palatino Linotype" w:hAnsi="Palatino Linotype"/>
          <w:sz w:val="18"/>
          <w:szCs w:val="18"/>
        </w:rPr>
        <w:sectPr w:rsidR="00481D24" w:rsidRPr="009C055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81D24" w:rsidRPr="009C055A" w:rsidRDefault="00481D24">
      <w:pPr>
        <w:rPr>
          <w:rFonts w:ascii="Palatino Linotype" w:hAnsi="Palatino Linotype"/>
          <w:sz w:val="18"/>
          <w:szCs w:val="18"/>
        </w:rPr>
      </w:pPr>
    </w:p>
    <w:p w:rsidR="00481D24" w:rsidRPr="009C055A" w:rsidRDefault="00FB582E">
      <w:pPr>
        <w:jc w:val="center"/>
        <w:rPr>
          <w:rFonts w:ascii="Palatino Linotype" w:hAnsi="Palatino Linotype"/>
          <w:sz w:val="18"/>
          <w:szCs w:val="18"/>
        </w:rPr>
      </w:pPr>
      <w:r w:rsidRPr="009C055A">
        <w:rPr>
          <w:rFonts w:ascii="Palatino Linotype" w:hAnsi="Palatino Linotype"/>
          <w:noProof/>
          <w:sz w:val="18"/>
          <w:szCs w:val="18"/>
        </w:rPr>
        <w:drawing>
          <wp:inline distT="0" distB="0" distL="0" distR="0">
            <wp:extent cx="4838065" cy="3599815"/>
            <wp:effectExtent l="0" t="0" r="635" b="635"/>
            <wp:docPr id="1" name="图片 1" descr="D:\NJPaper\connect\Paper\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NJPaper\connect\Paper\Figure 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24" w:rsidRPr="009C055A" w:rsidRDefault="00FB582E">
      <w:pPr>
        <w:autoSpaceDE w:val="0"/>
        <w:autoSpaceDN w:val="0"/>
        <w:adjustRightInd w:val="0"/>
        <w:jc w:val="left"/>
        <w:rPr>
          <w:rFonts w:ascii="Palatino Linotype" w:hAnsi="Palatino Linotype" w:cs="Times New Roman"/>
          <w:sz w:val="18"/>
          <w:szCs w:val="18"/>
        </w:rPr>
      </w:pP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Fig</w:t>
      </w:r>
      <w:r w:rsid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ure</w:t>
      </w: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 xml:space="preserve"> </w:t>
      </w:r>
      <w:r w:rsid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A</w:t>
      </w:r>
      <w:r w:rsidRPr="009C055A">
        <w:rPr>
          <w:rFonts w:ascii="Palatino Linotype" w:hAnsi="Palatino Linotype" w:cs="Times New Roman"/>
          <w:b/>
          <w:bCs/>
          <w:kern w:val="0"/>
          <w:sz w:val="18"/>
          <w:szCs w:val="18"/>
        </w:rPr>
        <w:t>1.</w:t>
      </w:r>
      <w:r w:rsidRPr="009C055A">
        <w:rPr>
          <w:rFonts w:ascii="Palatino Linotype" w:hAnsi="Palatino Linotype" w:cs="Times New Roman"/>
          <w:bCs/>
          <w:kern w:val="0"/>
          <w:sz w:val="18"/>
          <w:szCs w:val="18"/>
        </w:rPr>
        <w:t xml:space="preserve"> Box plots of selected Land cover variables in the four connectivity groups. Kruskal-Wallis test of the variables among the four groups indicated significant differences between the groups (</w:t>
      </w:r>
      <w:r w:rsidRPr="009C055A">
        <w:rPr>
          <w:rFonts w:ascii="Palatino Linotype" w:hAnsi="Palatino Linotype" w:cs="Times New Roman"/>
          <w:bCs/>
          <w:i/>
          <w:kern w:val="0"/>
          <w:sz w:val="18"/>
          <w:szCs w:val="18"/>
        </w:rPr>
        <w:t>p</w:t>
      </w:r>
      <w:r w:rsidRPr="009C055A">
        <w:rPr>
          <w:rFonts w:ascii="Palatino Linotype" w:hAnsi="Palatino Linotype" w:cs="Times New Roman"/>
          <w:bCs/>
          <w:kern w:val="0"/>
          <w:sz w:val="18"/>
          <w:szCs w:val="18"/>
        </w:rPr>
        <w:t>&lt;0.05). U_Grass, U_Wood, and U_Water represent the grassland, woodland, and water body in the 1 km buffer around the upstream segment; D_Wood and D_Water represent the woodland and water body in the 1 km buffer around the downstream segment; T_Grass, T_Wood, and T_Water represent the grassland, woodland, and water body in the 1 km buffer around the total segment where sampling site located.</w:t>
      </w:r>
    </w:p>
    <w:sectPr w:rsidR="00481D24" w:rsidRPr="009C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06" w:rsidRDefault="00C33506" w:rsidP="00C07421">
      <w:r>
        <w:separator/>
      </w:r>
    </w:p>
  </w:endnote>
  <w:endnote w:type="continuationSeparator" w:id="0">
    <w:p w:rsidR="00C33506" w:rsidRDefault="00C33506" w:rsidP="00C0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06" w:rsidRDefault="00C33506" w:rsidP="00C07421">
      <w:r>
        <w:separator/>
      </w:r>
    </w:p>
  </w:footnote>
  <w:footnote w:type="continuationSeparator" w:id="0">
    <w:p w:rsidR="00C33506" w:rsidRDefault="00C33506" w:rsidP="00C0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GM0ZWVkYmRkZTU5OTdhODc2OWQ2YjFlZjY2MWYifQ=="/>
  </w:docVars>
  <w:rsids>
    <w:rsidRoot w:val="00301D95"/>
    <w:rsid w:val="00012A4B"/>
    <w:rsid w:val="00031853"/>
    <w:rsid w:val="00041127"/>
    <w:rsid w:val="00060261"/>
    <w:rsid w:val="00061AC3"/>
    <w:rsid w:val="000B56DA"/>
    <w:rsid w:val="000C076C"/>
    <w:rsid w:val="000F2DD3"/>
    <w:rsid w:val="00106B8B"/>
    <w:rsid w:val="001515E8"/>
    <w:rsid w:val="0017190E"/>
    <w:rsid w:val="00180144"/>
    <w:rsid w:val="001C7A5C"/>
    <w:rsid w:val="001D178F"/>
    <w:rsid w:val="001F03BE"/>
    <w:rsid w:val="00225A6B"/>
    <w:rsid w:val="00225E6C"/>
    <w:rsid w:val="00233609"/>
    <w:rsid w:val="00237DF3"/>
    <w:rsid w:val="00267819"/>
    <w:rsid w:val="002807A8"/>
    <w:rsid w:val="00281779"/>
    <w:rsid w:val="00283C7E"/>
    <w:rsid w:val="002C6E90"/>
    <w:rsid w:val="002D4765"/>
    <w:rsid w:val="002F09D7"/>
    <w:rsid w:val="002F1D32"/>
    <w:rsid w:val="002F4A17"/>
    <w:rsid w:val="00301D95"/>
    <w:rsid w:val="003030F3"/>
    <w:rsid w:val="00326601"/>
    <w:rsid w:val="00327BE6"/>
    <w:rsid w:val="00327C25"/>
    <w:rsid w:val="00337692"/>
    <w:rsid w:val="0034389C"/>
    <w:rsid w:val="0034590C"/>
    <w:rsid w:val="0038620D"/>
    <w:rsid w:val="003B43EC"/>
    <w:rsid w:val="003C199C"/>
    <w:rsid w:val="003E0B34"/>
    <w:rsid w:val="003E1D23"/>
    <w:rsid w:val="00414B67"/>
    <w:rsid w:val="00415F48"/>
    <w:rsid w:val="00430B81"/>
    <w:rsid w:val="004320F0"/>
    <w:rsid w:val="004405DE"/>
    <w:rsid w:val="00481D24"/>
    <w:rsid w:val="00505273"/>
    <w:rsid w:val="00527B8A"/>
    <w:rsid w:val="00536854"/>
    <w:rsid w:val="00536E5C"/>
    <w:rsid w:val="00573C88"/>
    <w:rsid w:val="00575E2A"/>
    <w:rsid w:val="005A0985"/>
    <w:rsid w:val="005A5EC9"/>
    <w:rsid w:val="005B1577"/>
    <w:rsid w:val="005E13CC"/>
    <w:rsid w:val="005F3EA4"/>
    <w:rsid w:val="00616656"/>
    <w:rsid w:val="006649F8"/>
    <w:rsid w:val="00675D5E"/>
    <w:rsid w:val="006A0233"/>
    <w:rsid w:val="006D75FA"/>
    <w:rsid w:val="006E313D"/>
    <w:rsid w:val="006F30EF"/>
    <w:rsid w:val="00704F50"/>
    <w:rsid w:val="0071072B"/>
    <w:rsid w:val="00723143"/>
    <w:rsid w:val="00745313"/>
    <w:rsid w:val="00760EB4"/>
    <w:rsid w:val="00761EFC"/>
    <w:rsid w:val="0079195C"/>
    <w:rsid w:val="007B4747"/>
    <w:rsid w:val="007C6B00"/>
    <w:rsid w:val="007D5F3D"/>
    <w:rsid w:val="007E7056"/>
    <w:rsid w:val="007F11CA"/>
    <w:rsid w:val="007F1A78"/>
    <w:rsid w:val="007F5932"/>
    <w:rsid w:val="0080113B"/>
    <w:rsid w:val="00805B04"/>
    <w:rsid w:val="00805EBD"/>
    <w:rsid w:val="00807157"/>
    <w:rsid w:val="00830448"/>
    <w:rsid w:val="00832C58"/>
    <w:rsid w:val="00844AB7"/>
    <w:rsid w:val="00855E88"/>
    <w:rsid w:val="00862F17"/>
    <w:rsid w:val="00875CD1"/>
    <w:rsid w:val="008A45A8"/>
    <w:rsid w:val="008B11A8"/>
    <w:rsid w:val="008B5A9E"/>
    <w:rsid w:val="008D4663"/>
    <w:rsid w:val="008E5BEC"/>
    <w:rsid w:val="008E7465"/>
    <w:rsid w:val="008E7C53"/>
    <w:rsid w:val="00902BBD"/>
    <w:rsid w:val="0091402D"/>
    <w:rsid w:val="00916377"/>
    <w:rsid w:val="00927BDB"/>
    <w:rsid w:val="00930363"/>
    <w:rsid w:val="00940D15"/>
    <w:rsid w:val="00970FF2"/>
    <w:rsid w:val="009825BD"/>
    <w:rsid w:val="00982AB8"/>
    <w:rsid w:val="00995B85"/>
    <w:rsid w:val="009C055A"/>
    <w:rsid w:val="009C57BE"/>
    <w:rsid w:val="009C720C"/>
    <w:rsid w:val="009E41D7"/>
    <w:rsid w:val="00A019C6"/>
    <w:rsid w:val="00A408F8"/>
    <w:rsid w:val="00A45491"/>
    <w:rsid w:val="00A613BF"/>
    <w:rsid w:val="00A80C70"/>
    <w:rsid w:val="00A9707A"/>
    <w:rsid w:val="00AA0D7E"/>
    <w:rsid w:val="00AA0DCC"/>
    <w:rsid w:val="00AB44FD"/>
    <w:rsid w:val="00AC7F3E"/>
    <w:rsid w:val="00AD22A4"/>
    <w:rsid w:val="00AE3C6F"/>
    <w:rsid w:val="00AE466F"/>
    <w:rsid w:val="00B34856"/>
    <w:rsid w:val="00B57E38"/>
    <w:rsid w:val="00B67274"/>
    <w:rsid w:val="00B708EB"/>
    <w:rsid w:val="00B72C37"/>
    <w:rsid w:val="00B81BB1"/>
    <w:rsid w:val="00B81E1D"/>
    <w:rsid w:val="00B9688E"/>
    <w:rsid w:val="00BA79E2"/>
    <w:rsid w:val="00BB5F51"/>
    <w:rsid w:val="00BE0C21"/>
    <w:rsid w:val="00C00F58"/>
    <w:rsid w:val="00C07421"/>
    <w:rsid w:val="00C15568"/>
    <w:rsid w:val="00C33506"/>
    <w:rsid w:val="00C55CC3"/>
    <w:rsid w:val="00C66839"/>
    <w:rsid w:val="00C90914"/>
    <w:rsid w:val="00C91682"/>
    <w:rsid w:val="00C91950"/>
    <w:rsid w:val="00CA3520"/>
    <w:rsid w:val="00CE65DA"/>
    <w:rsid w:val="00CF08E5"/>
    <w:rsid w:val="00CF6B98"/>
    <w:rsid w:val="00D10389"/>
    <w:rsid w:val="00D304B5"/>
    <w:rsid w:val="00D35C2A"/>
    <w:rsid w:val="00D4256E"/>
    <w:rsid w:val="00D4780E"/>
    <w:rsid w:val="00D7771B"/>
    <w:rsid w:val="00D778AA"/>
    <w:rsid w:val="00D974CF"/>
    <w:rsid w:val="00DC61A4"/>
    <w:rsid w:val="00DD6A07"/>
    <w:rsid w:val="00DE2EAF"/>
    <w:rsid w:val="00E1265C"/>
    <w:rsid w:val="00E92E8D"/>
    <w:rsid w:val="00E938FB"/>
    <w:rsid w:val="00EA04EF"/>
    <w:rsid w:val="00ED0FB2"/>
    <w:rsid w:val="00EF77E6"/>
    <w:rsid w:val="00F156A1"/>
    <w:rsid w:val="00F3218B"/>
    <w:rsid w:val="00F34F86"/>
    <w:rsid w:val="00F41DF1"/>
    <w:rsid w:val="00F552D9"/>
    <w:rsid w:val="00F710E4"/>
    <w:rsid w:val="00F73278"/>
    <w:rsid w:val="00F77F7E"/>
    <w:rsid w:val="00F836CB"/>
    <w:rsid w:val="00FB354E"/>
    <w:rsid w:val="00FB582E"/>
    <w:rsid w:val="00FB7193"/>
    <w:rsid w:val="00FC1F44"/>
    <w:rsid w:val="00FC6803"/>
    <w:rsid w:val="00FE650F"/>
    <w:rsid w:val="401C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8AEADC-960B-494F-89D5-4DD71EEA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lientsentencesearch">
    <w:name w:val="client_sentence_search"/>
    <w:basedOn w:val="a0"/>
  </w:style>
  <w:style w:type="character" w:customStyle="1" w:styleId="clientsenword1">
    <w:name w:val="client_sen_word1"/>
    <w:basedOn w:val="a0"/>
    <w:rPr>
      <w:sz w:val="20"/>
      <w:szCs w:val="20"/>
    </w:rPr>
  </w:style>
  <w:style w:type="character" w:styleId="a7">
    <w:name w:val="Hyperlink"/>
    <w:basedOn w:val="a0"/>
    <w:uiPriority w:val="99"/>
    <w:unhideWhenUsed/>
    <w:qFormat/>
    <w:rsid w:val="00C07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1284</Words>
  <Characters>7320</Characters>
  <Application>Microsoft Office Word</Application>
  <DocSecurity>0</DocSecurity>
  <Lines>61</Lines>
  <Paragraphs>17</Paragraphs>
  <ScaleCrop>false</ScaleCrop>
  <Company>China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186</cp:revision>
  <dcterms:created xsi:type="dcterms:W3CDTF">2018-11-11T13:47:00Z</dcterms:created>
  <dcterms:modified xsi:type="dcterms:W3CDTF">2023-09-25T07:19:00Z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632CA3A6C6C749BA81236AC445743D9F</vt:lpwstr>
  </property>
</Properties>
</file>