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A3FB5" w14:textId="77777777" w:rsidR="00D2184F" w:rsidRPr="00953469" w:rsidRDefault="00A95677" w:rsidP="00A95677">
      <w:pPr>
        <w:jc w:val="center"/>
        <w:rPr>
          <w:rFonts w:ascii="Palatino Linotype" w:hAnsi="Palatino Linotype"/>
          <w:b/>
          <w:sz w:val="28"/>
          <w:szCs w:val="28"/>
        </w:rPr>
      </w:pPr>
      <w:r w:rsidRPr="00953469">
        <w:rPr>
          <w:rFonts w:ascii="Palatino Linotype" w:hAnsi="Palatino Linotype"/>
          <w:b/>
          <w:sz w:val="28"/>
          <w:szCs w:val="28"/>
        </w:rPr>
        <w:t>Supplementary materials</w:t>
      </w:r>
    </w:p>
    <w:p w14:paraId="49B091D9" w14:textId="77777777" w:rsidR="005E4A33" w:rsidRPr="00953469" w:rsidRDefault="005E4A33" w:rsidP="00A95677">
      <w:pPr>
        <w:jc w:val="center"/>
        <w:rPr>
          <w:rFonts w:ascii="Palatino Linotype" w:hAnsi="Palatino Linotype"/>
          <w:b/>
          <w:sz w:val="20"/>
          <w:szCs w:val="20"/>
        </w:rPr>
      </w:pPr>
    </w:p>
    <w:p w14:paraId="6DD18B2A" w14:textId="0036262E" w:rsidR="008E3719" w:rsidRPr="00953469" w:rsidRDefault="00953469" w:rsidP="008E3719">
      <w:pPr>
        <w:jc w:val="center"/>
        <w:rPr>
          <w:rFonts w:ascii="Palatino Linotype" w:hAnsi="Palatino Linotype"/>
          <w:b/>
          <w:noProof/>
          <w:sz w:val="20"/>
          <w:szCs w:val="20"/>
        </w:rPr>
      </w:pPr>
      <w:r w:rsidRPr="00953469">
        <w:rPr>
          <w:rFonts w:ascii="Palatino Linotype" w:hAnsi="Palatino Linotype"/>
          <w:b/>
          <w:noProof/>
          <w:sz w:val="20"/>
          <w:szCs w:val="20"/>
        </w:rPr>
        <w:drawing>
          <wp:inline distT="0" distB="0" distL="0" distR="0" wp14:anchorId="38635614" wp14:editId="253FEBD7">
            <wp:extent cx="5943600" cy="4900295"/>
            <wp:effectExtent l="0" t="0" r="0" b="0"/>
            <wp:docPr id="8805265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526577" name="Picture 8805265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606D" w14:textId="1D0E0198" w:rsidR="00517164" w:rsidRPr="00953469" w:rsidRDefault="00517164" w:rsidP="00517164">
      <w:pPr>
        <w:tabs>
          <w:tab w:val="left" w:pos="1155"/>
        </w:tabs>
        <w:rPr>
          <w:rFonts w:ascii="Palatino Linotype" w:hAnsi="Palatino Linotype"/>
          <w:sz w:val="20"/>
          <w:szCs w:val="20"/>
        </w:rPr>
      </w:pPr>
      <w:r w:rsidRPr="00953469">
        <w:rPr>
          <w:rFonts w:ascii="Palatino Linotype" w:hAnsi="Palatino Linotype"/>
          <w:b/>
          <w:bCs/>
          <w:sz w:val="20"/>
          <w:szCs w:val="20"/>
        </w:rPr>
        <w:t>Figure S1.</w:t>
      </w:r>
      <w:r w:rsidRPr="00953469">
        <w:rPr>
          <w:rFonts w:ascii="Palatino Linotype" w:hAnsi="Palatino Linotype"/>
          <w:sz w:val="20"/>
          <w:szCs w:val="20"/>
        </w:rPr>
        <w:t xml:space="preserve"> </w:t>
      </w:r>
      <w:proofErr w:type="spellStart"/>
      <w:r w:rsidR="00BD02D1" w:rsidRPr="00953469">
        <w:rPr>
          <w:rFonts w:ascii="Palatino Linotype" w:hAnsi="Palatino Linotype" w:cs="Times New Roman"/>
          <w:sz w:val="20"/>
          <w:szCs w:val="20"/>
          <w:lang w:val="ro-RO"/>
        </w:rPr>
        <w:t>Optical</w:t>
      </w:r>
      <w:proofErr w:type="spellEnd"/>
      <w:r w:rsidR="00BD02D1" w:rsidRPr="00953469">
        <w:rPr>
          <w:rFonts w:ascii="Palatino Linotype" w:hAnsi="Palatino Linotype" w:cs="Times New Roman"/>
          <w:sz w:val="20"/>
          <w:szCs w:val="20"/>
          <w:lang w:val="ro-RO"/>
        </w:rPr>
        <w:t xml:space="preserve"> </w:t>
      </w:r>
      <w:proofErr w:type="spellStart"/>
      <w:r w:rsidR="00BD02D1" w:rsidRPr="00953469">
        <w:rPr>
          <w:rFonts w:ascii="Palatino Linotype" w:hAnsi="Palatino Linotype" w:cs="Times New Roman"/>
          <w:sz w:val="20"/>
          <w:szCs w:val="20"/>
          <w:lang w:val="ro-RO"/>
        </w:rPr>
        <w:t>microscopical</w:t>
      </w:r>
      <w:proofErr w:type="spellEnd"/>
      <w:r w:rsidR="00BD02D1" w:rsidRPr="00953469">
        <w:rPr>
          <w:rFonts w:ascii="Palatino Linotype" w:hAnsi="Palatino Linotype" w:cs="Times New Roman"/>
          <w:sz w:val="20"/>
          <w:szCs w:val="20"/>
          <w:lang w:val="ro-RO"/>
        </w:rPr>
        <w:t xml:space="preserve"> </w:t>
      </w:r>
      <w:proofErr w:type="spellStart"/>
      <w:r w:rsidR="00BD02D1" w:rsidRPr="00953469">
        <w:rPr>
          <w:rFonts w:ascii="Palatino Linotype" w:hAnsi="Palatino Linotype" w:cs="Times New Roman"/>
          <w:sz w:val="20"/>
          <w:szCs w:val="20"/>
          <w:lang w:val="ro-RO"/>
        </w:rPr>
        <w:t>images</w:t>
      </w:r>
      <w:proofErr w:type="spellEnd"/>
      <w:r w:rsidR="00BD02D1" w:rsidRPr="00953469">
        <w:rPr>
          <w:rFonts w:ascii="Palatino Linotype" w:hAnsi="Palatino Linotype" w:cs="Times New Roman"/>
          <w:sz w:val="20"/>
          <w:szCs w:val="20"/>
          <w:lang w:val="ro-RO"/>
        </w:rPr>
        <w:t xml:space="preserve"> of </w:t>
      </w:r>
      <w:r w:rsidR="00BD02D1" w:rsidRPr="00953469">
        <w:rPr>
          <w:rStyle w:val="html-italic"/>
          <w:rFonts w:ascii="Palatino Linotype" w:hAnsi="Palatino Linotype"/>
          <w:i/>
          <w:iCs/>
          <w:sz w:val="20"/>
          <w:szCs w:val="20"/>
        </w:rPr>
        <w:t>T. asperellum</w:t>
      </w:r>
      <w:r w:rsidR="00BD02D1" w:rsidRPr="00953469">
        <w:rPr>
          <w:rFonts w:ascii="Palatino Linotype" w:hAnsi="Palatino Linotype"/>
          <w:sz w:val="20"/>
          <w:szCs w:val="20"/>
        </w:rPr>
        <w:t xml:space="preserve"> T36 NCAIM F 001434 grown in PDB (</w:t>
      </w:r>
      <w:r w:rsidR="00953469">
        <w:rPr>
          <w:rFonts w:ascii="Palatino Linotype" w:hAnsi="Palatino Linotype"/>
          <w:sz w:val="20"/>
          <w:szCs w:val="20"/>
        </w:rPr>
        <w:t>a</w:t>
      </w:r>
      <w:r w:rsidR="00BD02D1" w:rsidRPr="00953469">
        <w:rPr>
          <w:rFonts w:ascii="Palatino Linotype" w:hAnsi="Palatino Linotype"/>
          <w:sz w:val="20"/>
          <w:szCs w:val="20"/>
        </w:rPr>
        <w:t xml:space="preserve">, </w:t>
      </w:r>
      <w:r w:rsidR="00953469">
        <w:rPr>
          <w:rFonts w:ascii="Palatino Linotype" w:hAnsi="Palatino Linotype"/>
          <w:sz w:val="20"/>
          <w:szCs w:val="20"/>
        </w:rPr>
        <w:t>b</w:t>
      </w:r>
      <w:r w:rsidR="00BD02D1" w:rsidRPr="00953469">
        <w:rPr>
          <w:rFonts w:ascii="Palatino Linotype" w:hAnsi="Palatino Linotype"/>
          <w:sz w:val="20"/>
          <w:szCs w:val="20"/>
        </w:rPr>
        <w:t xml:space="preserve">) and cornmeal </w:t>
      </w:r>
      <w:r w:rsidR="00B529EF" w:rsidRPr="00953469">
        <w:rPr>
          <w:rFonts w:ascii="Palatino Linotype" w:hAnsi="Palatino Linotype"/>
          <w:sz w:val="20"/>
          <w:szCs w:val="20"/>
        </w:rPr>
        <w:t xml:space="preserve">medium </w:t>
      </w:r>
      <w:r w:rsidR="00BD02D1" w:rsidRPr="00953469">
        <w:rPr>
          <w:rFonts w:ascii="Palatino Linotype" w:hAnsi="Palatino Linotype"/>
          <w:sz w:val="20"/>
          <w:szCs w:val="20"/>
        </w:rPr>
        <w:t>(</w:t>
      </w:r>
      <w:r w:rsidR="00953469">
        <w:rPr>
          <w:rFonts w:ascii="Palatino Linotype" w:hAnsi="Palatino Linotype"/>
          <w:sz w:val="20"/>
          <w:szCs w:val="20"/>
        </w:rPr>
        <w:t>c</w:t>
      </w:r>
      <w:r w:rsidR="00BD02D1" w:rsidRPr="00953469">
        <w:rPr>
          <w:rFonts w:ascii="Palatino Linotype" w:hAnsi="Palatino Linotype"/>
          <w:sz w:val="20"/>
          <w:szCs w:val="20"/>
        </w:rPr>
        <w:t xml:space="preserve">, </w:t>
      </w:r>
      <w:r w:rsidR="00953469">
        <w:rPr>
          <w:rFonts w:ascii="Palatino Linotype" w:hAnsi="Palatino Linotype"/>
          <w:sz w:val="20"/>
          <w:szCs w:val="20"/>
        </w:rPr>
        <w:t>d</w:t>
      </w:r>
      <w:r w:rsidR="00BD02D1" w:rsidRPr="00953469">
        <w:rPr>
          <w:rFonts w:ascii="Palatino Linotype" w:hAnsi="Palatino Linotype"/>
          <w:sz w:val="20"/>
          <w:szCs w:val="20"/>
        </w:rPr>
        <w:t>). The blue arrows indicate the presence of vacuoles/droplets inside hyphae.</w:t>
      </w:r>
    </w:p>
    <w:p w14:paraId="4039D692" w14:textId="61B32892" w:rsidR="00517164" w:rsidRPr="00953469" w:rsidRDefault="00953469" w:rsidP="00517164">
      <w:pPr>
        <w:tabs>
          <w:tab w:val="left" w:pos="1155"/>
        </w:tabs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 wp14:anchorId="312852EA" wp14:editId="6DDBD324">
            <wp:extent cx="5943600" cy="5008245"/>
            <wp:effectExtent l="0" t="0" r="0" b="0"/>
            <wp:docPr id="7044586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58661" name="Picture 70445866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F8DB8" w14:textId="6F3E0AA0" w:rsidR="00517164" w:rsidRPr="00953469" w:rsidRDefault="00517164" w:rsidP="00517164">
      <w:pPr>
        <w:tabs>
          <w:tab w:val="left" w:pos="1155"/>
        </w:tabs>
        <w:rPr>
          <w:rFonts w:ascii="Palatino Linotype" w:hAnsi="Palatino Linotype"/>
          <w:sz w:val="20"/>
          <w:szCs w:val="20"/>
        </w:rPr>
      </w:pPr>
      <w:r w:rsidRPr="00953469">
        <w:rPr>
          <w:rFonts w:ascii="Palatino Linotype" w:hAnsi="Palatino Linotype"/>
          <w:b/>
          <w:bCs/>
          <w:sz w:val="20"/>
          <w:szCs w:val="20"/>
        </w:rPr>
        <w:t>Figure S2.</w:t>
      </w:r>
      <w:r w:rsidR="00BD02D1" w:rsidRPr="00953469">
        <w:rPr>
          <w:rFonts w:ascii="Palatino Linotype" w:hAnsi="Palatino Linotype" w:cs="Times New Roman"/>
          <w:sz w:val="20"/>
          <w:szCs w:val="20"/>
          <w:lang w:val="ro-RO"/>
        </w:rPr>
        <w:t xml:space="preserve"> </w:t>
      </w:r>
      <w:proofErr w:type="spellStart"/>
      <w:r w:rsidR="00BD02D1" w:rsidRPr="00953469">
        <w:rPr>
          <w:rFonts w:ascii="Palatino Linotype" w:hAnsi="Palatino Linotype" w:cs="Times New Roman"/>
          <w:sz w:val="20"/>
          <w:szCs w:val="20"/>
          <w:lang w:val="ro-RO"/>
        </w:rPr>
        <w:t>Optical</w:t>
      </w:r>
      <w:proofErr w:type="spellEnd"/>
      <w:r w:rsidR="00BD02D1" w:rsidRPr="00953469">
        <w:rPr>
          <w:rFonts w:ascii="Palatino Linotype" w:hAnsi="Palatino Linotype" w:cs="Times New Roman"/>
          <w:sz w:val="20"/>
          <w:szCs w:val="20"/>
          <w:lang w:val="ro-RO"/>
        </w:rPr>
        <w:t xml:space="preserve"> </w:t>
      </w:r>
      <w:proofErr w:type="spellStart"/>
      <w:r w:rsidR="00BD02D1" w:rsidRPr="00953469">
        <w:rPr>
          <w:rFonts w:ascii="Palatino Linotype" w:hAnsi="Palatino Linotype" w:cs="Times New Roman"/>
          <w:sz w:val="20"/>
          <w:szCs w:val="20"/>
          <w:lang w:val="ro-RO"/>
        </w:rPr>
        <w:t>microscopical</w:t>
      </w:r>
      <w:proofErr w:type="spellEnd"/>
      <w:r w:rsidR="00BD02D1" w:rsidRPr="00953469">
        <w:rPr>
          <w:rFonts w:ascii="Palatino Linotype" w:hAnsi="Palatino Linotype" w:cs="Times New Roman"/>
          <w:sz w:val="20"/>
          <w:szCs w:val="20"/>
          <w:lang w:val="ro-RO"/>
        </w:rPr>
        <w:t xml:space="preserve"> </w:t>
      </w:r>
      <w:proofErr w:type="spellStart"/>
      <w:r w:rsidR="00BD02D1" w:rsidRPr="00953469">
        <w:rPr>
          <w:rFonts w:ascii="Palatino Linotype" w:hAnsi="Palatino Linotype" w:cs="Times New Roman"/>
          <w:sz w:val="20"/>
          <w:szCs w:val="20"/>
          <w:lang w:val="ro-RO"/>
        </w:rPr>
        <w:t>images</w:t>
      </w:r>
      <w:proofErr w:type="spellEnd"/>
      <w:r w:rsidR="00BD02D1" w:rsidRPr="00953469">
        <w:rPr>
          <w:rFonts w:ascii="Palatino Linotype" w:hAnsi="Palatino Linotype" w:cs="Times New Roman"/>
          <w:sz w:val="20"/>
          <w:szCs w:val="20"/>
          <w:lang w:val="ro-RO"/>
        </w:rPr>
        <w:t xml:space="preserve"> of </w:t>
      </w:r>
      <w:r w:rsidR="00BD02D1" w:rsidRPr="00953469">
        <w:rPr>
          <w:rStyle w:val="html-italic"/>
          <w:rFonts w:ascii="Palatino Linotype" w:hAnsi="Palatino Linotype"/>
          <w:i/>
          <w:iCs/>
          <w:sz w:val="20"/>
          <w:szCs w:val="20"/>
        </w:rPr>
        <w:t>T. harzianum</w:t>
      </w:r>
      <w:r w:rsidR="00BD02D1" w:rsidRPr="00953469">
        <w:rPr>
          <w:rFonts w:ascii="Palatino Linotype" w:hAnsi="Palatino Linotype"/>
          <w:sz w:val="20"/>
          <w:szCs w:val="20"/>
        </w:rPr>
        <w:t>, Td50b, NCAIM F001412 grown in PDB (</w:t>
      </w:r>
      <w:r w:rsidR="00953469">
        <w:rPr>
          <w:rFonts w:ascii="Palatino Linotype" w:hAnsi="Palatino Linotype"/>
          <w:sz w:val="20"/>
          <w:szCs w:val="20"/>
        </w:rPr>
        <w:t>a</w:t>
      </w:r>
      <w:r w:rsidR="00BD02D1" w:rsidRPr="00953469">
        <w:rPr>
          <w:rFonts w:ascii="Palatino Linotype" w:hAnsi="Palatino Linotype"/>
          <w:sz w:val="20"/>
          <w:szCs w:val="20"/>
        </w:rPr>
        <w:t xml:space="preserve">, </w:t>
      </w:r>
      <w:r w:rsidR="00953469">
        <w:rPr>
          <w:rFonts w:ascii="Palatino Linotype" w:hAnsi="Palatino Linotype"/>
          <w:sz w:val="20"/>
          <w:szCs w:val="20"/>
        </w:rPr>
        <w:t>b</w:t>
      </w:r>
      <w:r w:rsidR="00BD02D1" w:rsidRPr="00953469">
        <w:rPr>
          <w:rFonts w:ascii="Palatino Linotype" w:hAnsi="Palatino Linotype"/>
          <w:sz w:val="20"/>
          <w:szCs w:val="20"/>
        </w:rPr>
        <w:t xml:space="preserve">) and cornmeal </w:t>
      </w:r>
      <w:r w:rsidR="00B529EF" w:rsidRPr="00953469">
        <w:rPr>
          <w:rFonts w:ascii="Palatino Linotype" w:hAnsi="Palatino Linotype"/>
          <w:sz w:val="20"/>
          <w:szCs w:val="20"/>
        </w:rPr>
        <w:t xml:space="preserve">medium </w:t>
      </w:r>
      <w:r w:rsidR="00BD02D1" w:rsidRPr="00953469">
        <w:rPr>
          <w:rFonts w:ascii="Palatino Linotype" w:hAnsi="Palatino Linotype"/>
          <w:sz w:val="20"/>
          <w:szCs w:val="20"/>
        </w:rPr>
        <w:t>(</w:t>
      </w:r>
      <w:r w:rsidR="00953469">
        <w:rPr>
          <w:rFonts w:ascii="Palatino Linotype" w:hAnsi="Palatino Linotype"/>
          <w:sz w:val="20"/>
          <w:szCs w:val="20"/>
        </w:rPr>
        <w:t>c</w:t>
      </w:r>
      <w:r w:rsidR="00BD02D1" w:rsidRPr="00953469">
        <w:rPr>
          <w:rFonts w:ascii="Palatino Linotype" w:hAnsi="Palatino Linotype"/>
          <w:sz w:val="20"/>
          <w:szCs w:val="20"/>
        </w:rPr>
        <w:t xml:space="preserve">, </w:t>
      </w:r>
      <w:r w:rsidR="00953469">
        <w:rPr>
          <w:rFonts w:ascii="Palatino Linotype" w:hAnsi="Palatino Linotype"/>
          <w:sz w:val="20"/>
          <w:szCs w:val="20"/>
        </w:rPr>
        <w:t>d</w:t>
      </w:r>
      <w:r w:rsidR="00BD02D1" w:rsidRPr="00953469">
        <w:rPr>
          <w:rFonts w:ascii="Palatino Linotype" w:hAnsi="Palatino Linotype"/>
          <w:sz w:val="20"/>
          <w:szCs w:val="20"/>
        </w:rPr>
        <w:t>). The blue arrows indicate the presence of vacuoles/droplets inside hyphae.</w:t>
      </w:r>
    </w:p>
    <w:p w14:paraId="1920F62D" w14:textId="77777777" w:rsidR="00517164" w:rsidRPr="00953469" w:rsidRDefault="00517164" w:rsidP="00517164">
      <w:pPr>
        <w:tabs>
          <w:tab w:val="left" w:pos="1155"/>
        </w:tabs>
        <w:rPr>
          <w:rFonts w:ascii="Palatino Linotype" w:hAnsi="Palatino Linotype"/>
          <w:sz w:val="20"/>
          <w:szCs w:val="20"/>
        </w:rPr>
      </w:pPr>
    </w:p>
    <w:p w14:paraId="70700D14" w14:textId="20A2517A" w:rsidR="00517164" w:rsidRPr="00953469" w:rsidRDefault="00953469" w:rsidP="00517164">
      <w:pPr>
        <w:tabs>
          <w:tab w:val="left" w:pos="1155"/>
        </w:tabs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 wp14:anchorId="0E1C7DC8" wp14:editId="53C5FF31">
            <wp:extent cx="5896552" cy="5577894"/>
            <wp:effectExtent l="0" t="0" r="0" b="0"/>
            <wp:docPr id="166122149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221490" name="Picture 166122149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552" cy="557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34D3E" w14:textId="5A1E3437" w:rsidR="00517164" w:rsidRDefault="003312F6" w:rsidP="00517164">
      <w:pPr>
        <w:tabs>
          <w:tab w:val="left" w:pos="1155"/>
        </w:tabs>
        <w:rPr>
          <w:rFonts w:ascii="Palatino Linotype" w:hAnsi="Palatino Linotype"/>
          <w:sz w:val="20"/>
          <w:szCs w:val="20"/>
        </w:rPr>
      </w:pPr>
      <w:r w:rsidRPr="00953469">
        <w:rPr>
          <w:rFonts w:ascii="Palatino Linotype" w:hAnsi="Palatino Linotype"/>
          <w:b/>
          <w:bCs/>
          <w:sz w:val="20"/>
          <w:szCs w:val="20"/>
        </w:rPr>
        <w:t>Figure S3.</w:t>
      </w:r>
      <w:r w:rsidRPr="00953469">
        <w:rPr>
          <w:rFonts w:ascii="Palatino Linotype" w:hAnsi="Palatino Linotype" w:cs="Times New Roman"/>
          <w:sz w:val="20"/>
          <w:szCs w:val="20"/>
          <w:lang w:val="ro-RO"/>
        </w:rPr>
        <w:t xml:space="preserve"> </w:t>
      </w:r>
      <w:proofErr w:type="spellStart"/>
      <w:r w:rsidRPr="00953469">
        <w:rPr>
          <w:rFonts w:ascii="Palatino Linotype" w:hAnsi="Palatino Linotype" w:cs="Times New Roman"/>
          <w:sz w:val="20"/>
          <w:szCs w:val="20"/>
          <w:lang w:val="ro-RO"/>
        </w:rPr>
        <w:t>Thermogravimetric</w:t>
      </w:r>
      <w:proofErr w:type="spellEnd"/>
      <w:r w:rsidRPr="00953469">
        <w:rPr>
          <w:rFonts w:ascii="Palatino Linotype" w:hAnsi="Palatino Linotype" w:cs="Times New Roman"/>
          <w:sz w:val="20"/>
          <w:szCs w:val="20"/>
          <w:lang w:val="ro-RO"/>
        </w:rPr>
        <w:t xml:space="preserve"> analysis of </w:t>
      </w:r>
      <w:r w:rsidRPr="00953469">
        <w:rPr>
          <w:rStyle w:val="html-italic"/>
          <w:rFonts w:ascii="Palatino Linotype" w:hAnsi="Palatino Linotype"/>
          <w:i/>
          <w:iCs/>
          <w:sz w:val="20"/>
          <w:szCs w:val="20"/>
        </w:rPr>
        <w:t>T. asperellum</w:t>
      </w:r>
      <w:r w:rsidRPr="00953469">
        <w:rPr>
          <w:rFonts w:ascii="Palatino Linotype" w:hAnsi="Palatino Linotype"/>
          <w:sz w:val="20"/>
          <w:szCs w:val="20"/>
        </w:rPr>
        <w:t xml:space="preserve"> T36 NCAIM F 001434 (</w:t>
      </w:r>
      <w:r w:rsidR="00953469">
        <w:rPr>
          <w:rFonts w:ascii="Palatino Linotype" w:hAnsi="Palatino Linotype"/>
          <w:sz w:val="20"/>
          <w:szCs w:val="20"/>
        </w:rPr>
        <w:t>a</w:t>
      </w:r>
      <w:r w:rsidRPr="00953469">
        <w:rPr>
          <w:rFonts w:ascii="Palatino Linotype" w:hAnsi="Palatino Linotype"/>
          <w:sz w:val="20"/>
          <w:szCs w:val="20"/>
        </w:rPr>
        <w:t xml:space="preserve">, </w:t>
      </w:r>
      <w:r w:rsidR="00953469">
        <w:rPr>
          <w:rFonts w:ascii="Palatino Linotype" w:hAnsi="Palatino Linotype"/>
          <w:sz w:val="20"/>
          <w:szCs w:val="20"/>
        </w:rPr>
        <w:t>c</w:t>
      </w:r>
      <w:r w:rsidRPr="00953469">
        <w:rPr>
          <w:rFonts w:ascii="Palatino Linotype" w:hAnsi="Palatino Linotype"/>
          <w:sz w:val="20"/>
          <w:szCs w:val="20"/>
        </w:rPr>
        <w:t xml:space="preserve">) and </w:t>
      </w:r>
      <w:r w:rsidR="00B529EF" w:rsidRPr="00953469">
        <w:rPr>
          <w:rStyle w:val="html-italic"/>
          <w:rFonts w:ascii="Palatino Linotype" w:hAnsi="Palatino Linotype"/>
          <w:i/>
          <w:iCs/>
          <w:sz w:val="20"/>
          <w:szCs w:val="20"/>
        </w:rPr>
        <w:t>T. harzianum</w:t>
      </w:r>
      <w:r w:rsidR="00B529EF" w:rsidRPr="00953469">
        <w:rPr>
          <w:rFonts w:ascii="Palatino Linotype" w:hAnsi="Palatino Linotype"/>
          <w:sz w:val="20"/>
          <w:szCs w:val="20"/>
        </w:rPr>
        <w:t>, Td50b, NCAIM F001412 (</w:t>
      </w:r>
      <w:r w:rsidR="00953469">
        <w:rPr>
          <w:rFonts w:ascii="Palatino Linotype" w:hAnsi="Palatino Linotype"/>
          <w:sz w:val="20"/>
          <w:szCs w:val="20"/>
        </w:rPr>
        <w:t>b</w:t>
      </w:r>
      <w:r w:rsidR="00B529EF" w:rsidRPr="00953469">
        <w:rPr>
          <w:rFonts w:ascii="Palatino Linotype" w:hAnsi="Palatino Linotype"/>
          <w:sz w:val="20"/>
          <w:szCs w:val="20"/>
        </w:rPr>
        <w:t xml:space="preserve">, </w:t>
      </w:r>
      <w:r w:rsidR="00953469">
        <w:rPr>
          <w:rFonts w:ascii="Palatino Linotype" w:hAnsi="Palatino Linotype"/>
          <w:sz w:val="20"/>
          <w:szCs w:val="20"/>
        </w:rPr>
        <w:t>d</w:t>
      </w:r>
      <w:r w:rsidR="00B529EF" w:rsidRPr="00953469">
        <w:rPr>
          <w:rFonts w:ascii="Palatino Linotype" w:hAnsi="Palatino Linotype"/>
          <w:sz w:val="20"/>
          <w:szCs w:val="20"/>
        </w:rPr>
        <w:t>) grown in PDB (</w:t>
      </w:r>
      <w:r w:rsidR="00953469">
        <w:rPr>
          <w:rFonts w:ascii="Palatino Linotype" w:hAnsi="Palatino Linotype"/>
          <w:sz w:val="20"/>
          <w:szCs w:val="20"/>
        </w:rPr>
        <w:t>a</w:t>
      </w:r>
      <w:r w:rsidR="00B529EF" w:rsidRPr="00953469">
        <w:rPr>
          <w:rFonts w:ascii="Palatino Linotype" w:hAnsi="Palatino Linotype"/>
          <w:sz w:val="20"/>
          <w:szCs w:val="20"/>
        </w:rPr>
        <w:t xml:space="preserve">, </w:t>
      </w:r>
      <w:r w:rsidR="00953469">
        <w:rPr>
          <w:rFonts w:ascii="Palatino Linotype" w:hAnsi="Palatino Linotype"/>
          <w:sz w:val="20"/>
          <w:szCs w:val="20"/>
        </w:rPr>
        <w:t>b</w:t>
      </w:r>
      <w:r w:rsidR="00B529EF" w:rsidRPr="00953469">
        <w:rPr>
          <w:rFonts w:ascii="Palatino Linotype" w:hAnsi="Palatino Linotype"/>
          <w:sz w:val="20"/>
          <w:szCs w:val="20"/>
        </w:rPr>
        <w:t>) and cornmeal medium (</w:t>
      </w:r>
      <w:r w:rsidR="00953469">
        <w:rPr>
          <w:rFonts w:ascii="Palatino Linotype" w:hAnsi="Palatino Linotype"/>
          <w:sz w:val="20"/>
          <w:szCs w:val="20"/>
        </w:rPr>
        <w:t>c</w:t>
      </w:r>
      <w:r w:rsidR="00BA0A3D" w:rsidRPr="00953469">
        <w:rPr>
          <w:rFonts w:ascii="Palatino Linotype" w:hAnsi="Palatino Linotype"/>
          <w:sz w:val="20"/>
          <w:szCs w:val="20"/>
        </w:rPr>
        <w:t xml:space="preserve">, </w:t>
      </w:r>
      <w:r w:rsidR="00953469">
        <w:rPr>
          <w:rFonts w:ascii="Palatino Linotype" w:hAnsi="Palatino Linotype"/>
          <w:sz w:val="20"/>
          <w:szCs w:val="20"/>
        </w:rPr>
        <w:t>d</w:t>
      </w:r>
      <w:r w:rsidR="00BA0A3D" w:rsidRPr="00953469">
        <w:rPr>
          <w:rFonts w:ascii="Palatino Linotype" w:hAnsi="Palatino Linotype"/>
          <w:sz w:val="20"/>
          <w:szCs w:val="20"/>
        </w:rPr>
        <w:t xml:space="preserve">). The weight (%) is shown with the </w:t>
      </w:r>
      <w:r w:rsidR="001D2A8A" w:rsidRPr="00953469">
        <w:rPr>
          <w:rFonts w:ascii="Palatino Linotype" w:hAnsi="Palatino Linotype"/>
          <w:sz w:val="20"/>
          <w:szCs w:val="20"/>
        </w:rPr>
        <w:t>error bar limits (light magenta).</w:t>
      </w:r>
    </w:p>
    <w:p w14:paraId="3C5D1AA3" w14:textId="0A1AC541" w:rsidR="00BA0A3D" w:rsidRDefault="00BA0A3D" w:rsidP="00517164">
      <w:pPr>
        <w:tabs>
          <w:tab w:val="left" w:pos="1155"/>
        </w:tabs>
        <w:rPr>
          <w:rFonts w:ascii="Palatino Linotype" w:hAnsi="Palatino Linotype"/>
          <w:sz w:val="20"/>
          <w:szCs w:val="20"/>
        </w:rPr>
      </w:pPr>
    </w:p>
    <w:p w14:paraId="040B06D1" w14:textId="3E777698" w:rsidR="00BA0A3D" w:rsidRPr="00517164" w:rsidRDefault="00BA0A3D" w:rsidP="00517164">
      <w:pPr>
        <w:tabs>
          <w:tab w:val="left" w:pos="1155"/>
        </w:tabs>
        <w:rPr>
          <w:rFonts w:ascii="Palatino Linotype" w:hAnsi="Palatino Linotype"/>
          <w:sz w:val="20"/>
          <w:szCs w:val="20"/>
        </w:rPr>
      </w:pPr>
    </w:p>
    <w:sectPr w:rsidR="00BA0A3D" w:rsidRPr="00517164" w:rsidSect="00D218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812C2"/>
    <w:multiLevelType w:val="hybridMultilevel"/>
    <w:tmpl w:val="11321984"/>
    <w:lvl w:ilvl="0" w:tplc="6A800FDE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418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DPI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A95677"/>
    <w:rsid w:val="000B2096"/>
    <w:rsid w:val="0016299D"/>
    <w:rsid w:val="001D2A8A"/>
    <w:rsid w:val="00251A71"/>
    <w:rsid w:val="002F0FEE"/>
    <w:rsid w:val="003312F6"/>
    <w:rsid w:val="004A1BA6"/>
    <w:rsid w:val="004B277F"/>
    <w:rsid w:val="004E0953"/>
    <w:rsid w:val="00517164"/>
    <w:rsid w:val="005E4A33"/>
    <w:rsid w:val="0063240A"/>
    <w:rsid w:val="007E561B"/>
    <w:rsid w:val="008E3719"/>
    <w:rsid w:val="00953469"/>
    <w:rsid w:val="009808F0"/>
    <w:rsid w:val="009F6D2B"/>
    <w:rsid w:val="00A95677"/>
    <w:rsid w:val="00B529EF"/>
    <w:rsid w:val="00B57CF3"/>
    <w:rsid w:val="00BA0A3D"/>
    <w:rsid w:val="00BD02D1"/>
    <w:rsid w:val="00C70475"/>
    <w:rsid w:val="00D2184F"/>
    <w:rsid w:val="00D5264C"/>
    <w:rsid w:val="00D96D6A"/>
    <w:rsid w:val="00EB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6B553"/>
  <w15:docId w15:val="{24CE004D-2731-40B7-BC97-B05E348E2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84F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Bibliografie">
    <w:name w:val="Bibliography"/>
    <w:basedOn w:val="Normal"/>
    <w:next w:val="Normal"/>
    <w:uiPriority w:val="37"/>
    <w:semiHidden/>
    <w:unhideWhenUsed/>
    <w:rsid w:val="000B2096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eastAsia="zh-CN"/>
    </w:rPr>
  </w:style>
  <w:style w:type="paragraph" w:customStyle="1" w:styleId="MDPI71References">
    <w:name w:val="MDPI_7.1_References"/>
    <w:qFormat/>
    <w:rsid w:val="009808F0"/>
    <w:pPr>
      <w:numPr>
        <w:numId w:val="1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table" w:customStyle="1" w:styleId="TableGrid1">
    <w:name w:val="Table Grid1"/>
    <w:basedOn w:val="TabelNormal"/>
    <w:uiPriority w:val="99"/>
    <w:rsid w:val="00A95677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A95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95677"/>
    <w:rPr>
      <w:rFonts w:ascii="Tahoma" w:hAnsi="Tahoma" w:cs="Tahoma"/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2F0FEE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Fontdeparagrafimplicit"/>
    <w:link w:val="EndNoteBibliographyTitle"/>
    <w:rsid w:val="002F0FEE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2F0FEE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Fontdeparagrafimplicit"/>
    <w:link w:val="EndNoteBibliography"/>
    <w:rsid w:val="002F0FEE"/>
    <w:rPr>
      <w:rFonts w:ascii="Calibri" w:hAnsi="Calibri"/>
      <w:noProof/>
    </w:rPr>
  </w:style>
  <w:style w:type="character" w:customStyle="1" w:styleId="html-italic">
    <w:name w:val="html-italic"/>
    <w:basedOn w:val="Fontdeparagrafimplicit"/>
    <w:rsid w:val="00BD02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S.-O.Dima</dc:creator>
  <cp:lastModifiedBy>Florin Oancea</cp:lastModifiedBy>
  <cp:revision>2</cp:revision>
  <dcterms:created xsi:type="dcterms:W3CDTF">2023-12-11T07:39:00Z</dcterms:created>
  <dcterms:modified xsi:type="dcterms:W3CDTF">2023-12-11T07:39:00Z</dcterms:modified>
</cp:coreProperties>
</file>