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71D0" w14:textId="3997B5D1" w:rsidR="002A4759" w:rsidRDefault="002A4759" w:rsidP="002A4759">
      <w:pPr>
        <w:pStyle w:val="MDPI21heading1"/>
        <w:jc w:val="center"/>
      </w:pPr>
      <w:r>
        <w:t>Supplementary Materials</w:t>
      </w:r>
    </w:p>
    <w:p w14:paraId="0C6464E0" w14:textId="511495D8" w:rsidR="002A4759" w:rsidRPr="00D37174" w:rsidRDefault="002A4759" w:rsidP="002A4759">
      <w:pPr>
        <w:pStyle w:val="MDPI62Acknowledgments"/>
        <w:rPr>
          <w:color w:val="auto"/>
        </w:rPr>
      </w:pPr>
      <w:r w:rsidRPr="00D37174">
        <w:rPr>
          <w:color w:val="auto"/>
        </w:rPr>
        <w:t xml:space="preserve">A U-Net-like architecture [24] was used for the lesion detection (Fig. S1). The neural network has performed well on lesion detection in PET datasets. The down-sampling path contains four </w:t>
      </w:r>
      <w:r w:rsidRPr="00263432">
        <w:t>residual</w:t>
      </w:r>
      <w:r w:rsidRPr="00D37174">
        <w:rPr>
          <w:color w:val="auto"/>
        </w:rPr>
        <w:t xml:space="preserve"> learning blocks [25]. In the up-sampling path, there are four residual learning blocks and two transposed convolutional layers [26] to aggregate contextual information [27].</w:t>
      </w:r>
    </w:p>
    <w:p w14:paraId="027EA598" w14:textId="77777777" w:rsidR="002A4759" w:rsidRPr="00D37174" w:rsidRDefault="002A4759" w:rsidP="002A4759">
      <w:pPr>
        <w:pStyle w:val="MDPI62Acknowledgments"/>
        <w:rPr>
          <w:color w:val="auto"/>
        </w:rPr>
      </w:pPr>
      <w:r w:rsidRPr="00D37174">
        <w:rPr>
          <w:color w:val="auto"/>
        </w:rPr>
        <w:t xml:space="preserve">The model was optimized with a </w:t>
      </w:r>
      <w:r w:rsidRPr="00263432">
        <w:t>Combo</w:t>
      </w:r>
      <w:r w:rsidRPr="00D37174">
        <w:rPr>
          <w:color w:val="auto"/>
        </w:rPr>
        <w:t xml:space="preserve"> loss, which is a linear combination of binary cross-entropy loss and Dice loss [28].</w:t>
      </w:r>
    </w:p>
    <w:p w14:paraId="4FA35EE2" w14:textId="77777777" w:rsidR="002A4759" w:rsidRPr="00D37174" w:rsidRDefault="002A4759" w:rsidP="002A4759">
      <w:pPr>
        <w:pStyle w:val="MDPI31text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COMBO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α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BCE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DICE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497BD374" w14:textId="77777777" w:rsidR="002A4759" w:rsidRPr="00D37174" w:rsidRDefault="002A4759" w:rsidP="002A4759">
      <w:pPr>
        <w:pStyle w:val="MDPI31text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BCE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cr m:val="double-struck"/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)~(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[-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+ </m:t>
                      </m:r>
                      <m:r>
                        <w:rPr>
                          <w:rFonts w:ascii="Cambria Math" w:hAnsi="Cambria Math"/>
                        </w:rPr>
                        <m:t>ε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 (1-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(1-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+ </m:t>
                      </m:r>
                      <m:r>
                        <w:rPr>
                          <w:rFonts w:ascii="Cambria Math" w:hAnsi="Cambria Math"/>
                        </w:rPr>
                        <m:t>ε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</m:nary>
        </m:oMath>
      </m:oMathPara>
    </w:p>
    <w:p w14:paraId="2E6BE155" w14:textId="77777777" w:rsidR="002A4759" w:rsidRPr="00D37174" w:rsidRDefault="002A4759" w:rsidP="002A4759">
      <w:pPr>
        <w:pStyle w:val="MDPI31text"/>
        <w:rPr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DICE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)~(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[1 - 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</w:rPr>
              <m:t>δ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+ </m:t>
                </m:r>
                <m:r>
                  <w:rPr>
                    <w:rFonts w:ascii="Cambria Math" w:hAnsi="Cambria Math"/>
                  </w:rPr>
                  <m:t>δ</m:t>
                </m:r>
              </m:e>
            </m:nary>
          </m:den>
        </m:f>
        <m:r>
          <m:rPr>
            <m:sty m:val="p"/>
          </m:rP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</w:rPr>
              <m:t>δ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+ </m:t>
                </m:r>
                <m:r>
                  <w:rPr>
                    <w:rFonts w:ascii="Cambria Math" w:hAnsi="Cambria Math"/>
                  </w:rPr>
                  <m:t>δ</m:t>
                </m:r>
              </m:e>
            </m:nary>
          </m:den>
        </m:f>
        <m:r>
          <m:rPr>
            <m:sty m:val="p"/>
          </m:rPr>
          <w:rPr>
            <w:rFonts w:ascii="Cambria Math" w:hAnsi="Cambria Math"/>
          </w:rPr>
          <m:t>]</m:t>
        </m:r>
      </m:oMath>
      <w:r w:rsidRPr="00D37174">
        <w:t xml:space="preserve"> </w:t>
      </w:r>
      <w:r w:rsidRPr="00D37174">
        <w:rPr>
          <w:iCs/>
        </w:rPr>
        <w:t xml:space="preserve"> </w:t>
      </w:r>
    </w:p>
    <w:p w14:paraId="7BB04BB3" w14:textId="77777777" w:rsidR="002A4759" w:rsidRPr="00D37174" w:rsidRDefault="002A4759" w:rsidP="002A4759">
      <w:pPr>
        <w:pStyle w:val="MDPI32textnoindent"/>
        <w:rPr>
          <w:b/>
          <w:bCs/>
        </w:rPr>
      </w:pPr>
      <w:r w:rsidRPr="00D37174">
        <w:t xml:space="preserve">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∈y</m:t>
        </m:r>
      </m:oMath>
      <w:r w:rsidRPr="00D37174">
        <w:t xml:space="preserve"> is the i</w:t>
      </w:r>
      <w:proofErr w:type="spellStart"/>
      <w:r w:rsidRPr="00D37174">
        <w:rPr>
          <w:vertAlign w:val="superscript"/>
        </w:rPr>
        <w:t>th</w:t>
      </w:r>
      <w:proofErr w:type="spellEnd"/>
      <w:r w:rsidRPr="00D37174">
        <w:t xml:space="preserve"> value of the gold-standard label </w:t>
      </w:r>
      <m:oMath>
        <m:r>
          <w:rPr>
            <w:rFonts w:ascii="Cambria Math" w:hAnsi="Cambria Math"/>
          </w:rPr>
          <m:t>y</m:t>
        </m:r>
      </m:oMath>
      <w:r w:rsidRPr="00D37174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 xml:space="preserve">n </m:t>
            </m:r>
          </m:sub>
        </m:sSub>
        <m:r>
          <w:rPr>
            <w:rFonts w:ascii="Cambria Math" w:hAnsi="Cambria Math"/>
          </w:rPr>
          <m:t>∈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D37174">
        <w:t xml:space="preserve"> is the i</w:t>
      </w:r>
      <w:proofErr w:type="spellStart"/>
      <w:r w:rsidRPr="00D37174">
        <w:rPr>
          <w:vertAlign w:val="superscript"/>
        </w:rPr>
        <w:t>th</w:t>
      </w:r>
      <w:proofErr w:type="spellEnd"/>
      <w:r w:rsidRPr="00D37174">
        <w:t xml:space="preserve"> value of the corresponding prediction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D37174">
        <w:t>.</w:t>
      </w:r>
      <w:r w:rsidRPr="00D37174">
        <w:rPr>
          <w:b/>
          <w:bCs/>
        </w:rPr>
        <w:t xml:space="preserve"> </w:t>
      </w:r>
    </w:p>
    <w:p w14:paraId="3554F95B" w14:textId="77777777" w:rsidR="002A4759" w:rsidRPr="00D37174" w:rsidRDefault="002A4759" w:rsidP="002A4759">
      <w:pPr>
        <w:pStyle w:val="MDPI21heading1"/>
      </w:pPr>
      <w:r w:rsidRPr="00D37174">
        <w:t>Implementation Details</w:t>
      </w:r>
    </w:p>
    <w:p w14:paraId="17EEDE1F" w14:textId="77777777" w:rsidR="002A4759" w:rsidRPr="00D37174" w:rsidRDefault="002A4759" w:rsidP="002A4759">
      <w:pPr>
        <w:pStyle w:val="MDPI31text"/>
      </w:pPr>
      <w:r w:rsidRPr="00D37174">
        <w:t xml:space="preserve">We empirically set </w:t>
      </w:r>
      <m:oMath>
        <m:r>
          <w:rPr>
            <w:rFonts w:ascii="Cambria Math" w:hAnsi="Cambria Math"/>
          </w:rPr>
          <m:t>α=6</m:t>
        </m:r>
      </m:oMath>
      <w:r w:rsidRPr="00D37174">
        <w:t xml:space="preserve">, </w:t>
      </w:r>
      <m:oMath>
        <m:r>
          <w:rPr>
            <w:rFonts w:ascii="Cambria Math" w:hAnsi="Cambria Math"/>
          </w:rPr>
          <m:t>ω=5</m:t>
        </m:r>
      </m:oMath>
      <w:r w:rsidRPr="00D37174">
        <w:t xml:space="preserve">, </w:t>
      </w:r>
      <m:oMath>
        <m:r>
          <w:rPr>
            <w:rFonts w:ascii="Cambria Math" w:hAnsi="Cambria Math"/>
          </w:rPr>
          <m:t>δ=1</m:t>
        </m:r>
      </m:oMath>
      <w:r w:rsidRPr="00D37174">
        <w:t>. We optimize the lesion detection network using stochastic gradient descent with Nesterov momentum: learning rate = 0.0005, momentum = 0.99, batch size = 8, and total iterations = 10</w:t>
      </w:r>
      <w:r w:rsidRPr="00D37174">
        <w:rPr>
          <w:vertAlign w:val="superscript"/>
        </w:rPr>
        <w:t>5</w:t>
      </w:r>
      <w:r w:rsidRPr="00D37174">
        <w:t>.</w:t>
      </w:r>
    </w:p>
    <w:p w14:paraId="41CBF85E" w14:textId="77777777" w:rsidR="002A4759" w:rsidRDefault="002A4759" w:rsidP="002A4759">
      <w:pPr>
        <w:pStyle w:val="MDPI31text"/>
        <w:rPr>
          <w:noProof/>
        </w:rPr>
      </w:pPr>
      <w:r w:rsidRPr="00D37174">
        <w:t>Additionally, a data augmentation module was used to help train the model. The module consists of random shifting, random flipping, and random rotation.</w:t>
      </w:r>
      <w:r w:rsidRPr="00D37174">
        <w:rPr>
          <w:noProof/>
        </w:rPr>
        <w:t xml:space="preserve"> </w:t>
      </w:r>
    </w:p>
    <w:p w14:paraId="49041553" w14:textId="77777777" w:rsidR="002A4759" w:rsidRPr="0037552A" w:rsidRDefault="002A4759" w:rsidP="002A4759">
      <w:pPr>
        <w:pStyle w:val="MDPI31text"/>
        <w:spacing w:before="240" w:after="240"/>
      </w:pPr>
      <w:r w:rsidRPr="0037552A">
        <w:drawing>
          <wp:inline distT="0" distB="0" distL="0" distR="0" wp14:anchorId="3CB2EF90" wp14:editId="379D3C0F">
            <wp:extent cx="4972929" cy="2078429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4690" cy="208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94A01" w14:textId="0BE620B3" w:rsidR="00996419" w:rsidRPr="002A4759" w:rsidRDefault="002A4759" w:rsidP="002A4759">
      <w:pPr>
        <w:pStyle w:val="MDPI51figurecaption"/>
        <w:jc w:val="center"/>
      </w:pPr>
      <w:r w:rsidRPr="002A4759">
        <w:rPr>
          <w:b/>
        </w:rPr>
        <w:t xml:space="preserve">Figure S1. </w:t>
      </w:r>
      <w:r w:rsidRPr="00D37174">
        <w:t>Model Training for Lesion Detection - Network architecture</w:t>
      </w:r>
      <w:r>
        <w:t>.</w:t>
      </w:r>
    </w:p>
    <w:sectPr w:rsidR="00996419" w:rsidRPr="002A4759" w:rsidSect="006F4125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ECD9" w14:textId="77777777" w:rsidR="006F4125" w:rsidRDefault="006F4125">
      <w:pPr>
        <w:spacing w:line="240" w:lineRule="auto"/>
      </w:pPr>
      <w:r>
        <w:separator/>
      </w:r>
    </w:p>
  </w:endnote>
  <w:endnote w:type="continuationSeparator" w:id="0">
    <w:p w14:paraId="1B77D548" w14:textId="77777777" w:rsidR="006F4125" w:rsidRDefault="006F4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1B16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06FC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F113" w14:textId="77777777" w:rsidR="006F4125" w:rsidRDefault="006F4125">
      <w:pPr>
        <w:spacing w:line="240" w:lineRule="auto"/>
      </w:pPr>
      <w:r>
        <w:separator/>
      </w:r>
    </w:p>
  </w:footnote>
  <w:footnote w:type="continuationSeparator" w:id="0">
    <w:p w14:paraId="0A360990" w14:textId="77777777" w:rsidR="006F4125" w:rsidRDefault="006F4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8D7D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C27C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5880954">
    <w:abstractNumId w:val="1"/>
  </w:num>
  <w:num w:numId="2" w16cid:durableId="1979917093">
    <w:abstractNumId w:val="2"/>
  </w:num>
  <w:num w:numId="3" w16cid:durableId="1650868325">
    <w:abstractNumId w:val="0"/>
  </w:num>
  <w:num w:numId="4" w16cid:durableId="56552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95"/>
    <w:rsid w:val="000019D8"/>
    <w:rsid w:val="0000474A"/>
    <w:rsid w:val="00006F9A"/>
    <w:rsid w:val="00021F00"/>
    <w:rsid w:val="00041D95"/>
    <w:rsid w:val="0004726E"/>
    <w:rsid w:val="000C0FC2"/>
    <w:rsid w:val="000E17C2"/>
    <w:rsid w:val="00154436"/>
    <w:rsid w:val="001C4EF2"/>
    <w:rsid w:val="001D1C27"/>
    <w:rsid w:val="001D25D3"/>
    <w:rsid w:val="001E2AEB"/>
    <w:rsid w:val="001F462D"/>
    <w:rsid w:val="00240AA5"/>
    <w:rsid w:val="0026577E"/>
    <w:rsid w:val="00274D95"/>
    <w:rsid w:val="00280F25"/>
    <w:rsid w:val="00290637"/>
    <w:rsid w:val="0029303F"/>
    <w:rsid w:val="00297194"/>
    <w:rsid w:val="002A4759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92C55"/>
    <w:rsid w:val="005963C5"/>
    <w:rsid w:val="006218B8"/>
    <w:rsid w:val="00622838"/>
    <w:rsid w:val="00634001"/>
    <w:rsid w:val="00637CD2"/>
    <w:rsid w:val="00667913"/>
    <w:rsid w:val="00685F96"/>
    <w:rsid w:val="00692393"/>
    <w:rsid w:val="006A5D76"/>
    <w:rsid w:val="006C3990"/>
    <w:rsid w:val="006C6DFD"/>
    <w:rsid w:val="006E2BCF"/>
    <w:rsid w:val="006F4125"/>
    <w:rsid w:val="007018DC"/>
    <w:rsid w:val="00705D61"/>
    <w:rsid w:val="00706D77"/>
    <w:rsid w:val="00715BD6"/>
    <w:rsid w:val="007218D7"/>
    <w:rsid w:val="007F4ED6"/>
    <w:rsid w:val="007F6122"/>
    <w:rsid w:val="00806CA4"/>
    <w:rsid w:val="00816BBE"/>
    <w:rsid w:val="00851192"/>
    <w:rsid w:val="00853B85"/>
    <w:rsid w:val="00872E35"/>
    <w:rsid w:val="008A0042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D780F"/>
    <w:rsid w:val="00BF5232"/>
    <w:rsid w:val="00BF5D96"/>
    <w:rsid w:val="00C11B25"/>
    <w:rsid w:val="00C1439D"/>
    <w:rsid w:val="00C17D2C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E548E8"/>
    <w:rsid w:val="00EA1A0C"/>
    <w:rsid w:val="00EB34C8"/>
    <w:rsid w:val="00EB730D"/>
    <w:rsid w:val="00EC2CB7"/>
    <w:rsid w:val="00F159D6"/>
    <w:rsid w:val="00F41D77"/>
    <w:rsid w:val="00F61547"/>
    <w:rsid w:val="00FA2DB6"/>
    <w:rsid w:val="00FA4695"/>
    <w:rsid w:val="00FC2B9D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C6330"/>
  <w15:chartTrackingRefBased/>
  <w15:docId w15:val="{BEFCD8CB-FB5F-4BE9-B9AA-6A0E284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1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link w:val="MDPI31textChar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character" w:customStyle="1" w:styleId="MDPI31textChar">
    <w:name w:val="MDPI_3.1_text Char"/>
    <w:basedOn w:val="DefaultParagraphFont"/>
    <w:link w:val="MDPI31text"/>
    <w:rsid w:val="002A4759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1352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1</cp:revision>
  <dcterms:created xsi:type="dcterms:W3CDTF">2024-02-20T14:18:00Z</dcterms:created>
  <dcterms:modified xsi:type="dcterms:W3CDTF">2024-02-20T14:19:00Z</dcterms:modified>
</cp:coreProperties>
</file>