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A602" w14:textId="7A747FDA" w:rsidR="00D30B18" w:rsidRPr="00D30B18" w:rsidRDefault="00D30B18" w:rsidP="00D30B18">
      <w:pPr>
        <w:pStyle w:val="Didascalia"/>
        <w:keepNext/>
        <w:tabs>
          <w:tab w:val="left" w:pos="2410"/>
        </w:tabs>
        <w:spacing w:before="240" w:after="120" w:line="228" w:lineRule="auto"/>
        <w:ind w:left="2410" w:right="1274" w:hanging="2410"/>
        <w:rPr>
          <w:rFonts w:eastAsia="Times New Roman" w:cs="Cordia New"/>
          <w:b/>
          <w:i w:val="0"/>
          <w:iCs w:val="0"/>
          <w:noProof w:val="0"/>
          <w:color w:val="000000"/>
          <w:szCs w:val="22"/>
          <w:lang w:eastAsia="de-DE" w:bidi="en-US"/>
        </w:rPr>
      </w:pPr>
      <w:r w:rsidRPr="00D30B18">
        <w:rPr>
          <w:rFonts w:eastAsia="Times New Roman" w:cs="Cordia New"/>
          <w:b/>
          <w:i w:val="0"/>
          <w:iCs w:val="0"/>
          <w:noProof w:val="0"/>
          <w:color w:val="000000"/>
          <w:szCs w:val="22"/>
          <w:lang w:eastAsia="de-DE" w:bidi="en-US"/>
        </w:rPr>
        <w:t>Table S1</w:t>
      </w:r>
      <w:r>
        <w:rPr>
          <w:rFonts w:eastAsia="Times New Roman" w:cs="Cordia New"/>
          <w:b/>
          <w:i w:val="0"/>
          <w:iCs w:val="0"/>
          <w:noProof w:val="0"/>
          <w:color w:val="000000"/>
          <w:szCs w:val="22"/>
          <w:lang w:eastAsia="de-DE" w:bidi="en-US"/>
        </w:rPr>
        <w:t xml:space="preserve">. </w:t>
      </w:r>
      <w:r w:rsidRPr="00D30B18">
        <w:rPr>
          <w:rFonts w:eastAsia="Times New Roman" w:cs="Cordia New"/>
          <w:i w:val="0"/>
          <w:iCs w:val="0"/>
          <w:noProof w:val="0"/>
          <w:color w:val="000000"/>
          <w:szCs w:val="22"/>
          <w:lang w:eastAsia="de-DE" w:bidi="en-US"/>
        </w:rPr>
        <w:t>Data comparison of physicochemical changes in the two different years.</w:t>
      </w:r>
    </w:p>
    <w:tbl>
      <w:tblPr>
        <w:tblW w:w="9905" w:type="dxa"/>
        <w:tblLook w:val="04A0" w:firstRow="1" w:lastRow="0" w:firstColumn="1" w:lastColumn="0" w:noHBand="0" w:noVBand="1"/>
      </w:tblPr>
      <w:tblGrid>
        <w:gridCol w:w="792"/>
        <w:gridCol w:w="628"/>
        <w:gridCol w:w="1132"/>
        <w:gridCol w:w="1134"/>
        <w:gridCol w:w="1134"/>
        <w:gridCol w:w="1276"/>
        <w:gridCol w:w="1417"/>
        <w:gridCol w:w="1276"/>
        <w:gridCol w:w="1116"/>
      </w:tblGrid>
      <w:tr w:rsidR="00D30B18" w:rsidRPr="00D30B18" w14:paraId="348ABA76" w14:textId="77777777" w:rsidTr="002350DA">
        <w:trPr>
          <w:trHeight w:val="324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CCC6" w14:textId="53D13BE1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A</w:t>
            </w:r>
            <w:r w:rsidR="00AB59DB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rea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8825" w14:textId="543BF120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Y</w:t>
            </w:r>
            <w:r w:rsidR="00AB59DB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ear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C078" w14:textId="7BB32B5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M</w:t>
            </w:r>
            <w:r w:rsidR="00AB59DB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ont</w:t>
            </w:r>
            <w:r w:rsidR="002350DA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8AF2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SST (°Brix)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271B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 xml:space="preserve">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EB55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Juice Yeld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0261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TA (g L</w:t>
            </w:r>
            <w:r w:rsidRPr="00D30B18">
              <w:rPr>
                <w:rFonts w:eastAsia="Times New Roman" w:cs="Calibri"/>
                <w:b/>
                <w:bCs/>
                <w:noProof w:val="0"/>
                <w:vertAlign w:val="superscript"/>
                <w:lang w:val="en-GB" w:eastAsia="en-GB"/>
              </w:rPr>
              <w:t>-1</w:t>
            </w: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 xml:space="preserve"> Citric ac. 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2FAA" w14:textId="20E672E6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Ascorbic Ac.</w:t>
            </w:r>
            <w:r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 xml:space="preserve"> </w:t>
            </w: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(g L</w:t>
            </w:r>
            <w:r w:rsidRPr="00D30B18">
              <w:rPr>
                <w:rFonts w:eastAsia="Times New Roman" w:cs="Calibri"/>
                <w:b/>
                <w:bCs/>
                <w:noProof w:val="0"/>
                <w:vertAlign w:val="superscript"/>
                <w:lang w:val="en-GB" w:eastAsia="en-GB"/>
              </w:rPr>
              <w:t>-1</w:t>
            </w: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39DD" w14:textId="5A5572A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Citric Ac.</w:t>
            </w:r>
            <w:r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 xml:space="preserve"> </w:t>
            </w: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(g L</w:t>
            </w:r>
            <w:r w:rsidRPr="00D30B18">
              <w:rPr>
                <w:rFonts w:eastAsia="Times New Roman" w:cs="Calibri"/>
                <w:b/>
                <w:bCs/>
                <w:noProof w:val="0"/>
                <w:vertAlign w:val="superscript"/>
                <w:lang w:val="en-GB" w:eastAsia="en-GB"/>
              </w:rPr>
              <w:t>-1</w:t>
            </w: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)</w:t>
            </w:r>
          </w:p>
        </w:tc>
      </w:tr>
      <w:tr w:rsidR="00D30B18" w:rsidRPr="00D30B18" w14:paraId="72036090" w14:textId="77777777" w:rsidTr="002350DA">
        <w:trPr>
          <w:trHeight w:val="324"/>
        </w:trPr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1F47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F-M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B89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6152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proofErr w:type="spellStart"/>
            <w:r w:rsidRPr="00D30B18">
              <w:rPr>
                <w:rFonts w:eastAsia="Times New Roman" w:cs="Calibri"/>
                <w:noProof w:val="0"/>
                <w:lang w:val="en-GB" w:eastAsia="en-GB"/>
              </w:rPr>
              <w:t>Dic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45A8" w14:textId="79B37902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10.36±0.13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00B7" w14:textId="6567BBF5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2.52±0.09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FA5" w14:textId="0DB42B7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50.33±4.36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1DD3" w14:textId="3EBDB5D2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49.28±1.07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FC2D" w14:textId="449F6196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0.57±0.04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F9A2" w14:textId="68E06D48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46.44±2.64</w:t>
            </w:r>
          </w:p>
        </w:tc>
      </w:tr>
      <w:tr w:rsidR="00D30B18" w:rsidRPr="00D30B18" w14:paraId="5DE308EB" w14:textId="77777777" w:rsidTr="002350DA">
        <w:trPr>
          <w:trHeight w:val="312"/>
        </w:trPr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74AC" w14:textId="77777777" w:rsidR="00D30B18" w:rsidRPr="00D30B18" w:rsidRDefault="00D30B18" w:rsidP="00D30B18">
            <w:pPr>
              <w:spacing w:line="240" w:lineRule="auto"/>
              <w:jc w:val="left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945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897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Jan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3F05" w14:textId="5985194C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11.28±0.13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6787" w14:textId="27047F55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2.35±0.02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6F2D" w14:textId="6D36F78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42.02±2.68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CF9D" w14:textId="0A85927E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55.37±1.86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91B4" w14:textId="6510D4A4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0.59±0.02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6DCC" w14:textId="4B0C9CAF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47.96±1.08</w:t>
            </w:r>
          </w:p>
        </w:tc>
      </w:tr>
      <w:tr w:rsidR="00D30B18" w:rsidRPr="00D30B18" w14:paraId="76FDFCC3" w14:textId="77777777" w:rsidTr="002350DA">
        <w:trPr>
          <w:trHeight w:val="31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0918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Sign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C2D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C718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B4B7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B7E3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260D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AF78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540E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5F2D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</w:tr>
      <w:tr w:rsidR="00D30B18" w:rsidRPr="00D30B18" w14:paraId="160C365C" w14:textId="77777777" w:rsidTr="002350DA">
        <w:trPr>
          <w:trHeight w:val="312"/>
        </w:trPr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021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F-M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54C0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1C64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proofErr w:type="spellStart"/>
            <w:r w:rsidRPr="00D30B18">
              <w:rPr>
                <w:rFonts w:eastAsia="Times New Roman" w:cs="Calibri"/>
                <w:noProof w:val="0"/>
                <w:lang w:val="en-GB" w:eastAsia="en-GB"/>
              </w:rPr>
              <w:t>Dic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35F0" w14:textId="6B193C7C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10.24±0.19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4414" w14:textId="232DB2CB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2.57±0.07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91E7" w14:textId="0409D49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54.51±1.94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0E34" w14:textId="753B17ED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48.58±1.21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BF14" w14:textId="2C063DF8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0.61±0.07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221B" w14:textId="2170205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49.13±3.14</w:t>
            </w:r>
          </w:p>
        </w:tc>
      </w:tr>
      <w:tr w:rsidR="00D30B18" w:rsidRPr="00D30B18" w14:paraId="5858C7AD" w14:textId="77777777" w:rsidTr="002350DA">
        <w:trPr>
          <w:trHeight w:val="312"/>
        </w:trPr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2503" w14:textId="77777777" w:rsidR="00D30B18" w:rsidRPr="00D30B18" w:rsidRDefault="00D30B18" w:rsidP="00D30B18">
            <w:pPr>
              <w:spacing w:line="240" w:lineRule="auto"/>
              <w:jc w:val="left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C9C6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50C5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Jan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9D57" w14:textId="07CBF7DA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11.04±0.53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D6B8" w14:textId="4D91BDF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2.62±0.08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0898" w14:textId="708423A2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48.88±3.46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6817" w14:textId="710E79F5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49.04±0.55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0F06" w14:textId="2379331C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0.48±0.06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CC2" w14:textId="47DE2AC5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47.46±2.2</w:t>
            </w:r>
          </w:p>
        </w:tc>
      </w:tr>
      <w:tr w:rsidR="00D30B18" w:rsidRPr="00D30B18" w14:paraId="0B320D52" w14:textId="77777777" w:rsidTr="002350DA">
        <w:trPr>
          <w:trHeight w:val="31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1296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Sign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DD0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56C0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679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7D1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B7D2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C44A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0BEC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29A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</w:tr>
      <w:tr w:rsidR="00D30B18" w:rsidRPr="00D30B18" w14:paraId="21DA69E4" w14:textId="77777777" w:rsidTr="002350DA">
        <w:trPr>
          <w:trHeight w:val="312"/>
        </w:trPr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5830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F-R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10B1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1550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proofErr w:type="spellStart"/>
            <w:r w:rsidRPr="00D30B18">
              <w:rPr>
                <w:rFonts w:eastAsia="Times New Roman" w:cs="Calibri"/>
                <w:noProof w:val="0"/>
                <w:lang w:val="en-GB" w:eastAsia="en-GB"/>
              </w:rPr>
              <w:t>Dic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950C" w14:textId="455BAAB4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8.84±0.54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D848" w14:textId="31626E6B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2.59±0.06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23B6" w14:textId="5DABBDCA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35.86±4.74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E9FD" w14:textId="077E520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43.65±1.78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65D4" w14:textId="195A7AEF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0.43±0.07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4478" w14:textId="395EE10B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38.87±3.24</w:t>
            </w:r>
          </w:p>
        </w:tc>
      </w:tr>
      <w:tr w:rsidR="00D30B18" w:rsidRPr="00D30B18" w14:paraId="197710AC" w14:textId="77777777" w:rsidTr="002350DA">
        <w:trPr>
          <w:trHeight w:val="312"/>
        </w:trPr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0F71" w14:textId="77777777" w:rsidR="00D30B18" w:rsidRPr="00D30B18" w:rsidRDefault="00D30B18" w:rsidP="00D30B18">
            <w:pPr>
              <w:spacing w:line="240" w:lineRule="auto"/>
              <w:jc w:val="left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40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BD67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Jan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FCF9" w14:textId="5A39BE90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8.74±0.25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AD28" w14:textId="38BBE350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2.57±0.06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A30E" w14:textId="6030377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38.3±2.19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3E3" w14:textId="2452B91F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50.09±1.48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F26C" w14:textId="0A1D901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0.42±0.02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F399" w14:textId="510A3FC3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47.25±2.98</w:t>
            </w:r>
          </w:p>
        </w:tc>
      </w:tr>
      <w:tr w:rsidR="00D30B18" w:rsidRPr="00D30B18" w14:paraId="2D500731" w14:textId="77777777" w:rsidTr="002350DA">
        <w:trPr>
          <w:trHeight w:val="31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5308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Sign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0465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49CB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C5F1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762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B56D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F3F4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E448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5BE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**</w:t>
            </w:r>
          </w:p>
        </w:tc>
      </w:tr>
      <w:tr w:rsidR="00D30B18" w:rsidRPr="00D30B18" w14:paraId="6BB37A1C" w14:textId="77777777" w:rsidTr="002350DA">
        <w:trPr>
          <w:trHeight w:val="312"/>
        </w:trPr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452D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F-R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D94A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D528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proofErr w:type="spellStart"/>
            <w:r w:rsidRPr="00D30B18">
              <w:rPr>
                <w:rFonts w:eastAsia="Times New Roman" w:cs="Calibri"/>
                <w:noProof w:val="0"/>
                <w:lang w:val="en-GB" w:eastAsia="en-GB"/>
              </w:rPr>
              <w:t>Dic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413C" w14:textId="030A505A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7.7±0.21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59C" w14:textId="2562EAAD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2.61±0.1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2A0F" w14:textId="5E0591E9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36.36±3.02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579F" w14:textId="1AA19A66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41.23±1.11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1DE4" w14:textId="5EE38582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0.48±0.02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9755" w14:textId="7BC67E06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40.35±2.04</w:t>
            </w:r>
          </w:p>
        </w:tc>
      </w:tr>
      <w:tr w:rsidR="00D30B18" w:rsidRPr="00D30B18" w14:paraId="4E211A23" w14:textId="77777777" w:rsidTr="002350DA">
        <w:trPr>
          <w:trHeight w:val="312"/>
        </w:trPr>
        <w:tc>
          <w:tcPr>
            <w:tcW w:w="79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60631B" w14:textId="77777777" w:rsidR="00D30B18" w:rsidRPr="00D30B18" w:rsidRDefault="00D30B18" w:rsidP="00D30B18">
            <w:pPr>
              <w:spacing w:line="240" w:lineRule="auto"/>
              <w:jc w:val="left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20C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II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94AA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Jan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2156" w14:textId="0266D469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7.58±0.18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C972" w14:textId="3A8F6AD1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2.48±0.02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CECA" w14:textId="38ED3ECF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43.26±2.35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F3F2" w14:textId="327CF245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42.56±3.06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7F94" w14:textId="745ED320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0.32±0.04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2391" w14:textId="680CE84B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44.8±2.54</w:t>
            </w:r>
          </w:p>
        </w:tc>
      </w:tr>
      <w:tr w:rsidR="00D30B18" w:rsidRPr="00D30B18" w14:paraId="3A71DAD2" w14:textId="77777777" w:rsidTr="002350DA">
        <w:trPr>
          <w:trHeight w:val="324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8DD9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lang w:val="en-GB" w:eastAsia="en-GB"/>
              </w:rPr>
              <w:t>Sign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B591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5F8E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A94B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92DE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0259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F6E9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15BF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n.s.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16B5" w14:textId="77777777" w:rsidR="00D30B18" w:rsidRPr="00D30B18" w:rsidRDefault="00D30B18" w:rsidP="00D30B1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en-GB"/>
              </w:rPr>
            </w:pPr>
            <w:r w:rsidRPr="00D30B18">
              <w:rPr>
                <w:rFonts w:eastAsia="Times New Roman" w:cs="Calibri"/>
                <w:noProof w:val="0"/>
                <w:lang w:val="en-GB" w:eastAsia="en-GB"/>
              </w:rPr>
              <w:t>*</w:t>
            </w:r>
          </w:p>
        </w:tc>
      </w:tr>
    </w:tbl>
    <w:p w14:paraId="3588041F" w14:textId="398F662B" w:rsidR="00307997" w:rsidRDefault="00307997" w:rsidP="00295769">
      <w:pPr>
        <w:pStyle w:val="MDPI62BackMatter"/>
        <w:spacing w:before="240"/>
        <w:ind w:left="0"/>
      </w:pPr>
    </w:p>
    <w:p w14:paraId="4D4F46BA" w14:textId="77777777" w:rsidR="00307997" w:rsidRDefault="00307997">
      <w:pPr>
        <w:spacing w:after="160" w:line="259" w:lineRule="auto"/>
        <w:jc w:val="left"/>
        <w:rPr>
          <w:rFonts w:eastAsia="Times New Roman"/>
          <w:noProof w:val="0"/>
          <w:snapToGrid w:val="0"/>
          <w:sz w:val="18"/>
          <w:lang w:eastAsia="en-US" w:bidi="en-US"/>
        </w:rPr>
      </w:pPr>
      <w:r>
        <w:br w:type="page"/>
      </w:r>
    </w:p>
    <w:p w14:paraId="76A52BD4" w14:textId="77777777" w:rsidR="00075927" w:rsidRDefault="00075927" w:rsidP="00295769">
      <w:pPr>
        <w:pStyle w:val="MDPI62BackMatter"/>
        <w:spacing w:before="240"/>
        <w:ind w:left="0"/>
      </w:pPr>
    </w:p>
    <w:p w14:paraId="4F6202AA" w14:textId="77777777" w:rsidR="00307997" w:rsidRDefault="00307997" w:rsidP="00307997">
      <w:pPr>
        <w:pStyle w:val="Didascalia"/>
        <w:keepNext/>
        <w:tabs>
          <w:tab w:val="left" w:pos="2410"/>
        </w:tabs>
        <w:spacing w:before="240" w:after="120" w:line="228" w:lineRule="auto"/>
        <w:ind w:right="1274"/>
      </w:pPr>
      <w:r w:rsidRPr="00D30B18">
        <w:rPr>
          <w:rFonts w:eastAsia="Times New Roman" w:cs="Cordia New"/>
          <w:b/>
          <w:i w:val="0"/>
          <w:iCs w:val="0"/>
          <w:noProof w:val="0"/>
          <w:color w:val="000000"/>
          <w:szCs w:val="22"/>
          <w:lang w:eastAsia="de-DE" w:bidi="en-US"/>
        </w:rPr>
        <w:t>Table S</w:t>
      </w:r>
      <w:r>
        <w:rPr>
          <w:rFonts w:eastAsia="Times New Roman" w:cs="Cordia New"/>
          <w:b/>
          <w:i w:val="0"/>
          <w:iCs w:val="0"/>
          <w:noProof w:val="0"/>
          <w:color w:val="000000"/>
          <w:szCs w:val="22"/>
          <w:lang w:eastAsia="de-DE" w:bidi="en-US"/>
        </w:rPr>
        <w:t xml:space="preserve">2. </w:t>
      </w:r>
      <w:r w:rsidRPr="003F04DB">
        <w:rPr>
          <w:rFonts w:eastAsia="Times New Roman" w:cs="Cordia New"/>
          <w:i w:val="0"/>
          <w:iCs w:val="0"/>
          <w:noProof w:val="0"/>
          <w:color w:val="000000"/>
          <w:szCs w:val="22"/>
          <w:lang w:eastAsia="de-DE" w:bidi="en-US"/>
        </w:rPr>
        <w:t>Main polyphenols in BJ: comparison over the two years.</w:t>
      </w:r>
    </w:p>
    <w:tbl>
      <w:tblPr>
        <w:tblW w:w="15309" w:type="dxa"/>
        <w:tblInd w:w="-567" w:type="dxa"/>
        <w:tblLook w:val="04A0" w:firstRow="1" w:lastRow="0" w:firstColumn="1" w:lastColumn="0" w:noHBand="0" w:noVBand="1"/>
      </w:tblPr>
      <w:tblGrid>
        <w:gridCol w:w="650"/>
        <w:gridCol w:w="628"/>
        <w:gridCol w:w="839"/>
        <w:gridCol w:w="1711"/>
        <w:gridCol w:w="1275"/>
        <w:gridCol w:w="1134"/>
        <w:gridCol w:w="1439"/>
        <w:gridCol w:w="1270"/>
        <w:gridCol w:w="1421"/>
        <w:gridCol w:w="1361"/>
        <w:gridCol w:w="1172"/>
        <w:gridCol w:w="1237"/>
        <w:gridCol w:w="1361"/>
      </w:tblGrid>
      <w:tr w:rsidR="00307997" w:rsidRPr="009553D2" w14:paraId="76A5C600" w14:textId="77777777" w:rsidTr="00D33C28">
        <w:trPr>
          <w:trHeight w:val="324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1FBA" w14:textId="77777777" w:rsidR="00307997" w:rsidRPr="00733B57" w:rsidRDefault="00307997" w:rsidP="00D33C28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A</w:t>
            </w:r>
            <w:r w:rsidRPr="009042E2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rea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8F5" w14:textId="77777777" w:rsidR="00307997" w:rsidRPr="00733B57" w:rsidRDefault="00307997" w:rsidP="00D33C28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Y</w:t>
            </w:r>
            <w:r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ear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488B" w14:textId="77777777" w:rsidR="00307997" w:rsidRPr="00733B57" w:rsidRDefault="00307997" w:rsidP="00D33C28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D30B18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M</w:t>
            </w:r>
            <w:r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onth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8A8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i/>
                <w:iCs/>
                <w:color w:val="auto"/>
              </w:rPr>
              <w:t>p</w:t>
            </w:r>
            <w:r w:rsidRPr="00733B57">
              <w:rPr>
                <w:b/>
                <w:bCs/>
                <w:color w:val="auto"/>
              </w:rPr>
              <w:t>-</w:t>
            </w:r>
            <w:r w:rsidRPr="00733B57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coumaric</w:t>
            </w:r>
            <w:r w:rsidRPr="00733B57">
              <w:rPr>
                <w:b/>
                <w:bCs/>
                <w:color w:val="auto"/>
              </w:rPr>
              <w:t xml:space="preserve"> Ac.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EE7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Ferulic Ac.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716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Eriocitrin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16F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Neoeriocitrin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633C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Narirutin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501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Naringin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D2AC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Neosperidin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E9E0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Melitidin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049A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Brutieridin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3B3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b/>
                <w:bCs/>
                <w:noProof w:val="0"/>
                <w:color w:val="auto"/>
                <w:lang w:val="en-GB" w:eastAsia="en-GB"/>
              </w:rPr>
              <w:t>Total Polyphenols</w:t>
            </w:r>
          </w:p>
        </w:tc>
      </w:tr>
      <w:tr w:rsidR="00307997" w:rsidRPr="009553D2" w14:paraId="2B88C775" w14:textId="77777777" w:rsidTr="00D33C28">
        <w:trPr>
          <w:trHeight w:val="324"/>
        </w:trPr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F53F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9042E2">
              <w:rPr>
                <w:b/>
                <w:bCs/>
                <w:color w:val="auto"/>
              </w:rPr>
              <w:t>F-M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67C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B94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Dic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F9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80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13B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57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05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CC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83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029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810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69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7E8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12 ± 2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53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99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91B2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21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74 ± 2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3707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56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95 ± 6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01</w:t>
            </w:r>
          </w:p>
        </w:tc>
      </w:tr>
      <w:tr w:rsidR="00307997" w:rsidRPr="009553D2" w14:paraId="10790EBA" w14:textId="77777777" w:rsidTr="00D33C28">
        <w:trPr>
          <w:trHeight w:val="312"/>
        </w:trPr>
        <w:tc>
          <w:tcPr>
            <w:tcW w:w="650" w:type="dxa"/>
            <w:vMerge/>
            <w:shd w:val="clear" w:color="auto" w:fill="auto"/>
            <w:vAlign w:val="center"/>
            <w:hideMark/>
          </w:tcPr>
          <w:p w14:paraId="3958AB05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9A5BEA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II</w:t>
            </w:r>
          </w:p>
        </w:tc>
        <w:tc>
          <w:tcPr>
            <w:tcW w:w="839" w:type="dxa"/>
            <w:vMerge/>
            <w:shd w:val="clear" w:color="auto" w:fill="auto"/>
            <w:noWrap/>
            <w:vAlign w:val="center"/>
            <w:hideMark/>
          </w:tcPr>
          <w:p w14:paraId="068FCC5C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559FA80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FE271A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29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EF55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27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988310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87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8CE9D2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21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96FF4C7" w14:textId="77777777" w:rsidR="00307997" w:rsidRPr="00733B57" w:rsidRDefault="00307997" w:rsidP="00D33C28">
            <w:pPr>
              <w:spacing w:line="240" w:lineRule="auto"/>
              <w:ind w:left="48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13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44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70E49B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93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A2DC52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38F0FEF9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23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05 ± 0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66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0726AD4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71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75 ± 2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58</w:t>
            </w:r>
          </w:p>
        </w:tc>
      </w:tr>
      <w:tr w:rsidR="00307997" w:rsidRPr="009553D2" w14:paraId="0D8323C5" w14:textId="77777777" w:rsidTr="00D33C28">
        <w:trPr>
          <w:trHeight w:val="31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36A288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Sign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05EE4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49326D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C44A73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CEF465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2884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0B1FCF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742FB3A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FACDC4E" w14:textId="77777777" w:rsidR="00307997" w:rsidRPr="00733B57" w:rsidRDefault="00307997" w:rsidP="00D33C28">
            <w:pPr>
              <w:spacing w:line="240" w:lineRule="auto"/>
              <w:ind w:left="48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58C55F4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3CA65A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26A9B239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726FB4A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*</w:t>
            </w:r>
          </w:p>
        </w:tc>
      </w:tr>
      <w:tr w:rsidR="00307997" w:rsidRPr="009553D2" w14:paraId="730A1E2F" w14:textId="77777777" w:rsidTr="00D33C28">
        <w:trPr>
          <w:trHeight w:val="312"/>
        </w:trPr>
        <w:tc>
          <w:tcPr>
            <w:tcW w:w="650" w:type="dxa"/>
            <w:shd w:val="clear" w:color="auto" w:fill="auto"/>
            <w:noWrap/>
            <w:vAlign w:val="center"/>
          </w:tcPr>
          <w:p w14:paraId="7B0006E4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9042E2">
              <w:rPr>
                <w:b/>
                <w:bCs/>
                <w:color w:val="auto"/>
              </w:rPr>
              <w:t>F-M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B15603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0E194D3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Jan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7BB4F18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A2B61C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149E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06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45EE0FA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89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DBF5A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37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096BDC0A" w14:textId="77777777" w:rsidR="00307997" w:rsidRPr="00733B57" w:rsidRDefault="00307997" w:rsidP="00D33C28">
            <w:pPr>
              <w:spacing w:line="240" w:lineRule="auto"/>
              <w:ind w:left="48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12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49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E5335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92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8EF63ED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2D95456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24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53 ± 0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69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6854DE4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65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04 ± 3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53</w:t>
            </w:r>
          </w:p>
        </w:tc>
      </w:tr>
      <w:tr w:rsidR="00307997" w:rsidRPr="009553D2" w14:paraId="737C5625" w14:textId="77777777" w:rsidTr="00D33C28">
        <w:trPr>
          <w:trHeight w:val="312"/>
        </w:trPr>
        <w:tc>
          <w:tcPr>
            <w:tcW w:w="650" w:type="dxa"/>
            <w:shd w:val="clear" w:color="auto" w:fill="auto"/>
            <w:noWrap/>
            <w:vAlign w:val="center"/>
          </w:tcPr>
          <w:p w14:paraId="6634E2BD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5EB5BA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II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012709B5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51AC0C8A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69F54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3A6B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24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02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1D4FB95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07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85DF94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8DEE13F" w14:textId="77777777" w:rsidR="00307997" w:rsidRPr="00733B57" w:rsidRDefault="00307997" w:rsidP="00D33C28">
            <w:pPr>
              <w:spacing w:line="240" w:lineRule="auto"/>
              <w:ind w:left="48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13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73F55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12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11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92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098FBED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55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80598B3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22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19 ± 2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38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9BFF08F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72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59 ± 8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47</w:t>
            </w:r>
          </w:p>
        </w:tc>
      </w:tr>
      <w:tr w:rsidR="00307997" w:rsidRPr="009553D2" w14:paraId="07FB422A" w14:textId="77777777" w:rsidTr="00D33C28">
        <w:trPr>
          <w:trHeight w:val="31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01AC20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Sign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3503A4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FD9976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9910DD3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CC2A3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CACFD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D054F7D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FC71F5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0A178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F35AED3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9809624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150CB37B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34E2557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</w:tr>
      <w:tr w:rsidR="00307997" w:rsidRPr="009553D2" w14:paraId="69712D31" w14:textId="77777777" w:rsidTr="00D33C28">
        <w:trPr>
          <w:trHeight w:val="312"/>
        </w:trPr>
        <w:tc>
          <w:tcPr>
            <w:tcW w:w="650" w:type="dxa"/>
            <w:vMerge w:val="restart"/>
            <w:shd w:val="clear" w:color="auto" w:fill="auto"/>
            <w:noWrap/>
            <w:vAlign w:val="center"/>
            <w:hideMark/>
          </w:tcPr>
          <w:p w14:paraId="4D260AA4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9042E2">
              <w:rPr>
                <w:b/>
                <w:bCs/>
                <w:color w:val="auto"/>
              </w:rPr>
              <w:t>F-R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73170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</w:t>
            </w:r>
          </w:p>
        </w:tc>
        <w:tc>
          <w:tcPr>
            <w:tcW w:w="839" w:type="dxa"/>
            <w:vMerge w:val="restart"/>
            <w:shd w:val="clear" w:color="auto" w:fill="auto"/>
            <w:noWrap/>
            <w:vAlign w:val="center"/>
            <w:hideMark/>
          </w:tcPr>
          <w:p w14:paraId="2548805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Dic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6970D7B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83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11156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DC1B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0AC778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13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72097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8E15C5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8A059A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 ± 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A9B8893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05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77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7BD33874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9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56 ± 2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85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129BE29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33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93 ± 4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93</w:t>
            </w:r>
          </w:p>
        </w:tc>
      </w:tr>
      <w:tr w:rsidR="00307997" w:rsidRPr="009553D2" w14:paraId="6A8D98AE" w14:textId="77777777" w:rsidTr="00D33C28">
        <w:trPr>
          <w:trHeight w:val="312"/>
        </w:trPr>
        <w:tc>
          <w:tcPr>
            <w:tcW w:w="650" w:type="dxa"/>
            <w:vMerge/>
            <w:shd w:val="clear" w:color="auto" w:fill="auto"/>
            <w:vAlign w:val="center"/>
            <w:hideMark/>
          </w:tcPr>
          <w:p w14:paraId="35DFAC35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0DE4D4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II</w:t>
            </w:r>
          </w:p>
        </w:tc>
        <w:tc>
          <w:tcPr>
            <w:tcW w:w="839" w:type="dxa"/>
            <w:vMerge/>
            <w:shd w:val="clear" w:color="auto" w:fill="auto"/>
            <w:noWrap/>
            <w:vAlign w:val="center"/>
            <w:hideMark/>
          </w:tcPr>
          <w:p w14:paraId="4B48CAA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42936BA5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14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955FE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CD4EA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74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AD1177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59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55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7DC67C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85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E345ADD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35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98EA5A1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04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74E70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67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2FD0EE8F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10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97 ± 0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72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D5CC20E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40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23 ± 1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98</w:t>
            </w:r>
          </w:p>
        </w:tc>
      </w:tr>
      <w:tr w:rsidR="00307997" w:rsidRPr="009553D2" w14:paraId="46A8AB08" w14:textId="77777777" w:rsidTr="00D33C28">
        <w:trPr>
          <w:trHeight w:val="31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274651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Sign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EC17BF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FBDE48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72F536E1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475125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00D89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E815AF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8B8E5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BE1A7C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AEE7241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8A2163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4D3ACCFD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3D6E8AA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</w:tr>
      <w:tr w:rsidR="00307997" w:rsidRPr="009553D2" w14:paraId="480DBB5E" w14:textId="77777777" w:rsidTr="00D33C28">
        <w:trPr>
          <w:trHeight w:val="312"/>
        </w:trPr>
        <w:tc>
          <w:tcPr>
            <w:tcW w:w="650" w:type="dxa"/>
            <w:vMerge w:val="restart"/>
            <w:shd w:val="clear" w:color="auto" w:fill="auto"/>
            <w:noWrap/>
            <w:vAlign w:val="center"/>
            <w:hideMark/>
          </w:tcPr>
          <w:p w14:paraId="4FB6339D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9042E2">
              <w:rPr>
                <w:b/>
                <w:bCs/>
                <w:color w:val="auto"/>
              </w:rPr>
              <w:t>F-R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BE6E27B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</w:t>
            </w:r>
          </w:p>
        </w:tc>
        <w:tc>
          <w:tcPr>
            <w:tcW w:w="839" w:type="dxa"/>
            <w:vMerge w:val="restart"/>
            <w:shd w:val="clear" w:color="auto" w:fill="auto"/>
            <w:noWrap/>
            <w:vAlign w:val="center"/>
            <w:hideMark/>
          </w:tcPr>
          <w:p w14:paraId="038B575D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Jan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3A333A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73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00345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E62A01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56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E64E30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12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15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88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5281D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15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74D1A36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49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83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3F3470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15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6F9E231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14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39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0B67402E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8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56 ± 1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315D80A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38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6 ± 6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5</w:t>
            </w:r>
          </w:p>
        </w:tc>
      </w:tr>
      <w:tr w:rsidR="00307997" w:rsidRPr="009553D2" w14:paraId="10741FB0" w14:textId="77777777" w:rsidTr="00D33C28">
        <w:trPr>
          <w:trHeight w:val="312"/>
        </w:trPr>
        <w:tc>
          <w:tcPr>
            <w:tcW w:w="650" w:type="dxa"/>
            <w:vMerge/>
            <w:shd w:val="clear" w:color="auto" w:fill="auto"/>
            <w:vAlign w:val="center"/>
            <w:hideMark/>
          </w:tcPr>
          <w:p w14:paraId="51D9E6C7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F77542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II</w:t>
            </w:r>
          </w:p>
        </w:tc>
        <w:tc>
          <w:tcPr>
            <w:tcW w:w="839" w:type="dxa"/>
            <w:vMerge/>
            <w:shd w:val="clear" w:color="auto" w:fill="auto"/>
            <w:noWrap/>
            <w:vAlign w:val="center"/>
            <w:hideMark/>
          </w:tcPr>
          <w:p w14:paraId="0FE36F2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232BD3A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75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62A49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61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525F7F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62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5266F05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37 ± 1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7DCB2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76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AE7D483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45 ± 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AD07FA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07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64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BBE103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48 ± 0</w:t>
            </w:r>
            <w:r>
              <w:rPr>
                <w:color w:val="auto"/>
              </w:rPr>
              <w:t>.</w:t>
            </w:r>
            <w:r w:rsidRPr="00733B57">
              <w:rPr>
                <w:color w:val="auto"/>
              </w:rPr>
              <w:t>25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75820DE9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7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21 ± 0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43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95C995C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33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31 ± 3</w:t>
            </w:r>
            <w:r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05</w:t>
            </w:r>
          </w:p>
        </w:tc>
      </w:tr>
      <w:tr w:rsidR="00307997" w:rsidRPr="009553D2" w14:paraId="45A49705" w14:textId="77777777" w:rsidTr="00D33C28">
        <w:trPr>
          <w:trHeight w:val="324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5E6E" w14:textId="77777777" w:rsidR="00307997" w:rsidRPr="00733B57" w:rsidRDefault="00307997" w:rsidP="00D33C28">
            <w:pPr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733B57">
              <w:rPr>
                <w:b/>
                <w:bCs/>
                <w:color w:val="auto"/>
              </w:rPr>
              <w:t>Sign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845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EA67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 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15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85B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421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E933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20BE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359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3D82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n.s.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6558" w14:textId="77777777" w:rsidR="00307997" w:rsidRPr="00733B57" w:rsidRDefault="00307997" w:rsidP="00D33C28">
            <w:pPr>
              <w:spacing w:line="240" w:lineRule="auto"/>
              <w:jc w:val="center"/>
              <w:rPr>
                <w:color w:val="auto"/>
              </w:rPr>
            </w:pPr>
            <w:r w:rsidRPr="00733B57">
              <w:rPr>
                <w:color w:val="auto"/>
              </w:rPr>
              <w:t>**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8E87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54E" w14:textId="77777777" w:rsidR="00307997" w:rsidRPr="00733B57" w:rsidRDefault="00307997" w:rsidP="00D33C28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lang w:val="en-GB" w:eastAsia="en-GB"/>
              </w:rPr>
            </w:pPr>
            <w:proofErr w:type="spellStart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n.s</w:t>
            </w:r>
            <w:proofErr w:type="spellEnd"/>
            <w:r w:rsidRPr="00733B57">
              <w:rPr>
                <w:rFonts w:eastAsia="Times New Roman" w:cs="Calibri"/>
                <w:noProof w:val="0"/>
                <w:color w:val="auto"/>
                <w:lang w:val="en-GB" w:eastAsia="en-GB"/>
              </w:rPr>
              <w:t>.</w:t>
            </w:r>
          </w:p>
        </w:tc>
      </w:tr>
    </w:tbl>
    <w:p w14:paraId="564271CF" w14:textId="755935DE" w:rsidR="00307997" w:rsidRDefault="00307997" w:rsidP="00307997">
      <w:r>
        <w:t>* Results are expressed as mg 100</w:t>
      </w:r>
      <w:r>
        <w:t xml:space="preserve"> </w:t>
      </w:r>
      <w:r>
        <w:t>mL</w:t>
      </w:r>
      <w:r w:rsidRPr="009042E2">
        <w:rPr>
          <w:vertAlign w:val="superscript"/>
        </w:rPr>
        <w:t>-1</w:t>
      </w:r>
      <w:r>
        <w:t xml:space="preserve"> of juice</w:t>
      </w:r>
    </w:p>
    <w:p w14:paraId="1A59D23B" w14:textId="77777777" w:rsidR="00307997" w:rsidRPr="00D30B18" w:rsidRDefault="00307997" w:rsidP="00295769">
      <w:pPr>
        <w:pStyle w:val="MDPI62BackMatter"/>
        <w:spacing w:before="240"/>
        <w:ind w:left="0"/>
      </w:pPr>
    </w:p>
    <w:sectPr w:rsidR="00307997" w:rsidRPr="00D30B18" w:rsidSect="0030799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18"/>
    <w:rsid w:val="00075927"/>
    <w:rsid w:val="000E6C29"/>
    <w:rsid w:val="00153B59"/>
    <w:rsid w:val="002350DA"/>
    <w:rsid w:val="002632BF"/>
    <w:rsid w:val="00295769"/>
    <w:rsid w:val="002E4128"/>
    <w:rsid w:val="00307997"/>
    <w:rsid w:val="00467002"/>
    <w:rsid w:val="006533F6"/>
    <w:rsid w:val="00733B57"/>
    <w:rsid w:val="008F1648"/>
    <w:rsid w:val="00AB59DB"/>
    <w:rsid w:val="00D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3B38"/>
  <w15:chartTrackingRefBased/>
  <w15:docId w15:val="{CFFB76D2-3BD1-487D-9656-A073E17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B1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B1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B1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B1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B1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B1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B1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B1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B18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B18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0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0B1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0B1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0B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0B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0B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0B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B1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B1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0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B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0B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B1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2"/>
      <w:szCs w:val="22"/>
      <w:lang w:val="en-GB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0B1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0B1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0B18"/>
    <w:rPr>
      <w:b/>
      <w:bCs/>
      <w:smallCaps/>
      <w:color w:val="2F5496" w:themeColor="accent1" w:themeShade="BF"/>
      <w:spacing w:val="5"/>
    </w:rPr>
  </w:style>
  <w:style w:type="paragraph" w:customStyle="1" w:styleId="MDPI62BackMatter">
    <w:name w:val="MDPI_6.2_BackMatter"/>
    <w:qFormat/>
    <w:rsid w:val="00D30B1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42tablebody">
    <w:name w:val="MDPI_4.2_table_body"/>
    <w:qFormat/>
    <w:rsid w:val="00D30B1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D30B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GATTUSO</dc:creator>
  <cp:keywords/>
  <dc:description/>
  <cp:lastModifiedBy>Alessandra De Bruno</cp:lastModifiedBy>
  <cp:revision>3</cp:revision>
  <dcterms:created xsi:type="dcterms:W3CDTF">2024-05-17T15:41:00Z</dcterms:created>
  <dcterms:modified xsi:type="dcterms:W3CDTF">2024-05-20T09:57:00Z</dcterms:modified>
</cp:coreProperties>
</file>