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311716" w14:textId="77777777" w:rsidR="00851768" w:rsidRDefault="00851768" w:rsidP="0085176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Проект </w:t>
      </w:r>
    </w:p>
    <w:p w14:paraId="124F89FA" w14:textId="77777777" w:rsidR="00851768" w:rsidRPr="00851768" w:rsidRDefault="00851768" w:rsidP="00851768">
      <w:pPr>
        <w:spacing w:after="0" w:line="240" w:lineRule="auto"/>
        <w:jc w:val="center"/>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b/>
          <w:sz w:val="24"/>
          <w:szCs w:val="24"/>
          <w:lang w:eastAsia="ru-RU"/>
        </w:rPr>
        <w:t xml:space="preserve">Договора об оказании услуг </w:t>
      </w:r>
      <w:r w:rsidRPr="00851768">
        <w:rPr>
          <w:rFonts w:ascii="Times New Roman" w:eastAsia="Times New Roman" w:hAnsi="Times New Roman" w:cs="Times New Roman"/>
          <w:b/>
          <w:sz w:val="24"/>
          <w:szCs w:val="24"/>
          <w:lang w:eastAsia="ru-RU"/>
        </w:rPr>
        <w:br/>
        <w:t xml:space="preserve">по проведению обязательного аудита </w:t>
      </w:r>
    </w:p>
    <w:p w14:paraId="106CED47" w14:textId="77777777" w:rsidR="00851768" w:rsidRPr="00851768" w:rsidRDefault="00851768" w:rsidP="00851768">
      <w:pPr>
        <w:spacing w:after="0" w:line="240" w:lineRule="auto"/>
        <w:ind w:firstLine="567"/>
        <w:jc w:val="both"/>
        <w:rPr>
          <w:rFonts w:ascii="Times New Roman" w:eastAsia="Times New Roman" w:hAnsi="Times New Roman" w:cs="Times New Roman"/>
          <w:sz w:val="24"/>
          <w:szCs w:val="24"/>
          <w:u w:val="single"/>
          <w:lang w:eastAsia="ru-RU"/>
        </w:rPr>
      </w:pPr>
    </w:p>
    <w:p w14:paraId="3DD76BC6" w14:textId="77777777" w:rsidR="00851768" w:rsidRPr="00851768" w:rsidRDefault="00851768" w:rsidP="00851768">
      <w:pPr>
        <w:tabs>
          <w:tab w:val="right" w:pos="9638"/>
        </w:tabs>
        <w:spacing w:after="0" w:line="240" w:lineRule="auto"/>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г. Саратов</w:t>
      </w:r>
      <w:r w:rsidRPr="00851768">
        <w:rPr>
          <w:rFonts w:ascii="Times New Roman" w:eastAsia="Times New Roman" w:hAnsi="Times New Roman" w:cs="Times New Roman"/>
          <w:sz w:val="24"/>
          <w:szCs w:val="24"/>
          <w:lang w:eastAsia="ru-RU"/>
        </w:rPr>
        <w:tab/>
        <w:t>«___» ________ 20__ г.</w:t>
      </w:r>
    </w:p>
    <w:p w14:paraId="0C4E6080" w14:textId="77777777" w:rsidR="00851768" w:rsidRPr="00851768" w:rsidRDefault="00851768" w:rsidP="00851768">
      <w:pPr>
        <w:spacing w:after="0" w:line="240" w:lineRule="auto"/>
        <w:ind w:firstLine="567"/>
        <w:jc w:val="both"/>
        <w:rPr>
          <w:rFonts w:ascii="Times New Roman" w:eastAsia="Times New Roman" w:hAnsi="Times New Roman" w:cs="Times New Roman"/>
          <w:sz w:val="24"/>
          <w:szCs w:val="24"/>
          <w:u w:val="single"/>
          <w:lang w:eastAsia="ru-RU"/>
        </w:rPr>
      </w:pPr>
    </w:p>
    <w:p w14:paraId="35D8D29C" w14:textId="59D75CB5" w:rsidR="00851768" w:rsidRPr="00851768" w:rsidRDefault="00851768" w:rsidP="00851768">
      <w:p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МУП «Саргорсвет», именуемое в дальнейшем «Заказчик», в лице ______________________________________________, действующего на основании ________________, с одной стороны, и __________________________________________, именуемое в дальнейшем «Исполнитель», в лице __________________________________, действующего на основании ___________________________________, [</w:t>
      </w:r>
      <w:r w:rsidRPr="00851768">
        <w:rPr>
          <w:rFonts w:ascii="Times New Roman" w:eastAsia="Times New Roman" w:hAnsi="Times New Roman" w:cs="Times New Roman"/>
          <w:i/>
          <w:sz w:val="24"/>
          <w:szCs w:val="24"/>
          <w:shd w:val="clear" w:color="auto" w:fill="FFFF99"/>
          <w:lang w:eastAsia="ru-RU"/>
        </w:rPr>
        <w:t>данные реквизиты определяются при подписании Договора</w:t>
      </w:r>
      <w:r w:rsidRPr="00851768">
        <w:rPr>
          <w:rFonts w:ascii="Times New Roman" w:eastAsia="Times New Roman" w:hAnsi="Times New Roman" w:cs="Times New Roman"/>
          <w:sz w:val="24"/>
          <w:szCs w:val="24"/>
          <w:lang w:eastAsia="ru-RU"/>
        </w:rPr>
        <w:t xml:space="preserve">] с другой стороны, далее совместно именуемые «Стороны», </w:t>
      </w:r>
      <w:r w:rsidR="003360E0" w:rsidRPr="003360E0">
        <w:rPr>
          <w:rFonts w:ascii="Times New Roman" w:eastAsia="Times New Roman" w:hAnsi="Times New Roman" w:cs="Times New Roman"/>
          <w:bCs/>
          <w:sz w:val="24"/>
          <w:szCs w:val="24"/>
          <w:lang w:eastAsia="ru-RU"/>
        </w:rPr>
        <w:t xml:space="preserve">с соблюдением требований </w:t>
      </w:r>
      <w:bookmarkStart w:id="0" w:name="_Hlk518483932"/>
      <w:r w:rsidR="003360E0" w:rsidRPr="003360E0">
        <w:rPr>
          <w:rFonts w:ascii="Times New Roman" w:eastAsia="Times New Roman" w:hAnsi="Times New Roman" w:cs="Times New Roman"/>
          <w:bCs/>
          <w:sz w:val="24"/>
          <w:szCs w:val="24"/>
          <w:lang w:eastAsia="ru-RU"/>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bookmarkEnd w:id="0"/>
      <w:r w:rsidR="003360E0" w:rsidRPr="003360E0">
        <w:rPr>
          <w:rFonts w:ascii="Times New Roman" w:eastAsia="Times New Roman" w:hAnsi="Times New Roman" w:cs="Times New Roman"/>
          <w:bCs/>
          <w:sz w:val="24"/>
          <w:szCs w:val="24"/>
          <w:lang w:eastAsia="ru-RU"/>
        </w:rPr>
        <w:t xml:space="preserve">, при способе определения поставщика – </w:t>
      </w:r>
      <w:r w:rsidR="003360E0">
        <w:rPr>
          <w:rFonts w:ascii="Times New Roman" w:eastAsia="Times New Roman" w:hAnsi="Times New Roman" w:cs="Times New Roman"/>
          <w:bCs/>
          <w:sz w:val="24"/>
          <w:szCs w:val="24"/>
          <w:lang w:eastAsia="ru-RU"/>
        </w:rPr>
        <w:t>открытый конкурс</w:t>
      </w:r>
      <w:r w:rsidR="002677A4">
        <w:rPr>
          <w:rFonts w:ascii="Times New Roman" w:eastAsia="Times New Roman" w:hAnsi="Times New Roman" w:cs="Times New Roman"/>
          <w:bCs/>
          <w:sz w:val="24"/>
          <w:szCs w:val="24"/>
          <w:lang w:eastAsia="ru-RU"/>
        </w:rPr>
        <w:t xml:space="preserve"> в электронной форме</w:t>
      </w:r>
      <w:r w:rsidR="003360E0" w:rsidRPr="003360E0">
        <w:rPr>
          <w:rFonts w:ascii="Times New Roman" w:eastAsia="Times New Roman" w:hAnsi="Times New Roman" w:cs="Times New Roman"/>
          <w:bCs/>
          <w:sz w:val="24"/>
          <w:szCs w:val="24"/>
          <w:lang w:eastAsia="ru-RU"/>
        </w:rPr>
        <w:t xml:space="preserve"> (протокол _______ № ______от _____ )</w:t>
      </w:r>
      <w:r w:rsidR="003360E0">
        <w:rPr>
          <w:rFonts w:ascii="Times New Roman" w:eastAsia="Times New Roman" w:hAnsi="Times New Roman" w:cs="Times New Roman"/>
          <w:bCs/>
          <w:sz w:val="24"/>
          <w:szCs w:val="24"/>
          <w:lang w:eastAsia="ru-RU"/>
        </w:rPr>
        <w:t>,</w:t>
      </w:r>
      <w:r w:rsidR="003360E0" w:rsidRPr="003360E0">
        <w:rPr>
          <w:rFonts w:ascii="Times New Roman" w:eastAsia="Times New Roman" w:hAnsi="Times New Roman" w:cs="Times New Roman"/>
          <w:bCs/>
          <w:sz w:val="24"/>
          <w:szCs w:val="24"/>
          <w:lang w:eastAsia="ru-RU"/>
        </w:rPr>
        <w:t xml:space="preserve"> </w:t>
      </w:r>
      <w:r w:rsidRPr="00851768">
        <w:rPr>
          <w:rFonts w:ascii="Times New Roman" w:eastAsia="Times New Roman" w:hAnsi="Times New Roman" w:cs="Times New Roman"/>
          <w:sz w:val="24"/>
          <w:szCs w:val="24"/>
          <w:lang w:eastAsia="ru-RU"/>
        </w:rPr>
        <w:t>заключили настоящий Договор об оказании услуг по проведению обязательного аудита (далее - «Договор»), о нижеследующем.</w:t>
      </w:r>
    </w:p>
    <w:p w14:paraId="5A1488C8" w14:textId="77777777" w:rsidR="00851768" w:rsidRPr="00851768" w:rsidRDefault="00851768" w:rsidP="00851768">
      <w:pPr>
        <w:keepNext/>
        <w:tabs>
          <w:tab w:val="left" w:pos="540"/>
        </w:tabs>
        <w:suppressAutoHyphens/>
        <w:spacing w:after="0" w:line="240" w:lineRule="auto"/>
        <w:ind w:left="720"/>
        <w:jc w:val="both"/>
        <w:outlineLvl w:val="2"/>
        <w:rPr>
          <w:rFonts w:ascii="Times New Roman" w:eastAsia="Times New Roman" w:hAnsi="Times New Roman" w:cs="Times New Roman"/>
          <w:b/>
          <w:bCs/>
          <w:caps/>
          <w:smallCaps/>
          <w:sz w:val="24"/>
          <w:szCs w:val="24"/>
          <w:lang w:eastAsia="ru-RU"/>
        </w:rPr>
      </w:pPr>
      <w:r w:rsidRPr="00851768">
        <w:rPr>
          <w:rFonts w:ascii="Times New Roman" w:eastAsia="Times New Roman" w:hAnsi="Times New Roman" w:cs="Times New Roman"/>
          <w:b/>
          <w:bCs/>
          <w:caps/>
          <w:smallCaps/>
          <w:sz w:val="24"/>
          <w:szCs w:val="24"/>
          <w:lang w:eastAsia="ru-RU"/>
        </w:rPr>
        <w:t xml:space="preserve">                                           </w:t>
      </w:r>
    </w:p>
    <w:p w14:paraId="60D03FE3" w14:textId="77777777" w:rsidR="00851768" w:rsidRPr="00851768" w:rsidRDefault="00851768" w:rsidP="00851768">
      <w:pPr>
        <w:keepNext/>
        <w:tabs>
          <w:tab w:val="left" w:pos="540"/>
        </w:tabs>
        <w:suppressAutoHyphens/>
        <w:spacing w:after="0" w:line="240" w:lineRule="auto"/>
        <w:ind w:left="720"/>
        <w:jc w:val="center"/>
        <w:outlineLvl w:val="2"/>
        <w:rPr>
          <w:rFonts w:ascii="Times New Roman" w:eastAsia="Times New Roman" w:hAnsi="Times New Roman" w:cs="Times New Roman"/>
          <w:b/>
          <w:bCs/>
          <w:caps/>
          <w:smallCaps/>
          <w:sz w:val="24"/>
          <w:szCs w:val="24"/>
          <w:lang w:eastAsia="ru-RU"/>
        </w:rPr>
      </w:pPr>
      <w:r w:rsidRPr="00851768">
        <w:rPr>
          <w:rFonts w:ascii="Times New Roman" w:eastAsia="Times New Roman" w:hAnsi="Times New Roman" w:cs="Times New Roman"/>
          <w:b/>
          <w:bCs/>
          <w:caps/>
          <w:smallCaps/>
          <w:sz w:val="24"/>
          <w:szCs w:val="24"/>
          <w:lang w:eastAsia="ru-RU"/>
        </w:rPr>
        <w:t>1. ПРЕДМЕТ договора</w:t>
      </w:r>
    </w:p>
    <w:p w14:paraId="302FE280"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 xml:space="preserve">         1.1. По настоящему Договору Исполнитель обязуется по заданию Заказчика, изложенному в техническом задании, </w:t>
      </w:r>
      <w:bookmarkStart w:id="1" w:name="_Hlk25910234"/>
      <w:r w:rsidRPr="00851768">
        <w:rPr>
          <w:rFonts w:ascii="Times New Roman" w:eastAsia="Times New Roman" w:hAnsi="Times New Roman" w:cs="Times New Roman"/>
          <w:sz w:val="24"/>
          <w:szCs w:val="24"/>
          <w:lang w:eastAsia="ru-RU"/>
        </w:rPr>
        <w:t xml:space="preserve">оказать услуги по проведению обязательного аудита </w:t>
      </w:r>
      <w:bookmarkEnd w:id="1"/>
      <w:r w:rsidRPr="00851768">
        <w:rPr>
          <w:rFonts w:ascii="Times New Roman" w:eastAsia="Times New Roman" w:hAnsi="Times New Roman" w:cs="Times New Roman"/>
          <w:sz w:val="24"/>
          <w:szCs w:val="24"/>
          <w:lang w:eastAsia="ru-RU"/>
        </w:rPr>
        <w:t>– осуществить независимую проверку бухгалтерской (финансовой) отчетности Заказчика  за 20___ финансовый год  [</w:t>
      </w:r>
      <w:r w:rsidRPr="00851768">
        <w:rPr>
          <w:rFonts w:ascii="Times New Roman" w:eastAsia="Times New Roman" w:hAnsi="Times New Roman" w:cs="Times New Roman"/>
          <w:i/>
          <w:sz w:val="24"/>
          <w:szCs w:val="24"/>
          <w:highlight w:val="yellow"/>
          <w:lang w:eastAsia="ru-RU"/>
        </w:rPr>
        <w:t>указывается исходя из того, за какой год проводится конкурс</w:t>
      </w:r>
      <w:r w:rsidRPr="00851768">
        <w:rPr>
          <w:rFonts w:ascii="Times New Roman" w:eastAsia="Times New Roman" w:hAnsi="Times New Roman" w:cs="Times New Roman"/>
          <w:sz w:val="24"/>
          <w:szCs w:val="24"/>
          <w:lang w:eastAsia="ru-RU"/>
        </w:rPr>
        <w:t>] в целях выражения мнения о ее достоверности во всех существенных аспектах и соблюдении требований законодательства Российской Федерации при совершении финансово-хозяйственных операций (далее — аудит), а Заказчик обязуется оплатить эти услуги.</w:t>
      </w:r>
    </w:p>
    <w:p w14:paraId="381105B8"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 xml:space="preserve">         1.2. Техническое задание установлено Сторонами в приложении № 3, являющемся неотъемлемой частью настоящего Договора.</w:t>
      </w:r>
    </w:p>
    <w:p w14:paraId="001526AF"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 xml:space="preserve">         1.3. Для целей настоящего Договора под бухгалтерской (финансовой) отчетностью аудируемого лица понимается отчетность, предусмотренная федеральным законодательством.</w:t>
      </w:r>
    </w:p>
    <w:p w14:paraId="4679BBF3"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 xml:space="preserve">         1.4. Исполнитель оказывает консультационные услуги по вопросам финансово-хозяйственной деятельности Заказчика, возникающим в ходе аудита и непосредственно связанным с аудитом.</w:t>
      </w:r>
    </w:p>
    <w:p w14:paraId="472C31D8" w14:textId="77777777" w:rsidR="00851768" w:rsidRDefault="00851768" w:rsidP="00851768">
      <w:pPr>
        <w:numPr>
          <w:ilvl w:val="1"/>
          <w:numId w:val="0"/>
        </w:numPr>
        <w:tabs>
          <w:tab w:val="num" w:pos="360"/>
        </w:tabs>
        <w:spacing w:after="0" w:line="240" w:lineRule="auto"/>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 xml:space="preserve">         1.5. Услуги по проведению аудита должны быть оказаны лично Исполнителем.</w:t>
      </w:r>
    </w:p>
    <w:p w14:paraId="05810769" w14:textId="47E78210" w:rsidR="00222B5E" w:rsidRPr="00851768" w:rsidRDefault="00222B5E" w:rsidP="00851768">
      <w:pPr>
        <w:numPr>
          <w:ilvl w:val="1"/>
          <w:numId w:val="0"/>
        </w:numPr>
        <w:tabs>
          <w:tab w:val="num" w:pos="3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1.6. ИКЗ – </w:t>
      </w:r>
      <w:r w:rsidR="002677A4">
        <w:rPr>
          <w:rFonts w:ascii="Times New Roman" w:eastAsia="Times New Roman" w:hAnsi="Times New Roman" w:cs="Times New Roman"/>
          <w:sz w:val="24"/>
          <w:szCs w:val="24"/>
          <w:lang w:eastAsia="ru-RU"/>
        </w:rPr>
        <w:t>______________________________________________</w:t>
      </w:r>
      <w:r>
        <w:rPr>
          <w:rFonts w:ascii="Times New Roman" w:eastAsia="Times New Roman" w:hAnsi="Times New Roman" w:cs="Times New Roman"/>
          <w:sz w:val="24"/>
          <w:szCs w:val="24"/>
          <w:lang w:eastAsia="ru-RU"/>
        </w:rPr>
        <w:t>.</w:t>
      </w:r>
    </w:p>
    <w:p w14:paraId="4205F5C0" w14:textId="77777777" w:rsidR="00851768" w:rsidRPr="00851768" w:rsidRDefault="00851768" w:rsidP="00851768">
      <w:pPr>
        <w:keepNext/>
        <w:tabs>
          <w:tab w:val="num" w:pos="0"/>
          <w:tab w:val="left" w:pos="540"/>
        </w:tabs>
        <w:suppressAutoHyphens/>
        <w:spacing w:after="0" w:line="240" w:lineRule="auto"/>
        <w:jc w:val="center"/>
        <w:outlineLvl w:val="2"/>
        <w:rPr>
          <w:rFonts w:ascii="Times New Roman" w:eastAsia="Times New Roman" w:hAnsi="Times New Roman" w:cs="Times New Roman"/>
          <w:b/>
          <w:bCs/>
          <w:caps/>
          <w:smallCaps/>
          <w:sz w:val="24"/>
          <w:szCs w:val="24"/>
          <w:lang w:eastAsia="ru-RU"/>
        </w:rPr>
      </w:pPr>
    </w:p>
    <w:p w14:paraId="79B19FD6" w14:textId="77777777" w:rsidR="00851768" w:rsidRPr="00851768" w:rsidRDefault="00851768" w:rsidP="00851768">
      <w:pPr>
        <w:keepNext/>
        <w:tabs>
          <w:tab w:val="num" w:pos="0"/>
          <w:tab w:val="left" w:pos="540"/>
        </w:tabs>
        <w:suppressAutoHyphens/>
        <w:spacing w:after="0" w:line="240" w:lineRule="auto"/>
        <w:jc w:val="center"/>
        <w:outlineLvl w:val="2"/>
        <w:rPr>
          <w:rFonts w:ascii="Times New Roman" w:eastAsia="Times New Roman" w:hAnsi="Times New Roman" w:cs="Times New Roman"/>
          <w:b/>
          <w:bCs/>
          <w:caps/>
          <w:smallCaps/>
          <w:sz w:val="24"/>
          <w:szCs w:val="24"/>
          <w:lang w:eastAsia="ru-RU"/>
        </w:rPr>
      </w:pPr>
      <w:r w:rsidRPr="00851768">
        <w:rPr>
          <w:rFonts w:ascii="Times New Roman" w:eastAsia="Times New Roman" w:hAnsi="Times New Roman" w:cs="Times New Roman"/>
          <w:b/>
          <w:bCs/>
          <w:caps/>
          <w:smallCaps/>
          <w:sz w:val="24"/>
          <w:szCs w:val="24"/>
          <w:lang w:eastAsia="ru-RU"/>
        </w:rPr>
        <w:t>2. ПОРЯДОК ПРОВЕДЕНИЯ АУДИТА</w:t>
      </w:r>
    </w:p>
    <w:p w14:paraId="2E4DD3D2" w14:textId="77777777" w:rsidR="00851768" w:rsidRPr="00851768" w:rsidRDefault="00851768" w:rsidP="00851768">
      <w:pPr>
        <w:numPr>
          <w:ilvl w:val="1"/>
          <w:numId w:val="0"/>
        </w:numPr>
        <w:spacing w:after="0" w:line="240" w:lineRule="auto"/>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 xml:space="preserve">         2.1. Аудит, предусмотренный п.1.1 настоящего Договора, будет проводиться в соответствии с требованиями действующего законодательства, регулирующего аудиторскую деятельность в Российской Федерации.</w:t>
      </w:r>
    </w:p>
    <w:p w14:paraId="7AC3FB86" w14:textId="77777777" w:rsidR="00851768" w:rsidRPr="00851768" w:rsidRDefault="00851768" w:rsidP="00851768">
      <w:pPr>
        <w:numPr>
          <w:ilvl w:val="1"/>
          <w:numId w:val="0"/>
        </w:numPr>
        <w:spacing w:after="0" w:line="240" w:lineRule="auto"/>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 xml:space="preserve">         2.2. Результатом аудита будет являться Аудиторское заключение - официальный документ, предназначенный для пользователей бухгалтерской (финансовой) отчетности аудируемого лица, содержащий выраженное в установленной форме мнение аудиторской организации (индивидуального аудитора) о достоверности бухгалтерской (финансовой) отчетности аудируемого лица.</w:t>
      </w:r>
    </w:p>
    <w:p w14:paraId="4B953485" w14:textId="77777777" w:rsidR="00851768" w:rsidRPr="00851768" w:rsidRDefault="00851768" w:rsidP="00851768">
      <w:pPr>
        <w:numPr>
          <w:ilvl w:val="1"/>
          <w:numId w:val="0"/>
        </w:numPr>
        <w:spacing w:after="0" w:line="240" w:lineRule="auto"/>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 xml:space="preserve">         2.3. Аудиторское заключение по  форме, содержанию, порядку подписания и представления должно соответствовать федеральными стандартами аудиторской деятельности.</w:t>
      </w:r>
    </w:p>
    <w:p w14:paraId="360CC170" w14:textId="77777777" w:rsidR="00851768" w:rsidRPr="00851768" w:rsidRDefault="00851768" w:rsidP="00851768">
      <w:pPr>
        <w:numPr>
          <w:ilvl w:val="1"/>
          <w:numId w:val="0"/>
        </w:numPr>
        <w:spacing w:after="0" w:line="240" w:lineRule="auto"/>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lastRenderedPageBreak/>
        <w:t xml:space="preserve">         2.4. Исполнитель должен провести соответствующую проверку, подготовив и представив Заказчику Аудиторское заключение.</w:t>
      </w:r>
    </w:p>
    <w:p w14:paraId="2265A77A" w14:textId="77777777" w:rsidR="00851768" w:rsidRPr="00851768" w:rsidRDefault="00851768" w:rsidP="00851768">
      <w:pPr>
        <w:keepNext/>
        <w:tabs>
          <w:tab w:val="num" w:pos="0"/>
          <w:tab w:val="left" w:pos="540"/>
        </w:tabs>
        <w:suppressAutoHyphens/>
        <w:spacing w:after="0" w:line="240" w:lineRule="auto"/>
        <w:jc w:val="center"/>
        <w:outlineLvl w:val="2"/>
        <w:rPr>
          <w:rFonts w:ascii="Times New Roman" w:eastAsia="Times New Roman" w:hAnsi="Times New Roman" w:cs="Times New Roman"/>
          <w:b/>
          <w:bCs/>
          <w:caps/>
          <w:smallCaps/>
          <w:sz w:val="24"/>
          <w:szCs w:val="24"/>
          <w:lang w:eastAsia="ru-RU"/>
        </w:rPr>
      </w:pPr>
    </w:p>
    <w:p w14:paraId="30D6B93B" w14:textId="77777777" w:rsidR="00851768" w:rsidRPr="00851768" w:rsidRDefault="00851768" w:rsidP="00851768">
      <w:pPr>
        <w:keepNext/>
        <w:tabs>
          <w:tab w:val="num" w:pos="0"/>
          <w:tab w:val="left" w:pos="540"/>
        </w:tabs>
        <w:suppressAutoHyphens/>
        <w:spacing w:after="0" w:line="240" w:lineRule="auto"/>
        <w:jc w:val="center"/>
        <w:outlineLvl w:val="2"/>
        <w:rPr>
          <w:rFonts w:ascii="Times New Roman" w:eastAsia="Times New Roman" w:hAnsi="Times New Roman" w:cs="Times New Roman"/>
          <w:b/>
          <w:bCs/>
          <w:caps/>
          <w:smallCaps/>
          <w:sz w:val="24"/>
          <w:szCs w:val="24"/>
          <w:lang w:eastAsia="ru-RU"/>
        </w:rPr>
      </w:pPr>
      <w:r w:rsidRPr="00851768">
        <w:rPr>
          <w:rFonts w:ascii="Times New Roman" w:eastAsia="Times New Roman" w:hAnsi="Times New Roman" w:cs="Times New Roman"/>
          <w:b/>
          <w:bCs/>
          <w:caps/>
          <w:smallCaps/>
          <w:sz w:val="24"/>
          <w:szCs w:val="24"/>
          <w:lang w:eastAsia="ru-RU"/>
        </w:rPr>
        <w:t>3. ПРАВА И ОБЯЗАННОСТИ СТОРОН</w:t>
      </w:r>
    </w:p>
    <w:p w14:paraId="388CD1F8" w14:textId="77777777" w:rsidR="00851768" w:rsidRPr="00851768" w:rsidRDefault="00851768" w:rsidP="00851768">
      <w:pPr>
        <w:keepNext/>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3.1. Заказчик обязуется:</w:t>
      </w:r>
    </w:p>
    <w:p w14:paraId="0D5FE027" w14:textId="77777777" w:rsidR="00851768" w:rsidRPr="00851768" w:rsidRDefault="00851768" w:rsidP="00851768">
      <w:pPr>
        <w:numPr>
          <w:ilvl w:val="2"/>
          <w:numId w:val="0"/>
        </w:numPr>
        <w:tabs>
          <w:tab w:val="num" w:pos="1418"/>
        </w:tabs>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3.1.1. До начала аудита обеспечить выполнение предусмотренных законодательством Российской Федерации работ по составлению бухгалтерской (финансовой) отчетности, включая проведение инвентаризации статей баланса на конец отчетного года, выверку соответствующих взаиморасчетов, а также подготовить и предоставить информацию и дополнительные расчеты, предварительно запрашиваемые Исполнителем, если осуществление таких действий предусмотрено действующим законодательством.</w:t>
      </w:r>
    </w:p>
    <w:p w14:paraId="3226EF77" w14:textId="77777777" w:rsidR="00851768" w:rsidRPr="00851768" w:rsidRDefault="00851768" w:rsidP="00851768">
      <w:pPr>
        <w:numPr>
          <w:ilvl w:val="2"/>
          <w:numId w:val="0"/>
        </w:numPr>
        <w:tabs>
          <w:tab w:val="num" w:pos="1418"/>
        </w:tabs>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 xml:space="preserve">3.1.2. Направить Исполнителю письменное уведомление о наступлении обстоятельств, затрудняющих </w:t>
      </w:r>
      <w:r w:rsidR="00222B5E">
        <w:rPr>
          <w:rFonts w:ascii="Times New Roman" w:eastAsia="Times New Roman" w:hAnsi="Times New Roman" w:cs="Times New Roman"/>
          <w:sz w:val="24"/>
          <w:szCs w:val="24"/>
          <w:lang w:eastAsia="ru-RU"/>
        </w:rPr>
        <w:t>оказание</w:t>
      </w:r>
      <w:r w:rsidRPr="00851768">
        <w:rPr>
          <w:rFonts w:ascii="Times New Roman" w:eastAsia="Times New Roman" w:hAnsi="Times New Roman" w:cs="Times New Roman"/>
          <w:sz w:val="24"/>
          <w:szCs w:val="24"/>
          <w:lang w:eastAsia="ru-RU"/>
        </w:rPr>
        <w:t xml:space="preserve"> Исполнителем </w:t>
      </w:r>
      <w:r w:rsidR="00222B5E">
        <w:rPr>
          <w:rFonts w:ascii="Times New Roman" w:eastAsia="Times New Roman" w:hAnsi="Times New Roman" w:cs="Times New Roman"/>
          <w:sz w:val="24"/>
          <w:szCs w:val="24"/>
          <w:lang w:eastAsia="ru-RU"/>
        </w:rPr>
        <w:t>услуг</w:t>
      </w:r>
      <w:r w:rsidRPr="00851768">
        <w:rPr>
          <w:rFonts w:ascii="Times New Roman" w:eastAsia="Times New Roman" w:hAnsi="Times New Roman" w:cs="Times New Roman"/>
          <w:sz w:val="24"/>
          <w:szCs w:val="24"/>
          <w:lang w:eastAsia="ru-RU"/>
        </w:rPr>
        <w:t xml:space="preserve"> по настоящему Договору, не позднее 5 рабочих дней после даты возникновения вышеупомянутых обстоятельств.</w:t>
      </w:r>
    </w:p>
    <w:p w14:paraId="1ABD8405" w14:textId="77777777" w:rsidR="00851768" w:rsidRPr="00851768" w:rsidRDefault="00851768" w:rsidP="00851768">
      <w:pPr>
        <w:numPr>
          <w:ilvl w:val="2"/>
          <w:numId w:val="0"/>
        </w:numPr>
        <w:tabs>
          <w:tab w:val="num" w:pos="1418"/>
        </w:tabs>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3.1.3. Представить специалистам Исполнителя всю необходимую документацию, включая учредительные документы, протоколы заседаний органов управления, планы, сметы, хозяйственные Договоры, бухгалтерскую (финансовую) отчетность, регистры бухгалтерского учета, первичные документы, материалы и результаты сверок и инвентаризаций, другие справочные и пояснительные материалы по письменному запросу Исполнителя.</w:t>
      </w:r>
    </w:p>
    <w:p w14:paraId="737E7AD8" w14:textId="77777777" w:rsidR="00851768" w:rsidRPr="00851768" w:rsidRDefault="00851768" w:rsidP="00851768">
      <w:pPr>
        <w:numPr>
          <w:ilvl w:val="2"/>
          <w:numId w:val="0"/>
        </w:numPr>
        <w:tabs>
          <w:tab w:val="num" w:pos="1418"/>
        </w:tabs>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3.1.4. По запросу Исполнителя обеспечить своевременное и полное предоставление специалистам Исполнителя разъяснений в устной и письменной форме по вопросам, относящимся к предмету настоящего Договора.</w:t>
      </w:r>
    </w:p>
    <w:p w14:paraId="563BB82A" w14:textId="77777777" w:rsidR="00851768" w:rsidRPr="00851768" w:rsidRDefault="00851768" w:rsidP="00851768">
      <w:pPr>
        <w:numPr>
          <w:ilvl w:val="2"/>
          <w:numId w:val="0"/>
        </w:numPr>
        <w:tabs>
          <w:tab w:val="num" w:pos="1418"/>
        </w:tabs>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3.1.5. Обеспечить специалистам Исполнителя возможность проведения необходимых аудиторских процедур и содействовать им в этом, а также не предпринимать каких-либо действий с целью ограничения круга вопросов, подлежащих выяснению при проведении аудита. В случаях наличия таких ограничений, Заказчик письменно уведомит об этом Исполнителя до начала проведения аудита. При этом факт наличия таких ограничений подлежит раскрытию в Аудиторском заключении.</w:t>
      </w:r>
    </w:p>
    <w:p w14:paraId="4C14FB4C" w14:textId="77777777" w:rsidR="00851768" w:rsidRPr="00851768" w:rsidRDefault="00851768" w:rsidP="00851768">
      <w:pPr>
        <w:numPr>
          <w:ilvl w:val="2"/>
          <w:numId w:val="0"/>
        </w:numPr>
        <w:tabs>
          <w:tab w:val="num" w:pos="1418"/>
        </w:tabs>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3.1.6. Не оказывать давление на Исполнителя в любой форме с целью изменения его мнения о достоверности бухгалтерской (финансовой) отчетности Заказчика.</w:t>
      </w:r>
    </w:p>
    <w:p w14:paraId="5BF97CDB"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3.2. Заказчик имеет право:</w:t>
      </w:r>
    </w:p>
    <w:p w14:paraId="0D37CD21" w14:textId="77777777" w:rsidR="00851768" w:rsidRPr="00851768" w:rsidRDefault="00851768" w:rsidP="00851768">
      <w:pPr>
        <w:numPr>
          <w:ilvl w:val="2"/>
          <w:numId w:val="0"/>
        </w:numPr>
        <w:tabs>
          <w:tab w:val="num" w:pos="1418"/>
        </w:tabs>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3.2.1. Получать от Исполнителя информацию о требованиях законодательства, касающихся проведения аудита, а также о нормативных актах, на которых основываются замечания и выводы Исполнителя.</w:t>
      </w:r>
    </w:p>
    <w:p w14:paraId="30C53039" w14:textId="77777777" w:rsidR="00851768" w:rsidRPr="00851768" w:rsidRDefault="00851768" w:rsidP="00851768">
      <w:pPr>
        <w:numPr>
          <w:ilvl w:val="2"/>
          <w:numId w:val="0"/>
        </w:numPr>
        <w:tabs>
          <w:tab w:val="num" w:pos="1418"/>
        </w:tabs>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3.2.2. В случае некачественного проведения Исполнителем аудита бухгалтерской (финансовой) отчетности Заказчика воспользоваться предусмотренными действующим законодательством способами защиты нарушенных прав,  в том числе взыскать убытки.</w:t>
      </w:r>
    </w:p>
    <w:p w14:paraId="17D7CE41" w14:textId="77777777" w:rsidR="00851768" w:rsidRPr="00851768" w:rsidRDefault="00851768" w:rsidP="00851768">
      <w:pPr>
        <w:numPr>
          <w:ilvl w:val="2"/>
          <w:numId w:val="0"/>
        </w:numPr>
        <w:tabs>
          <w:tab w:val="num" w:pos="1418"/>
        </w:tabs>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3.2.3. Обратиться к Исполнителю за помощью в исправлении ошибок, несоответствий и нарушений в бухгалтерском учете и отчетности.</w:t>
      </w:r>
    </w:p>
    <w:p w14:paraId="4D105B65"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3.3. Исполнитель обязуется:</w:t>
      </w:r>
    </w:p>
    <w:p w14:paraId="078F0BFC" w14:textId="77777777" w:rsidR="00851768" w:rsidRPr="00851768" w:rsidRDefault="00851768" w:rsidP="00851768">
      <w:pPr>
        <w:numPr>
          <w:ilvl w:val="2"/>
          <w:numId w:val="0"/>
        </w:numPr>
        <w:tabs>
          <w:tab w:val="num" w:pos="1418"/>
        </w:tabs>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3.3.1. Предоставлять Заказчику программу проверки (если иное не установлено сторонами дополнительно) и перечень необходимой информации, документации, справок, копий документов, необходимых для осуществления аудита.</w:t>
      </w:r>
    </w:p>
    <w:p w14:paraId="15CB714E" w14:textId="77777777" w:rsidR="00851768" w:rsidRPr="00851768" w:rsidRDefault="00851768" w:rsidP="00851768">
      <w:pPr>
        <w:numPr>
          <w:ilvl w:val="2"/>
          <w:numId w:val="0"/>
        </w:numPr>
        <w:tabs>
          <w:tab w:val="num" w:pos="1418"/>
        </w:tabs>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3.3.2. На основании представленных Заказчиком документов и информации оказать услуги, предусмотренные настоящим Договором.</w:t>
      </w:r>
    </w:p>
    <w:p w14:paraId="38C67E00" w14:textId="77777777" w:rsidR="00851768" w:rsidRPr="00851768" w:rsidRDefault="00851768" w:rsidP="00851768">
      <w:pPr>
        <w:numPr>
          <w:ilvl w:val="2"/>
          <w:numId w:val="0"/>
        </w:numPr>
        <w:tabs>
          <w:tab w:val="num" w:pos="1418"/>
        </w:tabs>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3.3.3. Обеспечивать сохранность оригиналов документов, получаемых от Заказчика в ходе оказания услуг по настоящему Договору, и по окончании аудита возвратить их Заказчику.</w:t>
      </w:r>
    </w:p>
    <w:p w14:paraId="31DC9679" w14:textId="77777777" w:rsidR="00851768" w:rsidRPr="00851768" w:rsidRDefault="00851768" w:rsidP="00851768">
      <w:pPr>
        <w:numPr>
          <w:ilvl w:val="2"/>
          <w:numId w:val="0"/>
        </w:numPr>
        <w:tabs>
          <w:tab w:val="num" w:pos="1418"/>
        </w:tabs>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 xml:space="preserve">3.3.4. Не разглашать третьим лицам содержание документов, а также иные сведения, которые стали известны Исполнителю (или его сотрудникам, экспертам) в ходе оказания </w:t>
      </w:r>
      <w:r w:rsidRPr="00851768">
        <w:rPr>
          <w:rFonts w:ascii="Times New Roman" w:eastAsia="Times New Roman" w:hAnsi="Times New Roman" w:cs="Times New Roman"/>
          <w:sz w:val="24"/>
          <w:szCs w:val="24"/>
          <w:lang w:eastAsia="ru-RU"/>
        </w:rPr>
        <w:lastRenderedPageBreak/>
        <w:t>услуг без письменного согласия Заказчика, за исключением случаев, прямо предусмотренных законодательством Российской Федерации.</w:t>
      </w:r>
    </w:p>
    <w:p w14:paraId="76857CF1" w14:textId="77777777" w:rsidR="00851768" w:rsidRPr="00851768" w:rsidRDefault="00851768" w:rsidP="00851768">
      <w:pPr>
        <w:numPr>
          <w:ilvl w:val="2"/>
          <w:numId w:val="0"/>
        </w:numPr>
        <w:tabs>
          <w:tab w:val="num" w:pos="1418"/>
        </w:tabs>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3.3.5. Исполнитель составляет Аудиторское заключение и письменную информацию по результатам проведенного аудита на русском языке, все стоимостные показатели выражаются в валюте Российской Федерации.</w:t>
      </w:r>
    </w:p>
    <w:p w14:paraId="7A171359"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3.4. Исполнитель имеет право:</w:t>
      </w:r>
    </w:p>
    <w:p w14:paraId="624E2974" w14:textId="77777777" w:rsidR="00851768" w:rsidRPr="00851768" w:rsidRDefault="00851768" w:rsidP="00851768">
      <w:pPr>
        <w:numPr>
          <w:ilvl w:val="2"/>
          <w:numId w:val="0"/>
        </w:numPr>
        <w:tabs>
          <w:tab w:val="num" w:pos="1418"/>
        </w:tabs>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3.4.1. Самостоятельно определять формы и методы проведения аудита.</w:t>
      </w:r>
    </w:p>
    <w:p w14:paraId="6B99252C" w14:textId="77777777" w:rsidR="00851768" w:rsidRPr="00851768" w:rsidRDefault="00851768" w:rsidP="00851768">
      <w:pPr>
        <w:numPr>
          <w:ilvl w:val="2"/>
          <w:numId w:val="0"/>
        </w:numPr>
        <w:tabs>
          <w:tab w:val="num" w:pos="1418"/>
        </w:tabs>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3.4.2. Проверять документацию, связанную с финансовой и хозяйственной деятельностью Заказчика, наличие денежных сумм, ценных бумаг, материальных ценностей, проводить необходимые аудиторские процедуры, получать от должностных лиц Заказчика разъяснения, пояснения и дополнительные сведения, необходимые для проведения аудита, в том числе в письменной форме.</w:t>
      </w:r>
    </w:p>
    <w:p w14:paraId="6D34079C" w14:textId="77777777" w:rsidR="00851768" w:rsidRPr="00851768" w:rsidRDefault="00851768" w:rsidP="00851768">
      <w:pPr>
        <w:numPr>
          <w:ilvl w:val="2"/>
          <w:numId w:val="0"/>
        </w:numPr>
        <w:tabs>
          <w:tab w:val="num" w:pos="1418"/>
        </w:tabs>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3.4.3. По письменному согласованию с Заказчиком получать от третьих лиц информацию, необходимую для проведения аудита.</w:t>
      </w:r>
    </w:p>
    <w:p w14:paraId="0014EAFB" w14:textId="77777777" w:rsidR="00851768" w:rsidRPr="00851768" w:rsidRDefault="00851768" w:rsidP="00851768">
      <w:pPr>
        <w:numPr>
          <w:ilvl w:val="2"/>
          <w:numId w:val="0"/>
        </w:numPr>
        <w:tabs>
          <w:tab w:val="num" w:pos="1418"/>
        </w:tabs>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3.4.4. Осуществлять копирование документации Заказчика, на основании которой готовится Аудиторское заключение.</w:t>
      </w:r>
    </w:p>
    <w:p w14:paraId="3D8743AD" w14:textId="77777777" w:rsidR="00851768" w:rsidRPr="00851768" w:rsidRDefault="00851768" w:rsidP="00851768">
      <w:pPr>
        <w:numPr>
          <w:ilvl w:val="2"/>
          <w:numId w:val="0"/>
        </w:numPr>
        <w:tabs>
          <w:tab w:val="num" w:pos="1418"/>
        </w:tabs>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3.4.5. Отказаться от проведения аудита или выражения мнения о достоверности бухгалтерской (финансовой) отчетности в Аудиторском заключении в случаях, прямо предусмотренных действующим законодательством.</w:t>
      </w:r>
    </w:p>
    <w:p w14:paraId="093C08F0" w14:textId="77777777" w:rsidR="00851768" w:rsidRPr="00851768" w:rsidRDefault="00851768" w:rsidP="00851768">
      <w:pPr>
        <w:keepNext/>
        <w:tabs>
          <w:tab w:val="num" w:pos="0"/>
          <w:tab w:val="left" w:pos="540"/>
        </w:tabs>
        <w:suppressAutoHyphens/>
        <w:spacing w:after="0" w:line="240" w:lineRule="auto"/>
        <w:jc w:val="center"/>
        <w:outlineLvl w:val="2"/>
        <w:rPr>
          <w:rFonts w:ascii="Times New Roman" w:eastAsia="Times New Roman" w:hAnsi="Times New Roman" w:cs="Times New Roman"/>
          <w:b/>
          <w:bCs/>
          <w:caps/>
          <w:smallCaps/>
          <w:sz w:val="24"/>
          <w:szCs w:val="24"/>
          <w:lang w:eastAsia="ru-RU"/>
        </w:rPr>
      </w:pPr>
    </w:p>
    <w:p w14:paraId="5F2F8C11" w14:textId="77777777" w:rsidR="00851768" w:rsidRPr="00851768" w:rsidRDefault="00851768" w:rsidP="00851768">
      <w:pPr>
        <w:keepNext/>
        <w:tabs>
          <w:tab w:val="num" w:pos="0"/>
          <w:tab w:val="left" w:pos="540"/>
        </w:tabs>
        <w:suppressAutoHyphens/>
        <w:spacing w:after="0" w:line="240" w:lineRule="auto"/>
        <w:jc w:val="center"/>
        <w:outlineLvl w:val="2"/>
        <w:rPr>
          <w:rFonts w:ascii="Times New Roman" w:eastAsia="Times New Roman" w:hAnsi="Times New Roman" w:cs="Times New Roman"/>
          <w:b/>
          <w:bCs/>
          <w:caps/>
          <w:smallCaps/>
          <w:sz w:val="24"/>
          <w:szCs w:val="24"/>
          <w:lang w:eastAsia="ru-RU"/>
        </w:rPr>
      </w:pPr>
      <w:r w:rsidRPr="00851768">
        <w:rPr>
          <w:rFonts w:ascii="Times New Roman" w:eastAsia="Times New Roman" w:hAnsi="Times New Roman" w:cs="Times New Roman"/>
          <w:b/>
          <w:bCs/>
          <w:caps/>
          <w:smallCaps/>
          <w:sz w:val="24"/>
          <w:szCs w:val="24"/>
          <w:lang w:eastAsia="ru-RU"/>
        </w:rPr>
        <w:t>4. ПОРЯДОК СДАЧИ-ПРИЕМКИ ОКАЗАННЫХ УСЛУГ</w:t>
      </w:r>
    </w:p>
    <w:p w14:paraId="3E1D60D0"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 xml:space="preserve">4.1. Предоставление Аудиторского заключения и письменной информации по результатам проведения аудита осуществляется путем передачи такого Заключения и письменной информации (не менее чем в пяти экземплярах) непосредственно Заказчику  (нарочным или курьером). Аудиторское заключение и письменная информация направляются Заказчику с сопроводительным письмом Исполнителя. </w:t>
      </w:r>
    </w:p>
    <w:p w14:paraId="0817CFFA"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4.2. В течение двух рабочих дней с даты завершения оказания услуг Исполнитель направляет Заказчику два экземпляра подписанного со своей Стороны акта об оказании услуг.  Указанный акт не может быть подписан Заказчиком ранее получения им Аудиторского заключения и письменной информации (с учетом требования п. 4.1 настоящего Договора об экземплярности).</w:t>
      </w:r>
      <w:bookmarkStart w:id="2" w:name="sub_912"/>
    </w:p>
    <w:p w14:paraId="14925714"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 xml:space="preserve">4.3. Заказчиком осуществляется  приемка оказанных услуг на соответствие их объема и качества требованиям, установленным в Договоре. Приемка осуществляется уполномоченным представителем Заказчика, который сопоставляет объем оказанных услуг с техническим заданием и условиями Договора. </w:t>
      </w:r>
    </w:p>
    <w:p w14:paraId="4D236904"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 xml:space="preserve">Изменение условий Договора, указанных в настоящем пункте, по соглашению Сторон и в одностороннем порядке не допускается, за исключением случаев, предусмотренных </w:t>
      </w:r>
      <w:bookmarkStart w:id="3" w:name="sub_911"/>
      <w:bookmarkEnd w:id="3"/>
      <w:r w:rsidRPr="00851768">
        <w:rPr>
          <w:rFonts w:ascii="Times New Roman" w:eastAsia="Times New Roman" w:hAnsi="Times New Roman" w:cs="Times New Roman"/>
          <w:sz w:val="24"/>
          <w:szCs w:val="24"/>
          <w:lang w:eastAsia="ru-RU"/>
        </w:rPr>
        <w:t xml:space="preserve">частью 1 ст. 95 Федерального закона </w:t>
      </w:r>
      <w:r w:rsidRPr="00851768">
        <w:rPr>
          <w:rFonts w:ascii="Times New Roman" w:eastAsia="Times New Roman" w:hAnsi="Times New Roman" w:cs="Times New Roman"/>
          <w:iCs/>
          <w:sz w:val="24"/>
          <w:szCs w:val="24"/>
          <w:lang w:eastAsia="ru-RU"/>
        </w:rPr>
        <w:t>от 05.04.2013 N 44-ФЗ.</w:t>
      </w:r>
    </w:p>
    <w:p w14:paraId="6280949E" w14:textId="77777777" w:rsidR="003360E0" w:rsidRDefault="00851768" w:rsidP="003360E0">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 xml:space="preserve">4.4. Заказчик обязан провести экспертизу для проверки соответствия качества оказываемых услуг в порядке, предусмотренном действующим законодательством. </w:t>
      </w:r>
      <w:r w:rsidR="003360E0" w:rsidRPr="003360E0">
        <w:rPr>
          <w:rFonts w:ascii="Times New Roman" w:eastAsia="Times New Roman" w:hAnsi="Times New Roman" w:cs="Times New Roman"/>
          <w:sz w:val="24"/>
          <w:szCs w:val="24"/>
          <w:lang w:eastAsia="ru-RU"/>
        </w:rPr>
        <w:t>Экспертиза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законодательством Российской Федерации.</w:t>
      </w:r>
    </w:p>
    <w:p w14:paraId="79D26D40" w14:textId="77777777" w:rsidR="00D7735F" w:rsidRPr="00D7735F" w:rsidRDefault="00D7735F" w:rsidP="00D7735F">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D7735F">
        <w:rPr>
          <w:rFonts w:ascii="Times New Roman" w:eastAsia="Times New Roman" w:hAnsi="Times New Roman" w:cs="Times New Roman"/>
          <w:sz w:val="24"/>
          <w:szCs w:val="24"/>
          <w:lang w:eastAsia="ru-RU"/>
        </w:rPr>
        <w:t>Результаты экспертизы оформляются в виде заключения, которое подписывается:</w:t>
      </w:r>
    </w:p>
    <w:p w14:paraId="18B63A1F" w14:textId="77777777" w:rsidR="00D7735F" w:rsidRPr="00D7735F" w:rsidRDefault="00D7735F" w:rsidP="00D7735F">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D7735F">
        <w:rPr>
          <w:rFonts w:ascii="Times New Roman" w:eastAsia="Times New Roman" w:hAnsi="Times New Roman" w:cs="Times New Roman"/>
          <w:sz w:val="24"/>
          <w:szCs w:val="24"/>
          <w:lang w:eastAsia="ru-RU"/>
        </w:rPr>
        <w:t xml:space="preserve"> - в случае проведения Заказчиком экспертизы своими силами, подписывается уполномоченными лицами Заказчика.</w:t>
      </w:r>
    </w:p>
    <w:p w14:paraId="21E07322" w14:textId="77777777" w:rsidR="00D7735F" w:rsidRPr="00D7735F" w:rsidRDefault="00D7735F" w:rsidP="00D7735F">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D7735F">
        <w:rPr>
          <w:rFonts w:ascii="Times New Roman" w:eastAsia="Times New Roman" w:hAnsi="Times New Roman" w:cs="Times New Roman"/>
          <w:sz w:val="24"/>
          <w:szCs w:val="24"/>
          <w:lang w:eastAsia="ru-RU"/>
        </w:rPr>
        <w:t xml:space="preserve"> - в случае проведения экспертизы экспертом, экспертной организацией, подписывается экспертом, уполномоченным представителем экспертной организации.</w:t>
      </w:r>
    </w:p>
    <w:p w14:paraId="3AAD97D9" w14:textId="77777777" w:rsid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Заказчик вправе не отказывать в приемке результатов оказанной услуги в случае выявления несоответствия услуги условиям Договора, если выявленное несоответствие не препятствует приемке этой услуги и устранено Исполнителем.</w:t>
      </w:r>
    </w:p>
    <w:p w14:paraId="30A73806" w14:textId="77777777" w:rsidR="00D7735F" w:rsidRPr="00D7735F" w:rsidRDefault="003360E0" w:rsidP="00D7735F">
      <w:pPr>
        <w:numPr>
          <w:ilvl w:val="1"/>
          <w:numId w:val="0"/>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4.5. </w:t>
      </w:r>
      <w:r w:rsidR="00D7735F" w:rsidRPr="00D7735F">
        <w:rPr>
          <w:rFonts w:ascii="Times New Roman" w:eastAsia="Times New Roman" w:hAnsi="Times New Roman" w:cs="Times New Roman"/>
          <w:sz w:val="24"/>
          <w:szCs w:val="24"/>
          <w:lang w:eastAsia="ru-RU"/>
        </w:rPr>
        <w:t>В течение 5 (Пяти) рабочих дней с момента представления документов о</w:t>
      </w:r>
      <w:r w:rsidR="00D7735F">
        <w:rPr>
          <w:rFonts w:ascii="Times New Roman" w:eastAsia="Times New Roman" w:hAnsi="Times New Roman" w:cs="Times New Roman"/>
          <w:sz w:val="24"/>
          <w:szCs w:val="24"/>
          <w:lang w:eastAsia="ru-RU"/>
        </w:rPr>
        <w:t>б оказании услуг</w:t>
      </w:r>
      <w:r w:rsidR="00D7735F" w:rsidRPr="00D7735F">
        <w:rPr>
          <w:rFonts w:ascii="Times New Roman" w:eastAsia="Times New Roman" w:hAnsi="Times New Roman" w:cs="Times New Roman"/>
          <w:sz w:val="24"/>
          <w:szCs w:val="24"/>
          <w:lang w:eastAsia="ru-RU"/>
        </w:rPr>
        <w:t xml:space="preserve"> Заказчик обязан их подписать, либо в те же сроки направить </w:t>
      </w:r>
      <w:r w:rsidR="00D7735F">
        <w:rPr>
          <w:rFonts w:ascii="Times New Roman" w:eastAsia="Times New Roman" w:hAnsi="Times New Roman" w:cs="Times New Roman"/>
          <w:sz w:val="24"/>
          <w:szCs w:val="24"/>
          <w:lang w:eastAsia="ru-RU"/>
        </w:rPr>
        <w:t>Исполнителю</w:t>
      </w:r>
      <w:r w:rsidR="00D7735F" w:rsidRPr="00D7735F">
        <w:rPr>
          <w:rFonts w:ascii="Times New Roman" w:eastAsia="Times New Roman" w:hAnsi="Times New Roman" w:cs="Times New Roman"/>
          <w:sz w:val="24"/>
          <w:szCs w:val="24"/>
          <w:lang w:eastAsia="ru-RU"/>
        </w:rPr>
        <w:t xml:space="preserve"> в письменной форме мотивированный отказ от подписания таких документов (акт с перечнем выявленных недостатков).</w:t>
      </w:r>
    </w:p>
    <w:p w14:paraId="1A1D1001" w14:textId="77777777" w:rsidR="003360E0" w:rsidRPr="00851768" w:rsidRDefault="003360E0"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p>
    <w:bookmarkEnd w:id="2"/>
    <w:p w14:paraId="67FBB753" w14:textId="77777777" w:rsidR="00851768" w:rsidRPr="00851768" w:rsidRDefault="00851768" w:rsidP="00851768">
      <w:pPr>
        <w:keepNext/>
        <w:tabs>
          <w:tab w:val="num" w:pos="0"/>
          <w:tab w:val="left" w:pos="540"/>
        </w:tabs>
        <w:suppressAutoHyphens/>
        <w:spacing w:after="0" w:line="240" w:lineRule="auto"/>
        <w:jc w:val="center"/>
        <w:outlineLvl w:val="2"/>
        <w:rPr>
          <w:rFonts w:ascii="Times New Roman" w:eastAsia="Times New Roman" w:hAnsi="Times New Roman" w:cs="Times New Roman"/>
          <w:b/>
          <w:bCs/>
          <w:caps/>
          <w:smallCaps/>
          <w:sz w:val="24"/>
          <w:szCs w:val="24"/>
          <w:lang w:eastAsia="ru-RU"/>
        </w:rPr>
      </w:pPr>
    </w:p>
    <w:p w14:paraId="3EB4D780" w14:textId="77777777" w:rsidR="00851768" w:rsidRPr="00851768" w:rsidRDefault="00851768" w:rsidP="00851768">
      <w:pPr>
        <w:keepNext/>
        <w:tabs>
          <w:tab w:val="num" w:pos="0"/>
          <w:tab w:val="left" w:pos="540"/>
        </w:tabs>
        <w:suppressAutoHyphens/>
        <w:spacing w:after="0" w:line="240" w:lineRule="auto"/>
        <w:jc w:val="center"/>
        <w:outlineLvl w:val="2"/>
        <w:rPr>
          <w:rFonts w:ascii="Times New Roman" w:eastAsia="Times New Roman" w:hAnsi="Times New Roman" w:cs="Times New Roman"/>
          <w:b/>
          <w:bCs/>
          <w:caps/>
          <w:smallCaps/>
          <w:sz w:val="24"/>
          <w:szCs w:val="24"/>
          <w:lang w:eastAsia="ru-RU"/>
        </w:rPr>
      </w:pPr>
      <w:r w:rsidRPr="00851768">
        <w:rPr>
          <w:rFonts w:ascii="Times New Roman" w:eastAsia="Times New Roman" w:hAnsi="Times New Roman" w:cs="Times New Roman"/>
          <w:b/>
          <w:bCs/>
          <w:caps/>
          <w:smallCaps/>
          <w:sz w:val="24"/>
          <w:szCs w:val="24"/>
          <w:lang w:eastAsia="ru-RU"/>
        </w:rPr>
        <w:t>5. СРОКИ ОКАЗАНИЯ УСЛУГ</w:t>
      </w:r>
    </w:p>
    <w:p w14:paraId="3ABC1601"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i/>
          <w:sz w:val="24"/>
          <w:szCs w:val="24"/>
          <w:lang w:eastAsia="ru-RU"/>
        </w:rPr>
      </w:pPr>
      <w:r w:rsidRPr="00851768">
        <w:rPr>
          <w:rFonts w:ascii="Times New Roman" w:eastAsia="Times New Roman" w:hAnsi="Times New Roman" w:cs="Times New Roman"/>
          <w:sz w:val="24"/>
          <w:szCs w:val="24"/>
          <w:lang w:eastAsia="ru-RU"/>
        </w:rPr>
        <w:t>5.1. Сроки оказания услуг, предусмотренных настоящим Договором, устанавливаются приложением №1 к настоящему Договору, которое является его неотъемлемой частью</w:t>
      </w:r>
      <w:r w:rsidRPr="00851768">
        <w:rPr>
          <w:rFonts w:ascii="Times New Roman" w:eastAsia="Times New Roman" w:hAnsi="Times New Roman" w:cs="Times New Roman"/>
          <w:color w:val="FF0000"/>
          <w:sz w:val="24"/>
          <w:szCs w:val="24"/>
          <w:lang w:eastAsia="ru-RU"/>
        </w:rPr>
        <w:t xml:space="preserve"> </w:t>
      </w:r>
      <w:r w:rsidRPr="00851768">
        <w:rPr>
          <w:rFonts w:ascii="Times New Roman" w:eastAsia="Times New Roman" w:hAnsi="Times New Roman" w:cs="Times New Roman"/>
          <w:sz w:val="24"/>
          <w:szCs w:val="24"/>
          <w:lang w:eastAsia="ru-RU"/>
        </w:rPr>
        <w:t>[</w:t>
      </w:r>
      <w:r w:rsidRPr="00851768">
        <w:rPr>
          <w:rFonts w:ascii="Times New Roman" w:eastAsia="Times New Roman" w:hAnsi="Times New Roman" w:cs="Times New Roman"/>
          <w:i/>
          <w:sz w:val="24"/>
          <w:szCs w:val="24"/>
          <w:shd w:val="clear" w:color="auto" w:fill="FFFF99"/>
          <w:lang w:eastAsia="ru-RU"/>
        </w:rPr>
        <w:t>определяется и формируется  в соответствии с Предложением о сроке оказания услуг</w:t>
      </w:r>
      <w:r w:rsidRPr="00851768">
        <w:rPr>
          <w:rFonts w:ascii="Times New Roman" w:eastAsia="Times New Roman" w:hAnsi="Times New Roman" w:cs="Times New Roman"/>
          <w:i/>
          <w:sz w:val="24"/>
          <w:szCs w:val="24"/>
          <w:lang w:eastAsia="ru-RU"/>
        </w:rPr>
        <w:t>]</w:t>
      </w:r>
      <w:r w:rsidRPr="00851768">
        <w:rPr>
          <w:rFonts w:ascii="Times New Roman" w:eastAsia="Times New Roman" w:hAnsi="Times New Roman" w:cs="Times New Roman"/>
          <w:i/>
          <w:color w:val="FF0000"/>
          <w:sz w:val="24"/>
          <w:szCs w:val="24"/>
          <w:lang w:eastAsia="ru-RU"/>
        </w:rPr>
        <w:t>.</w:t>
      </w:r>
    </w:p>
    <w:p w14:paraId="5CA4E94C" w14:textId="77777777" w:rsidR="00851768" w:rsidRPr="00851768" w:rsidRDefault="00851768" w:rsidP="00851768">
      <w:pPr>
        <w:keepNext/>
        <w:tabs>
          <w:tab w:val="num" w:pos="0"/>
          <w:tab w:val="left" w:pos="540"/>
        </w:tabs>
        <w:suppressAutoHyphens/>
        <w:spacing w:after="0" w:line="240" w:lineRule="auto"/>
        <w:jc w:val="center"/>
        <w:outlineLvl w:val="2"/>
        <w:rPr>
          <w:rFonts w:ascii="Times New Roman" w:eastAsia="Times New Roman" w:hAnsi="Times New Roman" w:cs="Times New Roman"/>
          <w:b/>
          <w:bCs/>
          <w:caps/>
          <w:smallCaps/>
          <w:sz w:val="24"/>
          <w:szCs w:val="24"/>
          <w:lang w:eastAsia="ru-RU"/>
        </w:rPr>
      </w:pPr>
    </w:p>
    <w:p w14:paraId="3D96E6A5" w14:textId="77777777" w:rsidR="00851768" w:rsidRPr="00851768" w:rsidRDefault="00851768" w:rsidP="00851768">
      <w:pPr>
        <w:keepNext/>
        <w:tabs>
          <w:tab w:val="num" w:pos="0"/>
          <w:tab w:val="left" w:pos="540"/>
        </w:tabs>
        <w:suppressAutoHyphens/>
        <w:spacing w:after="0" w:line="240" w:lineRule="auto"/>
        <w:jc w:val="center"/>
        <w:outlineLvl w:val="2"/>
        <w:rPr>
          <w:rFonts w:ascii="Times New Roman" w:eastAsia="Times New Roman" w:hAnsi="Times New Roman" w:cs="Times New Roman"/>
          <w:b/>
          <w:bCs/>
          <w:caps/>
          <w:smallCaps/>
          <w:sz w:val="24"/>
          <w:szCs w:val="24"/>
          <w:lang w:eastAsia="ru-RU"/>
        </w:rPr>
      </w:pPr>
      <w:r w:rsidRPr="00851768">
        <w:rPr>
          <w:rFonts w:ascii="Times New Roman" w:eastAsia="Times New Roman" w:hAnsi="Times New Roman" w:cs="Times New Roman"/>
          <w:b/>
          <w:bCs/>
          <w:caps/>
          <w:smallCaps/>
          <w:sz w:val="24"/>
          <w:szCs w:val="24"/>
          <w:lang w:eastAsia="ru-RU"/>
        </w:rPr>
        <w:t>6. СТОИМОСТЬ И РАСЧЕТЫ ПО ДОГОВОРУ</w:t>
      </w:r>
    </w:p>
    <w:p w14:paraId="611B2035" w14:textId="77777777" w:rsidR="00851768" w:rsidRPr="00851768" w:rsidRDefault="00851768" w:rsidP="0085176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6.1. Общая стоимость услуг по настоящему Договору составляет __________________________ рублей [</w:t>
      </w:r>
      <w:r w:rsidRPr="00851768">
        <w:rPr>
          <w:rFonts w:ascii="Times New Roman" w:eastAsia="Times New Roman" w:hAnsi="Times New Roman" w:cs="Times New Roman"/>
          <w:i/>
          <w:sz w:val="24"/>
          <w:szCs w:val="24"/>
          <w:shd w:val="clear" w:color="auto" w:fill="FFFF99"/>
          <w:lang w:eastAsia="ru-RU"/>
        </w:rPr>
        <w:t>определяется и формируется  по итогам конкурса в соответствии с  Финансовым предложением</w:t>
      </w:r>
      <w:r w:rsidRPr="00851768">
        <w:rPr>
          <w:rFonts w:ascii="Times New Roman" w:eastAsia="Times New Roman" w:hAnsi="Times New Roman" w:cs="Times New Roman"/>
          <w:sz w:val="24"/>
          <w:szCs w:val="24"/>
          <w:lang w:eastAsia="ru-RU"/>
        </w:rPr>
        <w:t>] и включает в себя стоимость услуг специалистов Исполнителя,  накладных и иных аналогичных расходов, которые понесет Исполнитель при оказании услуг по настоящему Договору, в том числе налоги, подлежащие уплате в соответствии с законодательством Российской Федерации, действующим на дату платежа. Цена Договора является твердой и определяется на весь срок исполнения Договора.</w:t>
      </w:r>
    </w:p>
    <w:p w14:paraId="68AF6A0B" w14:textId="77777777" w:rsidR="00851768" w:rsidRPr="00851768" w:rsidRDefault="00851768" w:rsidP="0085176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6.2. Расчет осуществляется после подписания акта об оказании услуг по проверке бухгалтерской (финансовой) отчетности Заказчика.</w:t>
      </w:r>
    </w:p>
    <w:p w14:paraId="2C840B34" w14:textId="77777777" w:rsid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6.3. Заказчик оплачивает услуги Исполнителя в течение 15 (пятнадцати) рабочих дней со дня выставления соответствующего счета (с учетом требования п.6.2 настоящего Договора).</w:t>
      </w:r>
    </w:p>
    <w:p w14:paraId="54495FF6" w14:textId="77777777" w:rsidR="002677A4" w:rsidRPr="002677A4" w:rsidRDefault="002677A4" w:rsidP="002677A4">
      <w:pPr>
        <w:numPr>
          <w:ilvl w:val="1"/>
          <w:numId w:val="0"/>
        </w:numPr>
        <w:spacing w:after="0" w:line="240" w:lineRule="auto"/>
        <w:ind w:firstLine="567"/>
        <w:jc w:val="both"/>
        <w:rPr>
          <w:rFonts w:ascii="Times New Roman" w:eastAsia="Times New Roman" w:hAnsi="Times New Roman" w:cs="Times New Roman"/>
          <w:i/>
          <w:iCs/>
          <w:sz w:val="24"/>
          <w:szCs w:val="24"/>
          <w:lang w:eastAsia="ru-RU"/>
        </w:rPr>
      </w:pPr>
      <w:r w:rsidRPr="002677A4">
        <w:rPr>
          <w:rFonts w:ascii="Times New Roman" w:eastAsia="Times New Roman" w:hAnsi="Times New Roman" w:cs="Times New Roman"/>
          <w:i/>
          <w:iCs/>
          <w:sz w:val="24"/>
          <w:szCs w:val="24"/>
          <w:lang w:eastAsia="ru-RU"/>
        </w:rPr>
        <w:t>Сумма договора,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23E0B03B"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6.4. Датой оплаты счета считается дата списания денежных средств с расчетного счета Заказчика.</w:t>
      </w:r>
    </w:p>
    <w:p w14:paraId="7DD59E1F"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6.5. Оплата осуществляется путем произведения безналичных расчетов.</w:t>
      </w:r>
    </w:p>
    <w:p w14:paraId="07201189" w14:textId="48418C7B" w:rsid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6.6. Заключая настоящий Договор, Стороны исходят из того, что несовпадение дат получения товаров (результатов работ, услуг) и их оплаты само по себе не означает, что соответствующие денежные средства предоставлены на условиях коммерческого кредита, и на них подлежат уплате проценты за пользование. Таким образом, к отношениям, вытекающим из настоящего Договора, не применяются положения параграфа 3 «Товарный и коммерческий кредит» главы 42, а также ст. 317.1 Гражданского кодекса Российской Федерации.</w:t>
      </w:r>
    </w:p>
    <w:p w14:paraId="15B728B9" w14:textId="11680B09" w:rsidR="002677A4" w:rsidRPr="00851768" w:rsidRDefault="002677A4"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6.7. </w:t>
      </w:r>
      <w:r w:rsidRPr="002677A4">
        <w:rPr>
          <w:rFonts w:ascii="Times New Roman" w:eastAsia="Times New Roman" w:hAnsi="Times New Roman" w:cs="Times New Roman"/>
          <w:sz w:val="24"/>
          <w:szCs w:val="24"/>
          <w:lang w:eastAsia="ru-RU"/>
        </w:rPr>
        <w:t>Оплата осуществляется за счёт собственных средств Заказчика, по цене, установленной настоящим договором</w:t>
      </w:r>
    </w:p>
    <w:p w14:paraId="744D7B6D" w14:textId="77777777" w:rsidR="00851768" w:rsidRPr="00851768" w:rsidRDefault="00851768" w:rsidP="00851768">
      <w:pPr>
        <w:keepNext/>
        <w:tabs>
          <w:tab w:val="num" w:pos="0"/>
          <w:tab w:val="left" w:pos="540"/>
        </w:tabs>
        <w:suppressAutoHyphens/>
        <w:spacing w:after="0" w:line="240" w:lineRule="auto"/>
        <w:jc w:val="center"/>
        <w:outlineLvl w:val="2"/>
        <w:rPr>
          <w:rFonts w:ascii="Times New Roman" w:eastAsia="Times New Roman" w:hAnsi="Times New Roman" w:cs="Times New Roman"/>
          <w:b/>
          <w:bCs/>
          <w:caps/>
          <w:smallCaps/>
          <w:sz w:val="24"/>
          <w:szCs w:val="24"/>
          <w:lang w:eastAsia="ru-RU"/>
        </w:rPr>
      </w:pPr>
    </w:p>
    <w:p w14:paraId="5B84E973" w14:textId="77777777" w:rsidR="00851768" w:rsidRPr="00851768" w:rsidRDefault="00851768" w:rsidP="00851768">
      <w:pPr>
        <w:keepNext/>
        <w:tabs>
          <w:tab w:val="num" w:pos="0"/>
          <w:tab w:val="left" w:pos="540"/>
        </w:tabs>
        <w:suppressAutoHyphens/>
        <w:spacing w:after="0" w:line="240" w:lineRule="auto"/>
        <w:jc w:val="center"/>
        <w:outlineLvl w:val="2"/>
        <w:rPr>
          <w:rFonts w:ascii="Times New Roman" w:eastAsia="Times New Roman" w:hAnsi="Times New Roman" w:cs="Times New Roman"/>
          <w:b/>
          <w:bCs/>
          <w:caps/>
          <w:smallCaps/>
          <w:sz w:val="24"/>
          <w:szCs w:val="24"/>
          <w:lang w:eastAsia="ru-RU"/>
        </w:rPr>
      </w:pPr>
      <w:r w:rsidRPr="00851768">
        <w:rPr>
          <w:rFonts w:ascii="Times New Roman" w:eastAsia="Times New Roman" w:hAnsi="Times New Roman" w:cs="Times New Roman"/>
          <w:b/>
          <w:bCs/>
          <w:caps/>
          <w:smallCaps/>
          <w:sz w:val="24"/>
          <w:szCs w:val="24"/>
          <w:lang w:eastAsia="ru-RU"/>
        </w:rPr>
        <w:t>7. КОНФИДЕНЦИАЛЬНОСТЬ</w:t>
      </w:r>
    </w:p>
    <w:p w14:paraId="14FCCD80"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 xml:space="preserve">7.1. Исполнитель обязуется хранить аудиторскую тайну (соблюдать конфиденциальность) об операциях, хозяйственной деятельности (и т.д., и т.п.)  Заказчика в соответствии с требованиями действующего законодательства и настоящего Договора. </w:t>
      </w:r>
    </w:p>
    <w:p w14:paraId="4164707B"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 xml:space="preserve">7.2. Стороны обязаны обеспечивать сохранность сведений и документов, получаемых и/или составляемых ими при осуществлении аудита, и не вправе передавать указанные сведения и документы или их копии третьим лицам либо разглашать их без письменного </w:t>
      </w:r>
      <w:r w:rsidRPr="00851768">
        <w:rPr>
          <w:rFonts w:ascii="Times New Roman" w:eastAsia="Times New Roman" w:hAnsi="Times New Roman" w:cs="Times New Roman"/>
          <w:sz w:val="24"/>
          <w:szCs w:val="24"/>
          <w:lang w:eastAsia="ru-RU"/>
        </w:rPr>
        <w:lastRenderedPageBreak/>
        <w:t>согласия на то каждой Стороны, за исключением случаев, предусмотренных законодательством Российской Федерации.</w:t>
      </w:r>
    </w:p>
    <w:p w14:paraId="453BF560"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 xml:space="preserve">7.3. Рабочая документация и файлы, связанные с проведением аудита, включая электронные документы и файлы, находятся в исключительной собственности Исполнителя. </w:t>
      </w:r>
    </w:p>
    <w:p w14:paraId="284143C9" w14:textId="77777777" w:rsidR="00851768" w:rsidRPr="00851768" w:rsidRDefault="00851768" w:rsidP="00851768">
      <w:pPr>
        <w:keepNext/>
        <w:tabs>
          <w:tab w:val="num" w:pos="0"/>
          <w:tab w:val="left" w:pos="540"/>
        </w:tabs>
        <w:suppressAutoHyphens/>
        <w:spacing w:after="0" w:line="240" w:lineRule="auto"/>
        <w:jc w:val="center"/>
        <w:outlineLvl w:val="2"/>
        <w:rPr>
          <w:rFonts w:ascii="Times New Roman" w:eastAsia="Times New Roman" w:hAnsi="Times New Roman" w:cs="Times New Roman"/>
          <w:b/>
          <w:bCs/>
          <w:caps/>
          <w:smallCaps/>
          <w:sz w:val="24"/>
          <w:szCs w:val="24"/>
          <w:lang w:eastAsia="ru-RU"/>
        </w:rPr>
      </w:pPr>
    </w:p>
    <w:p w14:paraId="6AD23CAD" w14:textId="77777777" w:rsidR="00851768" w:rsidRPr="00851768" w:rsidRDefault="00851768" w:rsidP="00851768">
      <w:pPr>
        <w:keepNext/>
        <w:tabs>
          <w:tab w:val="num" w:pos="0"/>
          <w:tab w:val="left" w:pos="540"/>
        </w:tabs>
        <w:suppressAutoHyphens/>
        <w:spacing w:after="0" w:line="240" w:lineRule="auto"/>
        <w:jc w:val="center"/>
        <w:outlineLvl w:val="2"/>
        <w:rPr>
          <w:rFonts w:ascii="Times New Roman" w:eastAsia="Times New Roman" w:hAnsi="Times New Roman" w:cs="Times New Roman"/>
          <w:b/>
          <w:bCs/>
          <w:caps/>
          <w:smallCaps/>
          <w:sz w:val="24"/>
          <w:szCs w:val="24"/>
          <w:lang w:eastAsia="ru-RU"/>
        </w:rPr>
      </w:pPr>
      <w:r w:rsidRPr="00851768">
        <w:rPr>
          <w:rFonts w:ascii="Times New Roman" w:eastAsia="Times New Roman" w:hAnsi="Times New Roman" w:cs="Times New Roman"/>
          <w:b/>
          <w:bCs/>
          <w:caps/>
          <w:smallCaps/>
          <w:sz w:val="24"/>
          <w:szCs w:val="24"/>
          <w:lang w:eastAsia="ru-RU"/>
        </w:rPr>
        <w:t>8. ОТВЕТСТВЕННОСТЬ И ГАРАНТИИ</w:t>
      </w:r>
    </w:p>
    <w:p w14:paraId="1E6E9DB4"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8.1. В случае  ненадлежащего исполнения Заказчиком, неисполнения или ненадлежащего исполнения Исполнителем обязательств, предусмотренных договором, в том числе гарантийного обязательства, а так же случаев просрочки исполнения обязательств Исполнителем Стороны несут ответственность в соответствии с Гражданским кодексом Российской Федерации,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постановлением Правительства РФ от 30 августа 2017 г. N 1042"Об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о внесении изменений в постановление Правительства Российской Федерации от 15 мая 2017 г. N 570 и признании утратившим силу постановления Правительства Российской Федерации от 25 ноября 2013 г. N 1063».</w:t>
      </w:r>
    </w:p>
    <w:p w14:paraId="14A4C8C0"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8.2. Ответственность за достоверность Отчетности и надежность системы внутреннего контроля несет Заказчик. Исполнитель несет ответственность за качественное, квалифицированное и своевременное проведение аудита Отчетности Заказчика по всем существенным аспектам.</w:t>
      </w:r>
    </w:p>
    <w:p w14:paraId="10B636BC"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8.3. Исполнитель осуществляет аудит исключительно на основе документов и информации, предоставленных ему в ходе проверки. Ответственность за правильность документов и достоверность содержащихся в них данных несут лица, составившие и/или подписавшие данные документы. Исполнитель рассмотрит состояние системы внутреннего контроля Заказчика исключительно для определения объема услуг, необходимого для подготовки Аудиторского заключения.</w:t>
      </w:r>
      <w:bookmarkStart w:id="4" w:name="sub_99"/>
    </w:p>
    <w:p w14:paraId="3E8D854F" w14:textId="7F0A3414" w:rsidR="00013602" w:rsidRPr="00013602" w:rsidRDefault="00013602" w:rsidP="00013602">
      <w:pPr>
        <w:spacing w:after="0" w:line="240" w:lineRule="auto"/>
        <w:ind w:firstLine="567"/>
        <w:jc w:val="both"/>
        <w:rPr>
          <w:rFonts w:ascii="Times New Roman" w:eastAsia="Times New Roman" w:hAnsi="Times New Roman" w:cs="Times New Roman"/>
          <w:sz w:val="24"/>
          <w:szCs w:val="24"/>
          <w:lang w:eastAsia="ru-RU"/>
        </w:rPr>
      </w:pPr>
      <w:r w:rsidRPr="00013602">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4</w:t>
      </w:r>
      <w:r w:rsidRPr="00013602">
        <w:rPr>
          <w:rFonts w:ascii="Times New Roman" w:eastAsia="Times New Roman" w:hAnsi="Times New Roman" w:cs="Times New Roman"/>
          <w:sz w:val="24"/>
          <w:szCs w:val="24"/>
          <w:lang w:eastAsia="ru-RU"/>
        </w:rPr>
        <w:t xml:space="preserve">.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w:t>
      </w:r>
      <w:r>
        <w:rPr>
          <w:rFonts w:ascii="Times New Roman" w:eastAsia="Times New Roman" w:hAnsi="Times New Roman" w:cs="Times New Roman"/>
          <w:sz w:val="24"/>
          <w:szCs w:val="24"/>
          <w:lang w:eastAsia="ru-RU"/>
        </w:rPr>
        <w:t>Исполнитель</w:t>
      </w:r>
      <w:r w:rsidRPr="00013602">
        <w:rPr>
          <w:rFonts w:ascii="Times New Roman" w:eastAsia="Times New Roman" w:hAnsi="Times New Roman" w:cs="Times New Roman"/>
          <w:sz w:val="24"/>
          <w:szCs w:val="24"/>
          <w:lang w:eastAsia="ru-RU"/>
        </w:rPr>
        <w:t xml:space="preserve"> вправе потребовать уплаты неустоек (штрафов, пеней).</w:t>
      </w:r>
    </w:p>
    <w:p w14:paraId="563FFAB8" w14:textId="650C6EDF" w:rsidR="00013602" w:rsidRPr="00013602" w:rsidRDefault="00013602" w:rsidP="00013602">
      <w:pPr>
        <w:spacing w:after="0" w:line="240" w:lineRule="auto"/>
        <w:ind w:firstLine="567"/>
        <w:jc w:val="both"/>
        <w:rPr>
          <w:rFonts w:ascii="Times New Roman" w:eastAsia="Times New Roman" w:hAnsi="Times New Roman" w:cs="Times New Roman"/>
          <w:sz w:val="24"/>
          <w:szCs w:val="24"/>
          <w:lang w:eastAsia="ru-RU"/>
        </w:rPr>
      </w:pPr>
      <w:r w:rsidRPr="00013602">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5</w:t>
      </w:r>
      <w:r w:rsidRPr="00013602">
        <w:rPr>
          <w:rFonts w:ascii="Times New Roman" w:eastAsia="Times New Roman" w:hAnsi="Times New Roman" w:cs="Times New Roman"/>
          <w:sz w:val="24"/>
          <w:szCs w:val="24"/>
          <w:lang w:eastAsia="ru-RU"/>
        </w:rPr>
        <w:t>.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устанавливается штраф в размере 1 000 (Одной тысячи) рублей.</w:t>
      </w:r>
    </w:p>
    <w:p w14:paraId="6F824892" w14:textId="70FDD87E" w:rsidR="00013602" w:rsidRPr="00013602" w:rsidRDefault="00013602" w:rsidP="00013602">
      <w:pPr>
        <w:spacing w:after="0" w:line="240" w:lineRule="auto"/>
        <w:ind w:firstLine="567"/>
        <w:jc w:val="both"/>
        <w:rPr>
          <w:rFonts w:ascii="Times New Roman" w:eastAsia="Times New Roman" w:hAnsi="Times New Roman" w:cs="Times New Roman"/>
          <w:sz w:val="24"/>
          <w:szCs w:val="24"/>
          <w:lang w:eastAsia="ru-RU"/>
        </w:rPr>
      </w:pPr>
      <w:r w:rsidRPr="00013602">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6</w:t>
      </w:r>
      <w:r w:rsidRPr="00013602">
        <w:rPr>
          <w:rFonts w:ascii="Times New Roman" w:eastAsia="Times New Roman" w:hAnsi="Times New Roman" w:cs="Times New Roman"/>
          <w:sz w:val="24"/>
          <w:szCs w:val="24"/>
          <w:lang w:eastAsia="ru-RU"/>
        </w:rPr>
        <w:t>. Общая сумма начисленной неустойки (штрафов, пени) за неисполнение или ненадлежащее исполнение Заказчиком обязательств, предусмотренных настоящим договором, не может превышать цену договора.</w:t>
      </w:r>
    </w:p>
    <w:p w14:paraId="7427002C" w14:textId="0F2C9393" w:rsidR="00013602" w:rsidRPr="00013602" w:rsidRDefault="00013602" w:rsidP="00013602">
      <w:pPr>
        <w:spacing w:after="0" w:line="240" w:lineRule="auto"/>
        <w:ind w:firstLine="567"/>
        <w:jc w:val="both"/>
        <w:rPr>
          <w:rFonts w:ascii="Times New Roman" w:eastAsia="Times New Roman" w:hAnsi="Times New Roman" w:cs="Times New Roman"/>
          <w:sz w:val="24"/>
          <w:szCs w:val="24"/>
          <w:lang w:eastAsia="ru-RU"/>
        </w:rPr>
      </w:pPr>
      <w:r w:rsidRPr="00013602">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7</w:t>
      </w:r>
      <w:r w:rsidRPr="00013602">
        <w:rPr>
          <w:rFonts w:ascii="Times New Roman" w:eastAsia="Times New Roman" w:hAnsi="Times New Roman" w:cs="Times New Roman"/>
          <w:sz w:val="24"/>
          <w:szCs w:val="24"/>
          <w:lang w:eastAsia="ru-RU"/>
        </w:rPr>
        <w:t>.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173E90FF" w14:textId="44CA1D34" w:rsidR="00013602" w:rsidRPr="00013602" w:rsidRDefault="00013602" w:rsidP="00013602">
      <w:pPr>
        <w:spacing w:after="0" w:line="240" w:lineRule="auto"/>
        <w:ind w:firstLine="567"/>
        <w:jc w:val="both"/>
        <w:rPr>
          <w:rFonts w:ascii="Times New Roman" w:eastAsia="Times New Roman" w:hAnsi="Times New Roman" w:cs="Times New Roman"/>
          <w:sz w:val="24"/>
          <w:szCs w:val="24"/>
          <w:lang w:eastAsia="ru-RU"/>
        </w:rPr>
      </w:pPr>
      <w:r w:rsidRPr="00013602">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8</w:t>
      </w:r>
      <w:r w:rsidRPr="00013602">
        <w:rPr>
          <w:rFonts w:ascii="Times New Roman" w:eastAsia="Times New Roman" w:hAnsi="Times New Roman" w:cs="Times New Roman"/>
          <w:sz w:val="24"/>
          <w:szCs w:val="24"/>
          <w:lang w:eastAsia="ru-RU"/>
        </w:rPr>
        <w:t xml:space="preserve">. В случае просрочки исполнения </w:t>
      </w:r>
      <w:r>
        <w:rPr>
          <w:rFonts w:ascii="Times New Roman" w:eastAsia="Times New Roman" w:hAnsi="Times New Roman" w:cs="Times New Roman"/>
          <w:sz w:val="24"/>
          <w:szCs w:val="24"/>
          <w:lang w:eastAsia="ru-RU"/>
        </w:rPr>
        <w:t>Исполнителем</w:t>
      </w:r>
      <w:r w:rsidRPr="00013602">
        <w:rPr>
          <w:rFonts w:ascii="Times New Roman" w:eastAsia="Times New Roman" w:hAnsi="Times New Roman" w:cs="Times New Roman"/>
          <w:sz w:val="24"/>
          <w:szCs w:val="24"/>
          <w:lang w:eastAsia="ru-RU"/>
        </w:rPr>
        <w:t xml:space="preserve"> обязательств, предусмотренных договором, Заказчик направляет </w:t>
      </w:r>
      <w:r>
        <w:rPr>
          <w:rFonts w:ascii="Times New Roman" w:eastAsia="Times New Roman" w:hAnsi="Times New Roman" w:cs="Times New Roman"/>
          <w:sz w:val="24"/>
          <w:szCs w:val="24"/>
          <w:lang w:eastAsia="ru-RU"/>
        </w:rPr>
        <w:t>Исполнителю</w:t>
      </w:r>
      <w:r w:rsidRPr="00013602">
        <w:rPr>
          <w:rFonts w:ascii="Times New Roman" w:eastAsia="Times New Roman" w:hAnsi="Times New Roman" w:cs="Times New Roman"/>
          <w:sz w:val="24"/>
          <w:szCs w:val="24"/>
          <w:lang w:eastAsia="ru-RU"/>
        </w:rPr>
        <w:t xml:space="preserve"> требование об уплате неустоек (штрафов, пеней).</w:t>
      </w:r>
    </w:p>
    <w:p w14:paraId="564D4799" w14:textId="607812B4" w:rsidR="00013602" w:rsidRPr="00013602" w:rsidRDefault="00013602" w:rsidP="00013602">
      <w:pPr>
        <w:spacing w:after="0" w:line="240" w:lineRule="auto"/>
        <w:ind w:firstLine="567"/>
        <w:jc w:val="both"/>
        <w:rPr>
          <w:rFonts w:ascii="Times New Roman" w:eastAsia="Times New Roman" w:hAnsi="Times New Roman" w:cs="Times New Roman"/>
          <w:sz w:val="24"/>
          <w:szCs w:val="24"/>
          <w:lang w:eastAsia="ru-RU"/>
        </w:rPr>
      </w:pPr>
      <w:r w:rsidRPr="00013602">
        <w:rPr>
          <w:rFonts w:ascii="Times New Roman" w:eastAsia="Times New Roman" w:hAnsi="Times New Roman" w:cs="Times New Roman"/>
          <w:sz w:val="24"/>
          <w:szCs w:val="24"/>
          <w:lang w:eastAsia="ru-RU"/>
        </w:rPr>
        <w:lastRenderedPageBreak/>
        <w:t>8.</w:t>
      </w:r>
      <w:r>
        <w:rPr>
          <w:rFonts w:ascii="Times New Roman" w:eastAsia="Times New Roman" w:hAnsi="Times New Roman" w:cs="Times New Roman"/>
          <w:sz w:val="24"/>
          <w:szCs w:val="24"/>
          <w:lang w:eastAsia="ru-RU"/>
        </w:rPr>
        <w:t>9</w:t>
      </w:r>
      <w:r w:rsidRPr="00013602">
        <w:rPr>
          <w:rFonts w:ascii="Times New Roman" w:eastAsia="Times New Roman" w:hAnsi="Times New Roman" w:cs="Times New Roman"/>
          <w:sz w:val="24"/>
          <w:szCs w:val="24"/>
          <w:lang w:eastAsia="ru-RU"/>
        </w:rPr>
        <w:t xml:space="preserve">. Пеня начисляется за каждый день просрочки исполнения </w:t>
      </w:r>
      <w:r>
        <w:rPr>
          <w:rFonts w:ascii="Times New Roman" w:eastAsia="Times New Roman" w:hAnsi="Times New Roman" w:cs="Times New Roman"/>
          <w:sz w:val="24"/>
          <w:szCs w:val="24"/>
          <w:lang w:eastAsia="ru-RU"/>
        </w:rPr>
        <w:t>Исполнителем</w:t>
      </w:r>
      <w:r w:rsidRPr="00013602">
        <w:rPr>
          <w:rFonts w:ascii="Times New Roman" w:eastAsia="Times New Roman" w:hAnsi="Times New Roman" w:cs="Times New Roman"/>
          <w:sz w:val="24"/>
          <w:szCs w:val="24"/>
          <w:lang w:eastAsia="ru-RU"/>
        </w:rPr>
        <w:t xml:space="preserve">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w:t>
      </w:r>
      <w:r>
        <w:rPr>
          <w:rFonts w:ascii="Times New Roman" w:eastAsia="Times New Roman" w:hAnsi="Times New Roman" w:cs="Times New Roman"/>
          <w:sz w:val="24"/>
          <w:szCs w:val="24"/>
          <w:lang w:eastAsia="ru-RU"/>
        </w:rPr>
        <w:t>Исполнителем</w:t>
      </w:r>
      <w:r w:rsidRPr="00013602">
        <w:rPr>
          <w:rFonts w:ascii="Times New Roman" w:eastAsia="Times New Roman" w:hAnsi="Times New Roman" w:cs="Times New Roman"/>
          <w:sz w:val="24"/>
          <w:szCs w:val="24"/>
          <w:lang w:eastAsia="ru-RU"/>
        </w:rPr>
        <w:t>.</w:t>
      </w:r>
    </w:p>
    <w:p w14:paraId="6DC0A4ED" w14:textId="6F927396" w:rsidR="00013602" w:rsidRPr="00013602" w:rsidRDefault="00013602" w:rsidP="00013602">
      <w:pPr>
        <w:spacing w:after="0" w:line="240" w:lineRule="auto"/>
        <w:ind w:firstLine="567"/>
        <w:jc w:val="both"/>
        <w:rPr>
          <w:rFonts w:ascii="Times New Roman" w:eastAsia="Times New Roman" w:hAnsi="Times New Roman" w:cs="Times New Roman"/>
          <w:sz w:val="24"/>
          <w:szCs w:val="24"/>
          <w:lang w:eastAsia="ru-RU"/>
        </w:rPr>
      </w:pPr>
      <w:r w:rsidRPr="00013602">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10</w:t>
      </w:r>
      <w:r w:rsidRPr="00013602">
        <w:rPr>
          <w:rFonts w:ascii="Times New Roman" w:eastAsia="Times New Roman" w:hAnsi="Times New Roman" w:cs="Times New Roman"/>
          <w:sz w:val="24"/>
          <w:szCs w:val="24"/>
          <w:lang w:eastAsia="ru-RU"/>
        </w:rPr>
        <w:t xml:space="preserve">. Штрафы начисляются за каждый факт неисполнения или ненадлежащего исполнения </w:t>
      </w:r>
      <w:r>
        <w:rPr>
          <w:rFonts w:ascii="Times New Roman" w:eastAsia="Times New Roman" w:hAnsi="Times New Roman" w:cs="Times New Roman"/>
          <w:sz w:val="24"/>
          <w:szCs w:val="24"/>
          <w:lang w:eastAsia="ru-RU"/>
        </w:rPr>
        <w:t>Исполнителем</w:t>
      </w:r>
      <w:r w:rsidRPr="00013602">
        <w:rPr>
          <w:rFonts w:ascii="Times New Roman" w:eastAsia="Times New Roman" w:hAnsi="Times New Roman" w:cs="Times New Roman"/>
          <w:sz w:val="24"/>
          <w:szCs w:val="24"/>
          <w:lang w:eastAsia="ru-RU"/>
        </w:rPr>
        <w:t xml:space="preserve"> обязательств, предусмотренных договором, за исключением просрочки исполнения </w:t>
      </w:r>
      <w:r>
        <w:rPr>
          <w:rFonts w:ascii="Times New Roman" w:eastAsia="Times New Roman" w:hAnsi="Times New Roman" w:cs="Times New Roman"/>
          <w:sz w:val="24"/>
          <w:szCs w:val="24"/>
          <w:lang w:eastAsia="ru-RU"/>
        </w:rPr>
        <w:t>Исполнителем</w:t>
      </w:r>
      <w:r w:rsidRPr="00013602">
        <w:rPr>
          <w:rFonts w:ascii="Times New Roman" w:eastAsia="Times New Roman" w:hAnsi="Times New Roman" w:cs="Times New Roman"/>
          <w:sz w:val="24"/>
          <w:szCs w:val="24"/>
          <w:lang w:eastAsia="ru-RU"/>
        </w:rPr>
        <w:t xml:space="preserve"> обязательств (в том числе гарантийного обязательства), предусмотренных договором, в размере 1 % от цены настоящего договора, но не более 5 тыс. рублей и не менее 1 тыс. рублей.</w:t>
      </w:r>
    </w:p>
    <w:p w14:paraId="12840AF7" w14:textId="18D4AF90" w:rsidR="00013602" w:rsidRPr="00013602" w:rsidRDefault="00013602" w:rsidP="00013602">
      <w:pPr>
        <w:spacing w:after="0" w:line="240" w:lineRule="auto"/>
        <w:ind w:firstLine="567"/>
        <w:jc w:val="both"/>
        <w:rPr>
          <w:rFonts w:ascii="Times New Roman" w:eastAsia="Times New Roman" w:hAnsi="Times New Roman" w:cs="Times New Roman"/>
          <w:sz w:val="24"/>
          <w:szCs w:val="24"/>
          <w:lang w:eastAsia="ru-RU"/>
        </w:rPr>
      </w:pPr>
      <w:r w:rsidRPr="00013602">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11</w:t>
      </w:r>
      <w:r w:rsidRPr="00013602">
        <w:rPr>
          <w:rFonts w:ascii="Times New Roman" w:eastAsia="Times New Roman" w:hAnsi="Times New Roman" w:cs="Times New Roman"/>
          <w:sz w:val="24"/>
          <w:szCs w:val="24"/>
          <w:lang w:eastAsia="ru-RU"/>
        </w:rPr>
        <w:t xml:space="preserve">. За каждый факт неисполнения или ненадлежащего исполнения </w:t>
      </w:r>
      <w:r>
        <w:rPr>
          <w:rFonts w:ascii="Times New Roman" w:eastAsia="Times New Roman" w:hAnsi="Times New Roman" w:cs="Times New Roman"/>
          <w:sz w:val="24"/>
          <w:szCs w:val="24"/>
          <w:lang w:eastAsia="ru-RU"/>
        </w:rPr>
        <w:t>Исполнителем</w:t>
      </w:r>
      <w:r w:rsidRPr="00013602">
        <w:rPr>
          <w:rFonts w:ascii="Times New Roman" w:eastAsia="Times New Roman" w:hAnsi="Times New Roman" w:cs="Times New Roman"/>
          <w:sz w:val="24"/>
          <w:szCs w:val="24"/>
          <w:lang w:eastAsia="ru-RU"/>
        </w:rPr>
        <w:t xml:space="preserve"> обязательств, предусмотренных договором, заключенным с победителем закупки (или с иным участником закупки в случаях, установленных </w:t>
      </w:r>
      <w:hyperlink r:id="rId7" w:anchor="/document/70353464/entry/0" w:history="1">
        <w:r w:rsidRPr="00013602">
          <w:rPr>
            <w:rStyle w:val="a3"/>
            <w:rFonts w:ascii="Times New Roman" w:eastAsia="Times New Roman" w:hAnsi="Times New Roman" w:cs="Times New Roman"/>
            <w:sz w:val="24"/>
            <w:szCs w:val="24"/>
            <w:lang w:eastAsia="ru-RU"/>
          </w:rPr>
          <w:t>Федеральным законом</w:t>
        </w:r>
      </w:hyperlink>
      <w:r w:rsidRPr="00013602">
        <w:rPr>
          <w:rFonts w:ascii="Times New Roman" w:eastAsia="Times New Roman" w:hAnsi="Times New Roman" w:cs="Times New Roman"/>
          <w:sz w:val="24"/>
          <w:szCs w:val="24"/>
          <w:lang w:eastAsia="ru-RU"/>
        </w:rPr>
        <w:t xml:space="preserve"> 44-ФЗ), предложившим наиболее высокую цену за право заключения договора, размер штрафа устанавливается в следующем порядке:</w:t>
      </w:r>
    </w:p>
    <w:p w14:paraId="6EA56ABD" w14:textId="77777777" w:rsidR="00013602" w:rsidRPr="00013602" w:rsidRDefault="00013602" w:rsidP="00013602">
      <w:pPr>
        <w:spacing w:after="0" w:line="240" w:lineRule="auto"/>
        <w:ind w:firstLine="567"/>
        <w:jc w:val="both"/>
        <w:rPr>
          <w:rFonts w:ascii="Times New Roman" w:eastAsia="Times New Roman" w:hAnsi="Times New Roman" w:cs="Times New Roman"/>
          <w:sz w:val="24"/>
          <w:szCs w:val="24"/>
          <w:lang w:eastAsia="ru-RU"/>
        </w:rPr>
      </w:pPr>
      <w:r w:rsidRPr="00013602">
        <w:rPr>
          <w:rFonts w:ascii="Times New Roman" w:eastAsia="Times New Roman" w:hAnsi="Times New Roman" w:cs="Times New Roman"/>
          <w:sz w:val="24"/>
          <w:szCs w:val="24"/>
          <w:lang w:eastAsia="ru-RU"/>
        </w:rPr>
        <w:t>а) в случае, если цена договора не превышает начальную (максимальную) цену договора:</w:t>
      </w:r>
    </w:p>
    <w:p w14:paraId="5AFCB9AA" w14:textId="77777777" w:rsidR="00013602" w:rsidRPr="00013602" w:rsidRDefault="00013602" w:rsidP="00013602">
      <w:pPr>
        <w:spacing w:after="0" w:line="240" w:lineRule="auto"/>
        <w:ind w:firstLine="567"/>
        <w:jc w:val="both"/>
        <w:rPr>
          <w:rFonts w:ascii="Times New Roman" w:eastAsia="Times New Roman" w:hAnsi="Times New Roman" w:cs="Times New Roman"/>
          <w:sz w:val="24"/>
          <w:szCs w:val="24"/>
          <w:lang w:eastAsia="ru-RU"/>
        </w:rPr>
      </w:pPr>
      <w:r w:rsidRPr="00013602">
        <w:rPr>
          <w:rFonts w:ascii="Times New Roman" w:eastAsia="Times New Roman" w:hAnsi="Times New Roman" w:cs="Times New Roman"/>
          <w:sz w:val="24"/>
          <w:szCs w:val="24"/>
          <w:lang w:eastAsia="ru-RU"/>
        </w:rPr>
        <w:t>10 процентов начальной (максимальной) цены договора, если цена договора не превышает 3 млн. рублей;</w:t>
      </w:r>
    </w:p>
    <w:p w14:paraId="2C6B82E7" w14:textId="77777777" w:rsidR="00013602" w:rsidRPr="00013602" w:rsidRDefault="00013602" w:rsidP="00013602">
      <w:pPr>
        <w:spacing w:after="0" w:line="240" w:lineRule="auto"/>
        <w:ind w:firstLine="567"/>
        <w:jc w:val="both"/>
        <w:rPr>
          <w:rFonts w:ascii="Times New Roman" w:eastAsia="Times New Roman" w:hAnsi="Times New Roman" w:cs="Times New Roman"/>
          <w:sz w:val="24"/>
          <w:szCs w:val="24"/>
          <w:lang w:eastAsia="ru-RU"/>
        </w:rPr>
      </w:pPr>
      <w:r w:rsidRPr="00013602">
        <w:rPr>
          <w:rFonts w:ascii="Times New Roman" w:eastAsia="Times New Roman" w:hAnsi="Times New Roman" w:cs="Times New Roman"/>
          <w:sz w:val="24"/>
          <w:szCs w:val="24"/>
          <w:lang w:eastAsia="ru-RU"/>
        </w:rPr>
        <w:t>б) в случае, если цена договора превышает начальную (максимальную) цену договора:</w:t>
      </w:r>
    </w:p>
    <w:p w14:paraId="3389B115" w14:textId="77777777" w:rsidR="00013602" w:rsidRPr="00013602" w:rsidRDefault="00013602" w:rsidP="00013602">
      <w:pPr>
        <w:spacing w:after="0" w:line="240" w:lineRule="auto"/>
        <w:ind w:firstLine="567"/>
        <w:jc w:val="both"/>
        <w:rPr>
          <w:rFonts w:ascii="Times New Roman" w:eastAsia="Times New Roman" w:hAnsi="Times New Roman" w:cs="Times New Roman"/>
          <w:sz w:val="24"/>
          <w:szCs w:val="24"/>
          <w:lang w:eastAsia="ru-RU"/>
        </w:rPr>
      </w:pPr>
      <w:r w:rsidRPr="00013602">
        <w:rPr>
          <w:rFonts w:ascii="Times New Roman" w:eastAsia="Times New Roman" w:hAnsi="Times New Roman" w:cs="Times New Roman"/>
          <w:sz w:val="24"/>
          <w:szCs w:val="24"/>
          <w:lang w:eastAsia="ru-RU"/>
        </w:rPr>
        <w:t>10 процентов цены договора, если цена договора не превышает 3 млн. рублей.</w:t>
      </w:r>
    </w:p>
    <w:p w14:paraId="445B5250" w14:textId="0041C33C" w:rsidR="00013602" w:rsidRPr="00013602" w:rsidRDefault="00013602" w:rsidP="00013602">
      <w:pPr>
        <w:spacing w:after="0" w:line="240" w:lineRule="auto"/>
        <w:ind w:firstLine="567"/>
        <w:jc w:val="both"/>
        <w:rPr>
          <w:rFonts w:ascii="Times New Roman" w:eastAsia="Times New Roman" w:hAnsi="Times New Roman" w:cs="Times New Roman"/>
          <w:sz w:val="24"/>
          <w:szCs w:val="24"/>
          <w:lang w:eastAsia="ru-RU"/>
        </w:rPr>
      </w:pPr>
      <w:r w:rsidRPr="00013602">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12</w:t>
      </w:r>
      <w:r w:rsidRPr="00013602">
        <w:rPr>
          <w:rFonts w:ascii="Times New Roman" w:eastAsia="Times New Roman" w:hAnsi="Times New Roman" w:cs="Times New Roman"/>
          <w:sz w:val="24"/>
          <w:szCs w:val="24"/>
          <w:lang w:eastAsia="ru-RU"/>
        </w:rPr>
        <w:t xml:space="preserve">. За каждый факт неисполнения или ненадлежащего исполнения </w:t>
      </w:r>
      <w:r>
        <w:rPr>
          <w:rFonts w:ascii="Times New Roman" w:eastAsia="Times New Roman" w:hAnsi="Times New Roman" w:cs="Times New Roman"/>
          <w:sz w:val="24"/>
          <w:szCs w:val="24"/>
          <w:lang w:eastAsia="ru-RU"/>
        </w:rPr>
        <w:t>Исполнителем</w:t>
      </w:r>
      <w:r w:rsidRPr="00013602">
        <w:rPr>
          <w:rFonts w:ascii="Times New Roman" w:eastAsia="Times New Roman" w:hAnsi="Times New Roman" w:cs="Times New Roman"/>
          <w:sz w:val="24"/>
          <w:szCs w:val="24"/>
          <w:lang w:eastAsia="ru-RU"/>
        </w:rPr>
        <w:t xml:space="preserve"> обязательств, которые не имеют стоимостного выражения, устанавливается штраф в размере 1 000 (Одной тысячи) рублей.</w:t>
      </w:r>
    </w:p>
    <w:p w14:paraId="7E719F2D" w14:textId="73C69AE3" w:rsidR="00013602" w:rsidRPr="00013602" w:rsidRDefault="00013602" w:rsidP="00013602">
      <w:pPr>
        <w:spacing w:after="0" w:line="240" w:lineRule="auto"/>
        <w:ind w:firstLine="567"/>
        <w:jc w:val="both"/>
        <w:rPr>
          <w:rFonts w:ascii="Times New Roman" w:eastAsia="Times New Roman" w:hAnsi="Times New Roman" w:cs="Times New Roman"/>
          <w:sz w:val="24"/>
          <w:szCs w:val="24"/>
          <w:lang w:eastAsia="ru-RU"/>
        </w:rPr>
      </w:pPr>
      <w:r w:rsidRPr="00013602">
        <w:rPr>
          <w:rFonts w:ascii="Times New Roman" w:eastAsia="Times New Roman" w:hAnsi="Times New Roman" w:cs="Times New Roman"/>
          <w:sz w:val="24"/>
          <w:szCs w:val="24"/>
          <w:lang w:eastAsia="ru-RU"/>
        </w:rPr>
        <w:t>8.1</w:t>
      </w:r>
      <w:r>
        <w:rPr>
          <w:rFonts w:ascii="Times New Roman" w:eastAsia="Times New Roman" w:hAnsi="Times New Roman" w:cs="Times New Roman"/>
          <w:sz w:val="24"/>
          <w:szCs w:val="24"/>
          <w:lang w:eastAsia="ru-RU"/>
        </w:rPr>
        <w:t>3</w:t>
      </w:r>
      <w:r w:rsidRPr="00013602">
        <w:rPr>
          <w:rFonts w:ascii="Times New Roman" w:eastAsia="Times New Roman" w:hAnsi="Times New Roman" w:cs="Times New Roman"/>
          <w:sz w:val="24"/>
          <w:szCs w:val="24"/>
          <w:lang w:eastAsia="ru-RU"/>
        </w:rPr>
        <w:t xml:space="preserve">. Общая сумма начисленной неустойки (штрафов, пени) за неисполнение или ненадлежащее исполнение </w:t>
      </w:r>
      <w:r>
        <w:rPr>
          <w:rFonts w:ascii="Times New Roman" w:eastAsia="Times New Roman" w:hAnsi="Times New Roman" w:cs="Times New Roman"/>
          <w:sz w:val="24"/>
          <w:szCs w:val="24"/>
          <w:lang w:eastAsia="ru-RU"/>
        </w:rPr>
        <w:t>Исполнителем</w:t>
      </w:r>
      <w:r w:rsidRPr="00013602">
        <w:rPr>
          <w:rFonts w:ascii="Times New Roman" w:eastAsia="Times New Roman" w:hAnsi="Times New Roman" w:cs="Times New Roman"/>
          <w:sz w:val="24"/>
          <w:szCs w:val="24"/>
          <w:lang w:eastAsia="ru-RU"/>
        </w:rPr>
        <w:t xml:space="preserve"> обязательств, предусмотренных настоящим договором, не может превышать цену договора.</w:t>
      </w:r>
    </w:p>
    <w:p w14:paraId="67F47290" w14:textId="6387C373" w:rsidR="00013602" w:rsidRPr="00013602" w:rsidRDefault="00013602" w:rsidP="00013602">
      <w:pPr>
        <w:spacing w:after="0" w:line="240" w:lineRule="auto"/>
        <w:ind w:firstLine="567"/>
        <w:jc w:val="both"/>
        <w:rPr>
          <w:rFonts w:ascii="Times New Roman" w:eastAsia="Times New Roman" w:hAnsi="Times New Roman" w:cs="Times New Roman"/>
          <w:sz w:val="24"/>
          <w:szCs w:val="24"/>
          <w:lang w:eastAsia="ru-RU"/>
        </w:rPr>
      </w:pPr>
      <w:r w:rsidRPr="00013602">
        <w:rPr>
          <w:rFonts w:ascii="Times New Roman" w:eastAsia="Times New Roman" w:hAnsi="Times New Roman" w:cs="Times New Roman"/>
          <w:sz w:val="24"/>
          <w:szCs w:val="24"/>
          <w:lang w:eastAsia="ru-RU"/>
        </w:rPr>
        <w:t>8.1</w:t>
      </w:r>
      <w:r>
        <w:rPr>
          <w:rFonts w:ascii="Times New Roman" w:eastAsia="Times New Roman" w:hAnsi="Times New Roman" w:cs="Times New Roman"/>
          <w:sz w:val="24"/>
          <w:szCs w:val="24"/>
          <w:lang w:eastAsia="ru-RU"/>
        </w:rPr>
        <w:t>4</w:t>
      </w:r>
      <w:r w:rsidRPr="00013602">
        <w:rPr>
          <w:rFonts w:ascii="Times New Roman" w:eastAsia="Times New Roman" w:hAnsi="Times New Roman" w:cs="Times New Roman"/>
          <w:sz w:val="24"/>
          <w:szCs w:val="24"/>
          <w:lang w:eastAsia="ru-RU"/>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27DBE9D6" w14:textId="77777777" w:rsidR="00013602" w:rsidRPr="00013602" w:rsidRDefault="00013602" w:rsidP="00013602">
      <w:pPr>
        <w:spacing w:after="0" w:line="240" w:lineRule="auto"/>
        <w:ind w:firstLine="567"/>
        <w:jc w:val="both"/>
        <w:rPr>
          <w:rFonts w:ascii="Times New Roman" w:eastAsia="Times New Roman" w:hAnsi="Times New Roman" w:cs="Times New Roman"/>
          <w:sz w:val="24"/>
          <w:szCs w:val="24"/>
          <w:lang w:eastAsia="ru-RU"/>
        </w:rPr>
      </w:pPr>
      <w:r w:rsidRPr="00013602">
        <w:rPr>
          <w:rFonts w:ascii="Times New Roman" w:eastAsia="Times New Roman" w:hAnsi="Times New Roman" w:cs="Times New Roman"/>
          <w:sz w:val="24"/>
          <w:szCs w:val="24"/>
          <w:lang w:eastAsia="ru-RU"/>
        </w:rPr>
        <w:t xml:space="preserve">8.12. Каждая из Сторон обязана возместить убытки, причиненные другой Стороне, в результате неисполнения (ненадлежащего исполнения) обязательств, предусмотренных настоящим договором, в соответствии с действующим законодательством Российской Федерации. </w:t>
      </w:r>
    </w:p>
    <w:p w14:paraId="3AA68352" w14:textId="5D87A176" w:rsidR="00013602" w:rsidRPr="00013602" w:rsidRDefault="00013602" w:rsidP="00013602">
      <w:pPr>
        <w:spacing w:after="0" w:line="240" w:lineRule="auto"/>
        <w:ind w:firstLine="567"/>
        <w:jc w:val="both"/>
        <w:rPr>
          <w:rFonts w:ascii="Times New Roman" w:eastAsia="Times New Roman" w:hAnsi="Times New Roman" w:cs="Times New Roman"/>
          <w:sz w:val="24"/>
          <w:szCs w:val="24"/>
          <w:lang w:eastAsia="ru-RU"/>
        </w:rPr>
      </w:pPr>
      <w:r w:rsidRPr="00013602">
        <w:rPr>
          <w:rFonts w:ascii="Times New Roman" w:eastAsia="Times New Roman" w:hAnsi="Times New Roman" w:cs="Times New Roman"/>
          <w:sz w:val="24"/>
          <w:szCs w:val="24"/>
          <w:lang w:eastAsia="ru-RU"/>
        </w:rPr>
        <w:t xml:space="preserve">8.13. В случае если в определенные Заказчиком сроки, </w:t>
      </w:r>
      <w:r w:rsidR="00080109">
        <w:rPr>
          <w:rFonts w:ascii="Times New Roman" w:eastAsia="Times New Roman" w:hAnsi="Times New Roman" w:cs="Times New Roman"/>
          <w:sz w:val="24"/>
          <w:szCs w:val="24"/>
          <w:lang w:eastAsia="ru-RU"/>
        </w:rPr>
        <w:t>Исполнитель</w:t>
      </w:r>
      <w:r w:rsidRPr="00013602">
        <w:rPr>
          <w:rFonts w:ascii="Times New Roman" w:eastAsia="Times New Roman" w:hAnsi="Times New Roman" w:cs="Times New Roman"/>
          <w:sz w:val="24"/>
          <w:szCs w:val="24"/>
          <w:lang w:eastAsia="ru-RU"/>
        </w:rPr>
        <w:t xml:space="preserve"> не перечислит сумму неустойки в доход Заказчика, оплата по </w:t>
      </w:r>
      <w:r w:rsidR="00080109">
        <w:rPr>
          <w:rFonts w:ascii="Times New Roman" w:eastAsia="Times New Roman" w:hAnsi="Times New Roman" w:cs="Times New Roman"/>
          <w:sz w:val="24"/>
          <w:szCs w:val="24"/>
          <w:lang w:eastAsia="ru-RU"/>
        </w:rPr>
        <w:t>договору</w:t>
      </w:r>
      <w:r w:rsidRPr="00013602">
        <w:rPr>
          <w:rFonts w:ascii="Times New Roman" w:eastAsia="Times New Roman" w:hAnsi="Times New Roman" w:cs="Times New Roman"/>
          <w:sz w:val="24"/>
          <w:szCs w:val="24"/>
          <w:lang w:eastAsia="ru-RU"/>
        </w:rPr>
        <w:t xml:space="preserve"> будет осуществлена путем выплаты Поставщику суммы, уменьшенной на сумму неустойки.</w:t>
      </w:r>
    </w:p>
    <w:p w14:paraId="2108ACB2" w14:textId="77777777" w:rsidR="00013602" w:rsidRPr="00013602" w:rsidRDefault="00013602" w:rsidP="00013602">
      <w:pPr>
        <w:spacing w:after="0" w:line="240" w:lineRule="auto"/>
        <w:ind w:firstLine="567"/>
        <w:jc w:val="both"/>
        <w:rPr>
          <w:rFonts w:ascii="Times New Roman" w:eastAsia="Times New Roman" w:hAnsi="Times New Roman" w:cs="Times New Roman"/>
          <w:sz w:val="24"/>
          <w:szCs w:val="24"/>
          <w:lang w:eastAsia="ru-RU"/>
        </w:rPr>
      </w:pPr>
      <w:r w:rsidRPr="00013602">
        <w:rPr>
          <w:rFonts w:ascii="Times New Roman" w:eastAsia="Times New Roman" w:hAnsi="Times New Roman" w:cs="Times New Roman"/>
          <w:sz w:val="24"/>
          <w:szCs w:val="24"/>
          <w:lang w:eastAsia="ru-RU"/>
        </w:rPr>
        <w:t>8.14.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14:paraId="64D5DC36" w14:textId="32D1887D" w:rsidR="00013602" w:rsidRPr="00013602" w:rsidRDefault="00013602" w:rsidP="00013602">
      <w:pPr>
        <w:spacing w:after="0" w:line="240" w:lineRule="auto"/>
        <w:ind w:firstLine="567"/>
        <w:jc w:val="both"/>
        <w:rPr>
          <w:rFonts w:ascii="Times New Roman" w:eastAsia="Times New Roman" w:hAnsi="Times New Roman" w:cs="Times New Roman"/>
          <w:sz w:val="24"/>
          <w:szCs w:val="24"/>
          <w:lang w:eastAsia="ru-RU"/>
        </w:rPr>
      </w:pPr>
      <w:r w:rsidRPr="00013602">
        <w:rPr>
          <w:rFonts w:ascii="Times New Roman" w:eastAsia="Times New Roman" w:hAnsi="Times New Roman" w:cs="Times New Roman"/>
          <w:sz w:val="24"/>
          <w:szCs w:val="24"/>
          <w:lang w:eastAsia="ru-RU"/>
        </w:rPr>
        <w:t>8.1</w:t>
      </w:r>
      <w:r w:rsidR="00080109">
        <w:rPr>
          <w:rFonts w:ascii="Times New Roman" w:eastAsia="Times New Roman" w:hAnsi="Times New Roman" w:cs="Times New Roman"/>
          <w:sz w:val="24"/>
          <w:szCs w:val="24"/>
          <w:lang w:eastAsia="ru-RU"/>
        </w:rPr>
        <w:t>6</w:t>
      </w:r>
      <w:r w:rsidRPr="00013602">
        <w:rPr>
          <w:rFonts w:ascii="Times New Roman" w:eastAsia="Times New Roman" w:hAnsi="Times New Roman" w:cs="Times New Roman"/>
          <w:sz w:val="24"/>
          <w:szCs w:val="24"/>
          <w:lang w:eastAsia="ru-RU"/>
        </w:rPr>
        <w:t>. В остальных случаях неисполнения либо ненадлежащего исполнения условий настоящего договора Стороны несут ответственность, предусмотренную действующим законодательством РФ.</w:t>
      </w:r>
    </w:p>
    <w:bookmarkEnd w:id="4"/>
    <w:p w14:paraId="36F9626A" w14:textId="720F3FA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8.1</w:t>
      </w:r>
      <w:r w:rsidR="00080109">
        <w:rPr>
          <w:rFonts w:ascii="Times New Roman" w:eastAsia="Times New Roman" w:hAnsi="Times New Roman" w:cs="Times New Roman"/>
          <w:sz w:val="24"/>
          <w:szCs w:val="24"/>
          <w:lang w:eastAsia="ru-RU"/>
        </w:rPr>
        <w:t>7</w:t>
      </w:r>
      <w:r w:rsidRPr="00851768">
        <w:rPr>
          <w:rFonts w:ascii="Times New Roman" w:eastAsia="Times New Roman" w:hAnsi="Times New Roman" w:cs="Times New Roman"/>
          <w:sz w:val="24"/>
          <w:szCs w:val="24"/>
          <w:lang w:eastAsia="ru-RU"/>
        </w:rPr>
        <w:t>. Любая Сторона имеет право продлить срок исполнения своих обязательств по Договору на период действия обстоятельств непреодолимой силы. Если обстоятельства непреодолимой силы продолжаются более 4 (четырех) месяцев, любая Сторона имеет право отказаться от исполнения Договора, уведомив об этом другую Сторону, руководствуясь при этом соответствующими положениями настоящего Договора.</w:t>
      </w:r>
    </w:p>
    <w:p w14:paraId="18414F9B" w14:textId="6DB41DE0" w:rsid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8.1</w:t>
      </w:r>
      <w:r w:rsidR="00080109">
        <w:rPr>
          <w:rFonts w:ascii="Times New Roman" w:eastAsia="Times New Roman" w:hAnsi="Times New Roman" w:cs="Times New Roman"/>
          <w:sz w:val="24"/>
          <w:szCs w:val="24"/>
          <w:lang w:eastAsia="ru-RU"/>
        </w:rPr>
        <w:t>8</w:t>
      </w:r>
      <w:r w:rsidRPr="00851768">
        <w:rPr>
          <w:rFonts w:ascii="Times New Roman" w:eastAsia="Times New Roman" w:hAnsi="Times New Roman" w:cs="Times New Roman"/>
          <w:sz w:val="24"/>
          <w:szCs w:val="24"/>
          <w:lang w:eastAsia="ru-RU"/>
        </w:rPr>
        <w:t xml:space="preserve">. Исполнитель предоставляет гарантии качества услуг в объеме и в период, установленные приложением № 2 к настоящему Договору, являющимся его неотъемлемой </w:t>
      </w:r>
      <w:r w:rsidRPr="00851768">
        <w:rPr>
          <w:rFonts w:ascii="Times New Roman" w:eastAsia="Times New Roman" w:hAnsi="Times New Roman" w:cs="Times New Roman"/>
          <w:sz w:val="24"/>
          <w:szCs w:val="24"/>
          <w:lang w:eastAsia="ru-RU"/>
        </w:rPr>
        <w:lastRenderedPageBreak/>
        <w:t>частью [</w:t>
      </w:r>
      <w:r w:rsidRPr="00851768">
        <w:rPr>
          <w:rFonts w:ascii="Times New Roman" w:eastAsia="Times New Roman" w:hAnsi="Times New Roman" w:cs="Times New Roman"/>
          <w:i/>
          <w:sz w:val="24"/>
          <w:szCs w:val="24"/>
          <w:shd w:val="clear" w:color="auto" w:fill="FFFF99"/>
          <w:lang w:eastAsia="ru-RU"/>
        </w:rPr>
        <w:t>определяется и формируется  по итогам конкурса в соответствии с Предложением об объеме предоставления гарантий качества услуг</w:t>
      </w:r>
      <w:r w:rsidRPr="00851768">
        <w:rPr>
          <w:rFonts w:ascii="Times New Roman" w:eastAsia="Times New Roman" w:hAnsi="Times New Roman" w:cs="Times New Roman"/>
          <w:sz w:val="24"/>
          <w:szCs w:val="24"/>
          <w:lang w:eastAsia="ru-RU"/>
        </w:rPr>
        <w:t>].</w:t>
      </w:r>
    </w:p>
    <w:p w14:paraId="09704118" w14:textId="77777777" w:rsidR="00851768" w:rsidRPr="00851768" w:rsidRDefault="00851768" w:rsidP="00851768">
      <w:pPr>
        <w:keepNext/>
        <w:tabs>
          <w:tab w:val="num" w:pos="0"/>
          <w:tab w:val="left" w:pos="540"/>
        </w:tabs>
        <w:suppressAutoHyphens/>
        <w:spacing w:after="0" w:line="240" w:lineRule="auto"/>
        <w:jc w:val="center"/>
        <w:outlineLvl w:val="2"/>
        <w:rPr>
          <w:rFonts w:ascii="Times New Roman" w:eastAsia="Times New Roman" w:hAnsi="Times New Roman" w:cs="Times New Roman"/>
          <w:b/>
          <w:bCs/>
          <w:caps/>
          <w:smallCaps/>
          <w:sz w:val="24"/>
          <w:szCs w:val="24"/>
          <w:lang w:eastAsia="ru-RU"/>
        </w:rPr>
      </w:pPr>
    </w:p>
    <w:p w14:paraId="327DE527" w14:textId="77777777" w:rsidR="00851768" w:rsidRPr="00851768" w:rsidRDefault="00851768" w:rsidP="00851768">
      <w:pPr>
        <w:keepNext/>
        <w:tabs>
          <w:tab w:val="num" w:pos="0"/>
          <w:tab w:val="left" w:pos="540"/>
        </w:tabs>
        <w:suppressAutoHyphens/>
        <w:spacing w:after="0" w:line="240" w:lineRule="auto"/>
        <w:jc w:val="center"/>
        <w:outlineLvl w:val="2"/>
        <w:rPr>
          <w:rFonts w:ascii="Times New Roman" w:eastAsia="Times New Roman" w:hAnsi="Times New Roman" w:cs="Times New Roman"/>
          <w:b/>
          <w:bCs/>
          <w:caps/>
          <w:smallCaps/>
          <w:sz w:val="24"/>
          <w:szCs w:val="24"/>
          <w:lang w:eastAsia="ru-RU"/>
        </w:rPr>
      </w:pPr>
      <w:r w:rsidRPr="00851768">
        <w:rPr>
          <w:rFonts w:ascii="Times New Roman" w:eastAsia="Times New Roman" w:hAnsi="Times New Roman" w:cs="Times New Roman"/>
          <w:b/>
          <w:bCs/>
          <w:caps/>
          <w:smallCaps/>
          <w:sz w:val="24"/>
          <w:szCs w:val="24"/>
          <w:lang w:eastAsia="ru-RU"/>
        </w:rPr>
        <w:t>9. РАСТОРЖЕНИЕ ДОГОВОРА</w:t>
      </w:r>
    </w:p>
    <w:p w14:paraId="22CCD2D1"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9.1.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26C0555C"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9.2. Решение об одностороннем отказе от исполнения Договора может быть принято Заказчиком только при условии, что по результатам экспертизы оказанной услуги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14:paraId="3B9779CF"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9.3. Заказчик принимает решение об одностороннем отказе от исполнения Договора, если в ходе исполнения Договора установлено, что Исполнитель не соответствует установленным конкурсной документацией требованиям к участникам конкурса или предоставил недостоверную информацию о своем соответствии таким требованиям, что позволило ему стать победителем открытого конкурса.</w:t>
      </w:r>
    </w:p>
    <w:p w14:paraId="3D28D20E"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9.4. Заказчик отменяет не вступившее в силу решение об одностороннем отказе от исполнения Договора, если в течение десятидневного срока с даты надлежащего уведомления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Исполнителем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p>
    <w:p w14:paraId="620F28C4"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9.5. Заказчик вправе отказаться от исполнения Договора при условии оплаты Исполнителю фактически понесенных им расходов.</w:t>
      </w:r>
    </w:p>
    <w:p w14:paraId="7A9BE48E"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9.6.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99C175E"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9.7. Исполнитель отменяет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14:paraId="04394DB0"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9.8. Исполнитель вправе отказаться от исполнения обязательств по Договору лишь при условии полного возмещения Заказчику убытков.</w:t>
      </w:r>
    </w:p>
    <w:p w14:paraId="256618EE" w14:textId="77777777" w:rsidR="00851768" w:rsidRPr="00851768" w:rsidRDefault="00851768" w:rsidP="00851768">
      <w:pPr>
        <w:keepNext/>
        <w:tabs>
          <w:tab w:val="num" w:pos="0"/>
          <w:tab w:val="left" w:pos="540"/>
        </w:tabs>
        <w:suppressAutoHyphens/>
        <w:spacing w:after="0" w:line="240" w:lineRule="auto"/>
        <w:jc w:val="center"/>
        <w:outlineLvl w:val="2"/>
        <w:rPr>
          <w:rFonts w:ascii="Times New Roman" w:eastAsia="Times New Roman" w:hAnsi="Times New Roman" w:cs="Times New Roman"/>
          <w:b/>
          <w:bCs/>
          <w:caps/>
          <w:smallCaps/>
          <w:sz w:val="24"/>
          <w:szCs w:val="24"/>
          <w:lang w:eastAsia="ru-RU"/>
        </w:rPr>
      </w:pPr>
    </w:p>
    <w:p w14:paraId="58D71A95" w14:textId="77777777" w:rsidR="00851768" w:rsidRPr="00851768" w:rsidRDefault="00851768" w:rsidP="00851768">
      <w:pPr>
        <w:keepNext/>
        <w:tabs>
          <w:tab w:val="num" w:pos="0"/>
          <w:tab w:val="left" w:pos="540"/>
        </w:tabs>
        <w:suppressAutoHyphens/>
        <w:spacing w:after="0" w:line="240" w:lineRule="auto"/>
        <w:jc w:val="center"/>
        <w:outlineLvl w:val="2"/>
        <w:rPr>
          <w:rFonts w:ascii="Times New Roman" w:eastAsia="Times New Roman" w:hAnsi="Times New Roman" w:cs="Times New Roman"/>
          <w:b/>
          <w:bCs/>
          <w:caps/>
          <w:smallCaps/>
          <w:sz w:val="24"/>
          <w:szCs w:val="24"/>
          <w:lang w:eastAsia="ru-RU"/>
        </w:rPr>
      </w:pPr>
      <w:r w:rsidRPr="00851768">
        <w:rPr>
          <w:rFonts w:ascii="Times New Roman" w:eastAsia="Times New Roman" w:hAnsi="Times New Roman" w:cs="Times New Roman"/>
          <w:b/>
          <w:bCs/>
          <w:caps/>
          <w:smallCaps/>
          <w:sz w:val="24"/>
          <w:szCs w:val="24"/>
          <w:lang w:eastAsia="ru-RU"/>
        </w:rPr>
        <w:t>10. РАЗЕШЕНИЕ СПОРОВ</w:t>
      </w:r>
    </w:p>
    <w:p w14:paraId="4F23A1D7"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10.1. В случае возникновения споров, требований или разногласий по вопросам, предусмотренным настоящим Договором или в связи с ним, Стороны примут меры к разрешению их путем переговоров.</w:t>
      </w:r>
    </w:p>
    <w:p w14:paraId="25049B89"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10.2.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Саратовской области.</w:t>
      </w:r>
    </w:p>
    <w:p w14:paraId="3CCF95DC" w14:textId="77777777" w:rsidR="00851768" w:rsidRPr="00851768" w:rsidRDefault="00851768" w:rsidP="00851768">
      <w:pPr>
        <w:keepNext/>
        <w:tabs>
          <w:tab w:val="num" w:pos="0"/>
          <w:tab w:val="left" w:pos="540"/>
        </w:tabs>
        <w:suppressAutoHyphens/>
        <w:spacing w:after="0" w:line="240" w:lineRule="auto"/>
        <w:jc w:val="center"/>
        <w:outlineLvl w:val="2"/>
        <w:rPr>
          <w:rFonts w:ascii="Times New Roman" w:eastAsia="Times New Roman" w:hAnsi="Times New Roman" w:cs="Times New Roman"/>
          <w:b/>
          <w:bCs/>
          <w:caps/>
          <w:smallCaps/>
          <w:sz w:val="24"/>
          <w:szCs w:val="24"/>
          <w:lang w:eastAsia="ru-RU"/>
        </w:rPr>
      </w:pPr>
    </w:p>
    <w:p w14:paraId="02B4F084" w14:textId="77777777" w:rsidR="00851768" w:rsidRPr="00851768" w:rsidRDefault="00851768" w:rsidP="00851768">
      <w:pPr>
        <w:keepNext/>
        <w:tabs>
          <w:tab w:val="num" w:pos="0"/>
          <w:tab w:val="left" w:pos="540"/>
        </w:tabs>
        <w:suppressAutoHyphens/>
        <w:spacing w:after="0" w:line="240" w:lineRule="auto"/>
        <w:jc w:val="center"/>
        <w:outlineLvl w:val="2"/>
        <w:rPr>
          <w:rFonts w:ascii="Times New Roman" w:eastAsia="Times New Roman" w:hAnsi="Times New Roman" w:cs="Times New Roman"/>
          <w:b/>
          <w:bCs/>
          <w:caps/>
          <w:smallCaps/>
          <w:sz w:val="24"/>
          <w:szCs w:val="24"/>
          <w:lang w:eastAsia="ru-RU"/>
        </w:rPr>
      </w:pPr>
      <w:r w:rsidRPr="00851768">
        <w:rPr>
          <w:rFonts w:ascii="Times New Roman" w:eastAsia="Times New Roman" w:hAnsi="Times New Roman" w:cs="Times New Roman"/>
          <w:b/>
          <w:bCs/>
          <w:caps/>
          <w:smallCaps/>
          <w:sz w:val="24"/>
          <w:szCs w:val="24"/>
          <w:lang w:eastAsia="ru-RU"/>
        </w:rPr>
        <w:t>11. Обеспечение исполнения Договора</w:t>
      </w:r>
    </w:p>
    <w:p w14:paraId="3897CFAB" w14:textId="25A8672E" w:rsidR="00080109" w:rsidRPr="00080109" w:rsidRDefault="00080109" w:rsidP="00080109">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Pr="00080109">
        <w:rPr>
          <w:rFonts w:ascii="Times New Roman" w:eastAsia="Times New Roman" w:hAnsi="Times New Roman" w:cs="Times New Roman"/>
          <w:sz w:val="24"/>
          <w:szCs w:val="24"/>
          <w:lang w:eastAsia="ru-RU"/>
        </w:rPr>
        <w:t>.1. Договор заключается после предоставления участником закупки, с которым заключается договор, обеспечения исполнения договора. Размер обеспечения исполнения обязательств по настоящему договору составляет 5 % от цены договора.</w:t>
      </w:r>
    </w:p>
    <w:p w14:paraId="33069D87" w14:textId="77777777" w:rsidR="00080109" w:rsidRPr="00080109" w:rsidRDefault="00080109" w:rsidP="0008010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80109">
        <w:rPr>
          <w:rFonts w:ascii="Times New Roman" w:eastAsia="Times New Roman" w:hAnsi="Times New Roman" w:cs="Times New Roman"/>
          <w:sz w:val="24"/>
          <w:szCs w:val="24"/>
          <w:lang w:eastAsia="ru-RU"/>
        </w:rPr>
        <w:lastRenderedPageBreak/>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r w:rsidRPr="00080109">
        <w:rPr>
          <w:rFonts w:ascii="Times New Roman" w:eastAsia="Times New Roman" w:hAnsi="Times New Roman" w:cs="Times New Roman"/>
          <w:sz w:val="20"/>
          <w:szCs w:val="20"/>
          <w:lang w:eastAsia="ru-RU"/>
        </w:rPr>
        <w:t xml:space="preserve"> </w:t>
      </w:r>
      <w:r w:rsidRPr="00080109">
        <w:rPr>
          <w:rFonts w:ascii="Times New Roman" w:eastAsia="Times New Roman" w:hAnsi="Times New Roman" w:cs="Times New Roman"/>
          <w:sz w:val="24"/>
          <w:szCs w:val="24"/>
          <w:lang w:eastAsia="ru-RU"/>
        </w:rPr>
        <w:t xml:space="preserve">Исполнение договора может обеспечиваться предоставлением банковской гарантии, выданной банком и соответствующей требованиям </w:t>
      </w:r>
      <w:hyperlink r:id="rId8" w:history="1">
        <w:r w:rsidRPr="00080109">
          <w:rPr>
            <w:rFonts w:ascii="Times New Roman" w:eastAsia="Times New Roman" w:hAnsi="Times New Roman" w:cs="Times New Roman"/>
            <w:sz w:val="24"/>
            <w:szCs w:val="24"/>
            <w:lang w:eastAsia="ru-RU"/>
          </w:rPr>
          <w:t>статьи 45</w:t>
        </w:r>
      </w:hyperlink>
      <w:r w:rsidRPr="00080109">
        <w:rPr>
          <w:rFonts w:ascii="Times New Roman" w:eastAsia="Times New Roman" w:hAnsi="Times New Roman" w:cs="Times New Roman"/>
          <w:sz w:val="24"/>
          <w:szCs w:val="24"/>
          <w:lang w:eastAsia="ru-RU"/>
        </w:rPr>
        <w:t xml:space="preserve"> Федерального закона № 44-ФЗ от 05.04.2013 г., или внесением денежных средств в размере _______________________ рублей _____________ копеек на счет Заказчика по следующим реквизитам:</w:t>
      </w:r>
    </w:p>
    <w:p w14:paraId="1FD605AF" w14:textId="77777777" w:rsidR="00080109" w:rsidRPr="00080109" w:rsidRDefault="00080109" w:rsidP="008F1C25">
      <w:pPr>
        <w:widowControl w:val="0"/>
        <w:numPr>
          <w:ilvl w:val="0"/>
          <w:numId w:val="10"/>
        </w:numPr>
        <w:tabs>
          <w:tab w:val="left" w:pos="567"/>
        </w:tabs>
        <w:autoSpaceDE w:val="0"/>
        <w:autoSpaceDN w:val="0"/>
        <w:adjustRightInd w:val="0"/>
        <w:spacing w:after="0" w:line="240" w:lineRule="auto"/>
        <w:ind w:firstLine="567"/>
        <w:rPr>
          <w:rFonts w:ascii="Times New Roman" w:eastAsia="Times New Roman" w:hAnsi="Times New Roman" w:cs="Calibri"/>
          <w:sz w:val="24"/>
          <w:szCs w:val="24"/>
          <w:lang w:eastAsia="zh-CN"/>
        </w:rPr>
      </w:pPr>
      <w:r w:rsidRPr="00080109">
        <w:rPr>
          <w:rFonts w:ascii="Times New Roman" w:eastAsia="Times New Roman" w:hAnsi="Times New Roman" w:cs="Calibri"/>
          <w:sz w:val="24"/>
          <w:szCs w:val="24"/>
          <w:lang w:eastAsia="ru-RU"/>
        </w:rPr>
        <w:t xml:space="preserve">Наименование получателя: </w:t>
      </w:r>
    </w:p>
    <w:p w14:paraId="70A4C28B" w14:textId="77777777" w:rsidR="00080109" w:rsidRPr="00080109" w:rsidRDefault="00080109" w:rsidP="00080109">
      <w:pPr>
        <w:widowControl w:val="0"/>
        <w:tabs>
          <w:tab w:val="left" w:pos="567"/>
        </w:tabs>
        <w:autoSpaceDE w:val="0"/>
        <w:autoSpaceDN w:val="0"/>
        <w:adjustRightInd w:val="0"/>
        <w:spacing w:after="0" w:line="240" w:lineRule="auto"/>
        <w:ind w:left="1209" w:firstLine="567"/>
        <w:rPr>
          <w:rFonts w:ascii="Times New Roman" w:eastAsia="Times New Roman" w:hAnsi="Times New Roman" w:cs="Calibri"/>
          <w:sz w:val="24"/>
          <w:szCs w:val="24"/>
          <w:lang w:eastAsia="zh-CN"/>
        </w:rPr>
      </w:pPr>
      <w:r w:rsidRPr="00080109">
        <w:rPr>
          <w:rFonts w:ascii="Times New Roman" w:eastAsia="Times New Roman" w:hAnsi="Times New Roman" w:cs="Calibri"/>
          <w:sz w:val="24"/>
          <w:szCs w:val="24"/>
          <w:lang w:eastAsia="ru-RU"/>
        </w:rPr>
        <w:t>МУП «Саргорсвет»</w:t>
      </w:r>
      <w:r w:rsidRPr="00080109">
        <w:rPr>
          <w:rFonts w:ascii="Times New Roman" w:eastAsia="Times New Roman" w:hAnsi="Times New Roman" w:cs="Calibri"/>
          <w:sz w:val="24"/>
          <w:szCs w:val="24"/>
          <w:lang w:eastAsia="zh-CN"/>
        </w:rPr>
        <w:t>;</w:t>
      </w:r>
    </w:p>
    <w:p w14:paraId="7BC842A2" w14:textId="77777777" w:rsidR="00080109" w:rsidRPr="00080109" w:rsidRDefault="00080109" w:rsidP="008F1C25">
      <w:pPr>
        <w:widowControl w:val="0"/>
        <w:numPr>
          <w:ilvl w:val="0"/>
          <w:numId w:val="10"/>
        </w:numPr>
        <w:tabs>
          <w:tab w:val="left" w:pos="567"/>
        </w:tabs>
        <w:autoSpaceDE w:val="0"/>
        <w:autoSpaceDN w:val="0"/>
        <w:adjustRightInd w:val="0"/>
        <w:spacing w:after="0" w:line="240" w:lineRule="auto"/>
        <w:ind w:firstLine="567"/>
        <w:jc w:val="both"/>
        <w:rPr>
          <w:rFonts w:ascii="Times New Roman" w:eastAsia="Calibri" w:hAnsi="Times New Roman" w:cs="Calibri"/>
          <w:sz w:val="24"/>
          <w:szCs w:val="24"/>
        </w:rPr>
      </w:pPr>
      <w:r w:rsidRPr="00080109">
        <w:rPr>
          <w:rFonts w:ascii="Times New Roman" w:eastAsia="Calibri" w:hAnsi="Times New Roman" w:cs="Calibri"/>
          <w:sz w:val="24"/>
          <w:szCs w:val="24"/>
        </w:rPr>
        <w:t xml:space="preserve">ИНН </w:t>
      </w:r>
      <w:r w:rsidRPr="00080109">
        <w:rPr>
          <w:rFonts w:ascii="Times New Roman" w:eastAsia="Times New Roman" w:hAnsi="Times New Roman" w:cs="Calibri"/>
          <w:sz w:val="24"/>
          <w:szCs w:val="24"/>
          <w:lang w:eastAsia="zh-CN"/>
        </w:rPr>
        <w:t>6454003660, КПП 645401001</w:t>
      </w:r>
      <w:r w:rsidRPr="00080109">
        <w:rPr>
          <w:rFonts w:ascii="Times New Roman" w:eastAsia="Calibri" w:hAnsi="Times New Roman" w:cs="Calibri"/>
          <w:sz w:val="24"/>
          <w:szCs w:val="24"/>
        </w:rPr>
        <w:t>;</w:t>
      </w:r>
    </w:p>
    <w:p w14:paraId="4CB12FAC" w14:textId="77777777" w:rsidR="00080109" w:rsidRPr="00080109" w:rsidRDefault="00080109" w:rsidP="008F1C25">
      <w:pPr>
        <w:widowControl w:val="0"/>
        <w:numPr>
          <w:ilvl w:val="0"/>
          <w:numId w:val="10"/>
        </w:numPr>
        <w:tabs>
          <w:tab w:val="left" w:pos="567"/>
        </w:tabs>
        <w:autoSpaceDE w:val="0"/>
        <w:autoSpaceDN w:val="0"/>
        <w:adjustRightInd w:val="0"/>
        <w:spacing w:after="0" w:line="240" w:lineRule="auto"/>
        <w:ind w:firstLine="567"/>
        <w:jc w:val="both"/>
        <w:rPr>
          <w:rFonts w:ascii="Times New Roman" w:eastAsia="Times New Roman" w:hAnsi="Times New Roman" w:cs="Calibri"/>
          <w:sz w:val="24"/>
          <w:szCs w:val="24"/>
          <w:lang w:eastAsia="zh-CN"/>
        </w:rPr>
      </w:pPr>
      <w:r w:rsidRPr="00080109">
        <w:rPr>
          <w:rFonts w:ascii="Times New Roman" w:eastAsia="Times New Roman" w:hAnsi="Times New Roman" w:cs="Calibri"/>
          <w:sz w:val="24"/>
          <w:szCs w:val="24"/>
          <w:lang w:eastAsia="zh-CN"/>
        </w:rPr>
        <w:t>Банк получателя: в Поволжском Банке ПАО «Сбербанк»;</w:t>
      </w:r>
    </w:p>
    <w:p w14:paraId="447EA5D6" w14:textId="77777777" w:rsidR="00080109" w:rsidRPr="00080109" w:rsidRDefault="00080109" w:rsidP="008F1C25">
      <w:pPr>
        <w:widowControl w:val="0"/>
        <w:numPr>
          <w:ilvl w:val="0"/>
          <w:numId w:val="10"/>
        </w:numPr>
        <w:tabs>
          <w:tab w:val="left" w:pos="567"/>
        </w:tabs>
        <w:autoSpaceDE w:val="0"/>
        <w:autoSpaceDN w:val="0"/>
        <w:adjustRightInd w:val="0"/>
        <w:spacing w:after="0" w:line="240" w:lineRule="auto"/>
        <w:ind w:firstLine="567"/>
        <w:jc w:val="both"/>
        <w:rPr>
          <w:rFonts w:ascii="Times New Roman" w:eastAsia="Times New Roman" w:hAnsi="Times New Roman" w:cs="Calibri"/>
          <w:sz w:val="24"/>
          <w:szCs w:val="24"/>
          <w:lang w:eastAsia="zh-CN"/>
        </w:rPr>
      </w:pPr>
      <w:r w:rsidRPr="00080109">
        <w:rPr>
          <w:rFonts w:ascii="Times New Roman" w:eastAsia="Times New Roman" w:hAnsi="Times New Roman" w:cs="Calibri"/>
          <w:sz w:val="24"/>
          <w:szCs w:val="24"/>
          <w:lang w:eastAsia="zh-CN"/>
        </w:rPr>
        <w:t xml:space="preserve">БИК </w:t>
      </w:r>
      <w:r w:rsidRPr="00080109">
        <w:rPr>
          <w:rFonts w:ascii="Times New Roman" w:eastAsia="Calibri" w:hAnsi="Times New Roman" w:cs="Calibri"/>
        </w:rPr>
        <w:t>043601607</w:t>
      </w:r>
      <w:r w:rsidRPr="00080109">
        <w:rPr>
          <w:rFonts w:ascii="Times New Roman" w:eastAsia="Times New Roman" w:hAnsi="Times New Roman" w:cs="Calibri"/>
          <w:sz w:val="24"/>
          <w:szCs w:val="24"/>
          <w:lang w:eastAsia="zh-CN"/>
        </w:rPr>
        <w:t>, Расчетный счет 40702810956020102477</w:t>
      </w:r>
    </w:p>
    <w:p w14:paraId="49ACE01A" w14:textId="77777777" w:rsidR="00080109" w:rsidRPr="00080109" w:rsidRDefault="00080109" w:rsidP="008F1C25">
      <w:pPr>
        <w:widowControl w:val="0"/>
        <w:numPr>
          <w:ilvl w:val="0"/>
          <w:numId w:val="10"/>
        </w:numPr>
        <w:tabs>
          <w:tab w:val="left" w:pos="567"/>
        </w:tabs>
        <w:autoSpaceDE w:val="0"/>
        <w:autoSpaceDN w:val="0"/>
        <w:adjustRightInd w:val="0"/>
        <w:spacing w:after="0" w:line="240" w:lineRule="auto"/>
        <w:ind w:firstLine="567"/>
        <w:jc w:val="both"/>
        <w:rPr>
          <w:rFonts w:ascii="Times New Roman" w:eastAsia="Times New Roman" w:hAnsi="Times New Roman" w:cs="Calibri"/>
          <w:sz w:val="24"/>
          <w:szCs w:val="24"/>
          <w:lang w:eastAsia="zh-CN"/>
        </w:rPr>
      </w:pPr>
      <w:r w:rsidRPr="00080109">
        <w:rPr>
          <w:rFonts w:ascii="Times New Roman" w:eastAsia="Times New Roman" w:hAnsi="Times New Roman" w:cs="Calibri"/>
          <w:sz w:val="24"/>
          <w:szCs w:val="24"/>
          <w:lang w:eastAsia="zh-CN"/>
        </w:rPr>
        <w:t>К/с 30101810200000000607.</w:t>
      </w:r>
    </w:p>
    <w:p w14:paraId="081E2BBA" w14:textId="42462229" w:rsidR="00080109" w:rsidRPr="00080109" w:rsidRDefault="00080109" w:rsidP="00080109">
      <w:pPr>
        <w:widowControl w:val="0"/>
        <w:tabs>
          <w:tab w:val="left" w:pos="426"/>
          <w:tab w:val="left" w:pos="567"/>
          <w:tab w:val="num" w:pos="644"/>
          <w:tab w:val="left" w:pos="2340"/>
        </w:tabs>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080109">
        <w:rPr>
          <w:rFonts w:ascii="Times New Roman" w:eastAsia="Times New Roman" w:hAnsi="Times New Roman" w:cs="Times New Roman"/>
          <w:b/>
          <w:sz w:val="24"/>
          <w:szCs w:val="24"/>
          <w:lang w:eastAsia="ru-RU"/>
        </w:rPr>
        <w:t>Назначение платежа: Обеспечение исполнения договора на оказа</w:t>
      </w:r>
      <w:r>
        <w:rPr>
          <w:rFonts w:ascii="Times New Roman" w:eastAsia="Times New Roman" w:hAnsi="Times New Roman" w:cs="Times New Roman"/>
          <w:b/>
          <w:sz w:val="24"/>
          <w:szCs w:val="24"/>
          <w:lang w:eastAsia="ru-RU"/>
        </w:rPr>
        <w:t>ние</w:t>
      </w:r>
      <w:r w:rsidRPr="00080109">
        <w:rPr>
          <w:rFonts w:ascii="Times New Roman" w:eastAsia="Times New Roman" w:hAnsi="Times New Roman" w:cs="Times New Roman"/>
          <w:b/>
          <w:sz w:val="24"/>
          <w:szCs w:val="24"/>
          <w:lang w:eastAsia="ru-RU"/>
        </w:rPr>
        <w:t xml:space="preserve"> услуг по проведению обязательного аудита, Номер извещения ___________________________</w:t>
      </w:r>
    </w:p>
    <w:p w14:paraId="08802FBA" w14:textId="77777777" w:rsidR="00080109" w:rsidRPr="00080109" w:rsidRDefault="00080109" w:rsidP="00080109">
      <w:pPr>
        <w:widowControl w:val="0"/>
        <w:tabs>
          <w:tab w:val="left" w:pos="426"/>
          <w:tab w:val="left" w:pos="567"/>
          <w:tab w:val="num" w:pos="644"/>
          <w:tab w:val="left" w:pos="2340"/>
        </w:tabs>
        <w:autoSpaceDE w:val="0"/>
        <w:autoSpaceDN w:val="0"/>
        <w:adjustRightInd w:val="0"/>
        <w:spacing w:after="0" w:line="240" w:lineRule="auto"/>
        <w:ind w:firstLine="567"/>
        <w:jc w:val="both"/>
        <w:rPr>
          <w:rFonts w:ascii="Times New Roman" w:eastAsia="Times New Roman" w:hAnsi="Times New Roman" w:cs="Times New Roman"/>
          <w:b/>
          <w:lang w:eastAsia="ru-RU"/>
        </w:rPr>
      </w:pPr>
      <w:r w:rsidRPr="00080109">
        <w:rPr>
          <w:rFonts w:ascii="Times New Roman" w:eastAsia="Times New Roman" w:hAnsi="Times New Roman" w:cs="Times New Roman"/>
          <w:b/>
          <w:lang w:eastAsia="ru-RU"/>
        </w:rPr>
        <w:t>Внимание: назначение платежа в платежном поручении указывать обязательно.</w:t>
      </w:r>
    </w:p>
    <w:p w14:paraId="38B3AC0B" w14:textId="77777777" w:rsidR="00080109" w:rsidRPr="00080109" w:rsidRDefault="00080109" w:rsidP="00080109">
      <w:pPr>
        <w:widowControl w:val="0"/>
        <w:tabs>
          <w:tab w:val="left" w:pos="567"/>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080109">
        <w:rPr>
          <w:rFonts w:ascii="Times New Roman" w:eastAsia="Times New Roman" w:hAnsi="Times New Roman" w:cs="Times New Roman"/>
          <w:sz w:val="24"/>
          <w:szCs w:val="24"/>
          <w:lang w:eastAsia="zh-CN"/>
        </w:rPr>
        <w:tab/>
        <w:t xml:space="preserve">Документы, подтверждающие обеспечение исполнение договора, должны быть представлены участником закупки одновременно с подписанным им проектом договора. </w:t>
      </w:r>
    </w:p>
    <w:p w14:paraId="5FDBE1AF" w14:textId="77777777" w:rsidR="00080109" w:rsidRPr="00080109" w:rsidRDefault="00080109" w:rsidP="0008010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80109">
        <w:rPr>
          <w:rFonts w:ascii="Times New Roman" w:eastAsia="Times New Roman" w:hAnsi="Times New Roman" w:cs="Times New Roman"/>
          <w:sz w:val="24"/>
          <w:szCs w:val="24"/>
          <w:lang w:eastAsia="ru-RU"/>
        </w:rPr>
        <w:t>Способ обеспечения исполнения договора, срок действия банковской гарантии определяются в соответствии с требованиями Федерального закона участником закупки, с которым заключается договор, самостоятельно. При этом срок действия банковской гарантии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настоящего Федерального закона.</w:t>
      </w:r>
    </w:p>
    <w:p w14:paraId="116DDF8D" w14:textId="610B0A15" w:rsidR="00080109" w:rsidRPr="00080109" w:rsidRDefault="00080109" w:rsidP="00080109">
      <w:pPr>
        <w:widowControl w:val="0"/>
        <w:tabs>
          <w:tab w:val="left" w:pos="567"/>
          <w:tab w:val="left" w:pos="108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80109">
        <w:rPr>
          <w:rFonts w:ascii="Times New Roman" w:eastAsia="Times New Roman" w:hAnsi="Times New Roman" w:cs="Times New Roman"/>
          <w:sz w:val="24"/>
          <w:szCs w:val="24"/>
          <w:lang w:eastAsia="ru-RU"/>
        </w:rPr>
        <w:t xml:space="preserve">В случае, если </w:t>
      </w:r>
      <w:r w:rsidR="00F0764D">
        <w:rPr>
          <w:rFonts w:ascii="Times New Roman" w:eastAsia="Times New Roman" w:hAnsi="Times New Roman" w:cs="Times New Roman"/>
          <w:sz w:val="24"/>
          <w:szCs w:val="24"/>
          <w:lang w:eastAsia="ru-RU"/>
        </w:rPr>
        <w:t xml:space="preserve">цена договора снижена </w:t>
      </w:r>
      <w:r w:rsidRPr="00080109">
        <w:rPr>
          <w:rFonts w:ascii="Times New Roman" w:eastAsia="Times New Roman" w:hAnsi="Times New Roman" w:cs="Times New Roman"/>
          <w:sz w:val="24"/>
          <w:szCs w:val="24"/>
          <w:lang w:eastAsia="ru-RU"/>
        </w:rPr>
        <w:t xml:space="preserve">на двадцать пять и более процентов по отношению к начальной (максимальной) цене договора, договор заключается после предоставления участником закупки, с которым заключается договор, обеспечения исполнения договора в размере, превышающем в полтора раза размер обеспечения исполнения договора, указанный в пункте </w:t>
      </w:r>
      <w:r w:rsidR="00F0764D">
        <w:rPr>
          <w:rFonts w:ascii="Times New Roman" w:eastAsia="Times New Roman" w:hAnsi="Times New Roman" w:cs="Times New Roman"/>
          <w:sz w:val="24"/>
          <w:szCs w:val="24"/>
          <w:lang w:eastAsia="ru-RU"/>
        </w:rPr>
        <w:t>11</w:t>
      </w:r>
      <w:r w:rsidRPr="00080109">
        <w:rPr>
          <w:rFonts w:ascii="Times New Roman" w:eastAsia="Times New Roman" w:hAnsi="Times New Roman" w:cs="Times New Roman"/>
          <w:sz w:val="24"/>
          <w:szCs w:val="24"/>
          <w:lang w:eastAsia="ru-RU"/>
        </w:rPr>
        <w:t xml:space="preserve">.1. настоящего договора или информации, подтверждающей добросовестность такого участника на дату подачи заявки в соответствии с частью 3 статьи 37 Федерального закона № 44-ФЗ за исключением случаев, предусмотренных  в части 12  статьи 37 Федерального закона №44-ФЗ. </w:t>
      </w:r>
      <w:r w:rsidRPr="00080109">
        <w:rPr>
          <w:rFonts w:ascii="Times New Roman" w:eastAsia="Times New Roman" w:hAnsi="Times New Roman" w:cs="Times New Roman"/>
          <w:sz w:val="24"/>
          <w:szCs w:val="24"/>
          <w:vertAlign w:val="superscript"/>
          <w:lang w:eastAsia="ru-RU"/>
        </w:rPr>
        <w:footnoteReference w:id="1"/>
      </w:r>
    </w:p>
    <w:p w14:paraId="3F25EA0E" w14:textId="77777777" w:rsidR="00080109" w:rsidRPr="00080109" w:rsidRDefault="00080109" w:rsidP="00080109">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b/>
          <w:lang w:eastAsia="ru-RU"/>
        </w:rPr>
      </w:pPr>
      <w:r w:rsidRPr="00080109">
        <w:rPr>
          <w:rFonts w:ascii="Times New Roman" w:eastAsia="Times New Roman" w:hAnsi="Times New Roman" w:cs="Times New Roman"/>
          <w:iCs/>
          <w:sz w:val="24"/>
          <w:szCs w:val="24"/>
          <w:lang w:eastAsia="ru-RU"/>
        </w:rPr>
        <w:t xml:space="preserve">Участник закупки, с которым заключается договор по результатам определения поставщика (подрядчика, исполнителя) в соответствии с </w:t>
      </w:r>
      <w:hyperlink r:id="rId9" w:history="1">
        <w:r w:rsidRPr="00080109">
          <w:rPr>
            <w:rFonts w:ascii="Times New Roman" w:eastAsia="Times New Roman" w:hAnsi="Times New Roman" w:cs="Times New Roman"/>
            <w:iCs/>
            <w:sz w:val="24"/>
            <w:szCs w:val="24"/>
            <w:lang w:eastAsia="ru-RU"/>
          </w:rPr>
          <w:t>пунктом 1 части 1 статьи 30</w:t>
        </w:r>
      </w:hyperlink>
      <w:r w:rsidRPr="00080109">
        <w:rPr>
          <w:rFonts w:ascii="Times New Roman" w:eastAsia="Times New Roman" w:hAnsi="Times New Roman" w:cs="Times New Roman"/>
          <w:iCs/>
          <w:sz w:val="24"/>
          <w:szCs w:val="24"/>
          <w:lang w:eastAsia="ru-RU"/>
        </w:rPr>
        <w:t xml:space="preserve"> настоящего Федерального закона, освобождается от предоставления обеспечения исполнения договора, в том числе с учетом положений </w:t>
      </w:r>
      <w:hyperlink r:id="rId10" w:history="1">
        <w:r w:rsidRPr="00080109">
          <w:rPr>
            <w:rFonts w:ascii="Times New Roman" w:eastAsia="Times New Roman" w:hAnsi="Times New Roman" w:cs="Times New Roman"/>
            <w:iCs/>
            <w:sz w:val="24"/>
            <w:szCs w:val="24"/>
            <w:lang w:eastAsia="ru-RU"/>
          </w:rPr>
          <w:t>статьи 37</w:t>
        </w:r>
      </w:hyperlink>
      <w:r w:rsidRPr="00080109">
        <w:rPr>
          <w:rFonts w:ascii="Times New Roman" w:eastAsia="Times New Roman" w:hAnsi="Times New Roman" w:cs="Times New Roman"/>
          <w:iCs/>
          <w:sz w:val="24"/>
          <w:szCs w:val="24"/>
          <w:lang w:eastAsia="ru-RU"/>
        </w:rPr>
        <w:t xml:space="preserve">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(договоров), исполненных без применения к такому участнику неустоек (штрафов, пеней). Такая информация представляется участником закупки одновременно с подписанным им проектом договора.  При этом сумма цен таких контрактов (договоров) должна составлять не менее начальной (максимальной) цены договора.</w:t>
      </w:r>
      <w:r w:rsidRPr="00080109">
        <w:rPr>
          <w:rFonts w:ascii="Times New Roman" w:eastAsia="Times New Roman" w:hAnsi="Times New Roman" w:cs="Times New Roman"/>
          <w:iCs/>
          <w:sz w:val="24"/>
          <w:szCs w:val="24"/>
          <w:vertAlign w:val="superscript"/>
          <w:lang w:eastAsia="ru-RU"/>
        </w:rPr>
        <w:footnoteReference w:id="2"/>
      </w:r>
    </w:p>
    <w:p w14:paraId="2C910004" w14:textId="17BD9B44" w:rsidR="00080109" w:rsidRPr="00080109" w:rsidRDefault="00F0764D" w:rsidP="0008010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080109" w:rsidRPr="00080109">
        <w:rPr>
          <w:rFonts w:ascii="Times New Roman" w:eastAsia="Times New Roman" w:hAnsi="Times New Roman" w:cs="Times New Roman"/>
          <w:sz w:val="24"/>
          <w:szCs w:val="24"/>
          <w:lang w:eastAsia="ru-RU"/>
        </w:rPr>
        <w:t xml:space="preserve">.2.  </w:t>
      </w:r>
      <w:bookmarkStart w:id="5" w:name="Par0"/>
      <w:bookmarkEnd w:id="5"/>
      <w:r w:rsidR="00080109" w:rsidRPr="00080109">
        <w:rPr>
          <w:rFonts w:ascii="Times New Roman" w:eastAsia="Times New Roman" w:hAnsi="Times New Roman" w:cs="Times New Roman"/>
          <w:sz w:val="24"/>
          <w:szCs w:val="24"/>
          <w:lang w:eastAsia="ru-RU"/>
        </w:rPr>
        <w:t xml:space="preserve">В ходе исполнения договора </w:t>
      </w:r>
      <w:r>
        <w:rPr>
          <w:rFonts w:ascii="Times New Roman" w:eastAsia="Times New Roman" w:hAnsi="Times New Roman" w:cs="Times New Roman"/>
          <w:sz w:val="24"/>
          <w:szCs w:val="24"/>
          <w:lang w:eastAsia="ru-RU"/>
        </w:rPr>
        <w:t>Исполнитель</w:t>
      </w:r>
      <w:r w:rsidR="00080109" w:rsidRPr="00080109">
        <w:rPr>
          <w:rFonts w:ascii="Times New Roman" w:eastAsia="Times New Roman" w:hAnsi="Times New Roman" w:cs="Times New Roman"/>
          <w:sz w:val="24"/>
          <w:szCs w:val="24"/>
          <w:lang w:eastAsia="ru-RU"/>
        </w:rPr>
        <w:t xml:space="preserve">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w:t>
      </w:r>
      <w:r w:rsidR="00080109" w:rsidRPr="00080109">
        <w:rPr>
          <w:rFonts w:ascii="Times New Roman" w:eastAsia="Times New Roman" w:hAnsi="Times New Roman" w:cs="Times New Roman"/>
          <w:sz w:val="24"/>
          <w:szCs w:val="24"/>
          <w:lang w:eastAsia="ru-RU"/>
        </w:rPr>
        <w:lastRenderedPageBreak/>
        <w:t xml:space="preserve">которого может быть уменьшен в порядке и случаях, которые предусмотрены пп. </w:t>
      </w:r>
      <w:r>
        <w:rPr>
          <w:rFonts w:ascii="Times New Roman" w:eastAsia="Times New Roman" w:hAnsi="Times New Roman" w:cs="Times New Roman"/>
          <w:sz w:val="24"/>
          <w:szCs w:val="24"/>
          <w:lang w:eastAsia="ru-RU"/>
        </w:rPr>
        <w:t>11</w:t>
      </w:r>
      <w:r w:rsidR="00080109" w:rsidRPr="00080109">
        <w:rPr>
          <w:rFonts w:ascii="Times New Roman" w:eastAsia="Times New Roman" w:hAnsi="Times New Roman" w:cs="Times New Roman"/>
          <w:sz w:val="24"/>
          <w:szCs w:val="24"/>
          <w:lang w:eastAsia="ru-RU"/>
        </w:rPr>
        <w:t xml:space="preserve">.4 и </w:t>
      </w:r>
      <w:r>
        <w:rPr>
          <w:rFonts w:ascii="Times New Roman" w:eastAsia="Times New Roman" w:hAnsi="Times New Roman" w:cs="Times New Roman"/>
          <w:sz w:val="24"/>
          <w:szCs w:val="24"/>
          <w:lang w:eastAsia="ru-RU"/>
        </w:rPr>
        <w:t>11</w:t>
      </w:r>
      <w:r w:rsidR="00080109" w:rsidRPr="00080109">
        <w:rPr>
          <w:rFonts w:ascii="Times New Roman" w:eastAsia="Times New Roman" w:hAnsi="Times New Roman" w:cs="Times New Roman"/>
          <w:sz w:val="24"/>
          <w:szCs w:val="24"/>
          <w:lang w:eastAsia="ru-RU"/>
        </w:rPr>
        <w:t xml:space="preserve">.5  настоящего  договора. </w:t>
      </w:r>
    </w:p>
    <w:p w14:paraId="51BA66A1" w14:textId="44337C6B" w:rsidR="00080109" w:rsidRPr="00080109" w:rsidRDefault="00F0764D" w:rsidP="0008010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6" w:name="Par2"/>
      <w:bookmarkEnd w:id="6"/>
      <w:r>
        <w:rPr>
          <w:rFonts w:ascii="Times New Roman" w:eastAsia="Times New Roman" w:hAnsi="Times New Roman" w:cs="Times New Roman"/>
          <w:sz w:val="24"/>
          <w:szCs w:val="24"/>
          <w:lang w:eastAsia="ru-RU"/>
        </w:rPr>
        <w:t>11</w:t>
      </w:r>
      <w:r w:rsidR="00080109" w:rsidRPr="00080109">
        <w:rPr>
          <w:rFonts w:ascii="Times New Roman" w:eastAsia="Times New Roman" w:hAnsi="Times New Roman" w:cs="Times New Roman"/>
          <w:sz w:val="24"/>
          <w:szCs w:val="24"/>
          <w:lang w:eastAsia="ru-RU"/>
        </w:rPr>
        <w:t xml:space="preserve">.3. В случае, если договором предусмотрены отдельные этапы его исполнения в ходе исполнения данного договора размер обеспечения исполнения договора подлежит уменьшению в порядке и случаях, которые предусмотрены пп. </w:t>
      </w:r>
      <w:r>
        <w:rPr>
          <w:rFonts w:ascii="Times New Roman" w:eastAsia="Times New Roman" w:hAnsi="Times New Roman" w:cs="Times New Roman"/>
          <w:sz w:val="24"/>
          <w:szCs w:val="24"/>
          <w:lang w:eastAsia="ru-RU"/>
        </w:rPr>
        <w:t>11</w:t>
      </w:r>
      <w:r w:rsidR="00080109" w:rsidRPr="00080109">
        <w:rPr>
          <w:rFonts w:ascii="Times New Roman" w:eastAsia="Times New Roman" w:hAnsi="Times New Roman" w:cs="Times New Roman"/>
          <w:sz w:val="24"/>
          <w:szCs w:val="24"/>
          <w:lang w:eastAsia="ru-RU"/>
        </w:rPr>
        <w:t xml:space="preserve">.4 и </w:t>
      </w:r>
      <w:r>
        <w:rPr>
          <w:rFonts w:ascii="Times New Roman" w:eastAsia="Times New Roman" w:hAnsi="Times New Roman" w:cs="Times New Roman"/>
          <w:sz w:val="24"/>
          <w:szCs w:val="24"/>
          <w:lang w:eastAsia="ru-RU"/>
        </w:rPr>
        <w:t>11</w:t>
      </w:r>
      <w:r w:rsidR="00080109" w:rsidRPr="00080109">
        <w:rPr>
          <w:rFonts w:ascii="Times New Roman" w:eastAsia="Times New Roman" w:hAnsi="Times New Roman" w:cs="Times New Roman"/>
          <w:sz w:val="24"/>
          <w:szCs w:val="24"/>
          <w:lang w:eastAsia="ru-RU"/>
        </w:rPr>
        <w:t>.5  настоящего  договора.</w:t>
      </w:r>
    </w:p>
    <w:p w14:paraId="77000BC5" w14:textId="7F342F0F" w:rsidR="00080109" w:rsidRPr="00080109" w:rsidRDefault="00080109" w:rsidP="00080109">
      <w:pPr>
        <w:tabs>
          <w:tab w:val="left" w:pos="567"/>
        </w:tabs>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7" w:name="Par4"/>
      <w:bookmarkEnd w:id="7"/>
      <w:r w:rsidRPr="00080109">
        <w:rPr>
          <w:rFonts w:ascii="Times New Roman" w:eastAsia="Times New Roman" w:hAnsi="Times New Roman" w:cs="Times New Roman"/>
          <w:sz w:val="24"/>
          <w:szCs w:val="24"/>
          <w:lang w:eastAsia="ru-RU"/>
        </w:rPr>
        <w:tab/>
      </w:r>
      <w:r w:rsidR="00F0764D">
        <w:rPr>
          <w:rFonts w:ascii="Times New Roman" w:eastAsia="Times New Roman" w:hAnsi="Times New Roman" w:cs="Times New Roman"/>
          <w:sz w:val="24"/>
          <w:szCs w:val="24"/>
          <w:lang w:eastAsia="ru-RU"/>
        </w:rPr>
        <w:t>11</w:t>
      </w:r>
      <w:r w:rsidRPr="00080109">
        <w:rPr>
          <w:rFonts w:ascii="Times New Roman" w:eastAsia="Times New Roman" w:hAnsi="Times New Roman" w:cs="Times New Roman"/>
          <w:sz w:val="24"/>
          <w:szCs w:val="24"/>
          <w:lang w:eastAsia="ru-RU"/>
        </w:rPr>
        <w:t xml:space="preserve">.4. Размер обеспечения исполнения договора уменьшается посредством направления заказчиком информации об исполнении </w:t>
      </w:r>
      <w:r w:rsidR="00F0764D">
        <w:rPr>
          <w:rFonts w:ascii="Times New Roman" w:eastAsia="Times New Roman" w:hAnsi="Times New Roman" w:cs="Times New Roman"/>
          <w:sz w:val="24"/>
          <w:szCs w:val="24"/>
          <w:lang w:eastAsia="ru-RU"/>
        </w:rPr>
        <w:t>Исполнителем</w:t>
      </w:r>
      <w:r w:rsidRPr="00080109">
        <w:rPr>
          <w:rFonts w:ascii="Times New Roman" w:eastAsia="Times New Roman" w:hAnsi="Times New Roman" w:cs="Times New Roman"/>
          <w:sz w:val="24"/>
          <w:szCs w:val="24"/>
          <w:lang w:eastAsia="ru-RU"/>
        </w:rPr>
        <w:t xml:space="preserve"> обязательств по поставке товара или об исполнении им отдельного этапа исполнения договора и стоимости исполненных обязательств для включения в соответствующий реестр контрактов, предусмотренный статьей 103 Федерального закона № 44-ФЗ. Уменьшение размера обеспечения исполнения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В случае, если обеспечение исполнения договора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договора, рассчитанного заказчиком на основании информации об исполнении договора, размещенной в соответствующем реестре контрактов. Уменьшение размера обеспечения исполнения договора,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вышеуказанной информации в реестр контрактов.</w:t>
      </w:r>
    </w:p>
    <w:p w14:paraId="57D08A3D" w14:textId="1875C806" w:rsidR="00080109" w:rsidRPr="00080109" w:rsidRDefault="00080109" w:rsidP="0008010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80109">
        <w:rPr>
          <w:rFonts w:ascii="Times New Roman" w:eastAsia="Times New Roman" w:hAnsi="Times New Roman" w:cs="Times New Roman"/>
          <w:sz w:val="24"/>
          <w:szCs w:val="24"/>
          <w:lang w:eastAsia="ru-RU"/>
        </w:rPr>
        <w:t xml:space="preserve">В случае,  если  обеспечение исполнения договора осуществляется путем внесения денежных средств, по заявлению </w:t>
      </w:r>
      <w:r w:rsidR="00F0764D">
        <w:rPr>
          <w:rFonts w:ascii="Times New Roman" w:eastAsia="Times New Roman" w:hAnsi="Times New Roman" w:cs="Times New Roman"/>
          <w:sz w:val="24"/>
          <w:szCs w:val="24"/>
          <w:lang w:eastAsia="ru-RU"/>
        </w:rPr>
        <w:t>Исполнителя</w:t>
      </w:r>
      <w:r w:rsidRPr="00080109">
        <w:rPr>
          <w:rFonts w:ascii="Times New Roman" w:eastAsia="Times New Roman" w:hAnsi="Times New Roman" w:cs="Times New Roman"/>
          <w:sz w:val="24"/>
          <w:szCs w:val="24"/>
          <w:lang w:eastAsia="ru-RU"/>
        </w:rPr>
        <w:t xml:space="preserve"> ему возвращаются денежные средства в сумме, на которую уменьшен размер обеспечения исполнения договора, рассчитанный Заказчиком на основании информации об исполнении договора, размещенной в соответствующем реестре контрактов в  течение 15 дней </w:t>
      </w:r>
      <w:r w:rsidRPr="00080109">
        <w:rPr>
          <w:rFonts w:ascii="Times New Roman" w:eastAsia="Times New Roman" w:hAnsi="Times New Roman" w:cs="Times New Roman"/>
          <w:i/>
          <w:iCs/>
          <w:sz w:val="24"/>
          <w:szCs w:val="24"/>
          <w:lang w:eastAsia="ru-RU"/>
        </w:rPr>
        <w:t>с даты исполнения поставщиком (подрядчиком, исполнителем) обязательств, предусмотренных договором</w:t>
      </w:r>
      <w:r w:rsidRPr="00080109">
        <w:rPr>
          <w:rFonts w:ascii="Times New Roman" w:eastAsia="Times New Roman" w:hAnsi="Times New Roman" w:cs="Times New Roman"/>
          <w:sz w:val="24"/>
          <w:szCs w:val="24"/>
          <w:lang w:eastAsia="ru-RU"/>
        </w:rPr>
        <w:t xml:space="preserve"> или даты заключения соглашения о расторжении договора.</w:t>
      </w:r>
    </w:p>
    <w:p w14:paraId="765421CB" w14:textId="23F91EFE" w:rsidR="00080109" w:rsidRPr="00080109" w:rsidRDefault="00F0764D" w:rsidP="0008010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8" w:name="Par6"/>
      <w:bookmarkEnd w:id="8"/>
      <w:r>
        <w:rPr>
          <w:rFonts w:ascii="Times New Roman" w:eastAsia="Times New Roman" w:hAnsi="Times New Roman" w:cs="Times New Roman"/>
          <w:sz w:val="24"/>
          <w:szCs w:val="24"/>
          <w:lang w:eastAsia="ru-RU"/>
        </w:rPr>
        <w:t>11</w:t>
      </w:r>
      <w:r w:rsidR="00080109" w:rsidRPr="00080109">
        <w:rPr>
          <w:rFonts w:ascii="Times New Roman" w:eastAsia="Times New Roman" w:hAnsi="Times New Roman" w:cs="Times New Roman"/>
          <w:sz w:val="24"/>
          <w:szCs w:val="24"/>
          <w:lang w:eastAsia="ru-RU"/>
        </w:rPr>
        <w:t xml:space="preserve">.5. Предусмотренное уменьшение размера обеспечения исполнения договора осуществляется при условии отсутствия неисполненных </w:t>
      </w:r>
      <w:r>
        <w:rPr>
          <w:rFonts w:ascii="Times New Roman" w:eastAsia="Times New Roman" w:hAnsi="Times New Roman" w:cs="Times New Roman"/>
          <w:sz w:val="24"/>
          <w:szCs w:val="24"/>
          <w:lang w:eastAsia="ru-RU"/>
        </w:rPr>
        <w:t>Исполнителем</w:t>
      </w:r>
      <w:r w:rsidR="00080109" w:rsidRPr="00080109">
        <w:rPr>
          <w:rFonts w:ascii="Times New Roman" w:eastAsia="Times New Roman" w:hAnsi="Times New Roman" w:cs="Times New Roman"/>
          <w:sz w:val="24"/>
          <w:szCs w:val="24"/>
          <w:lang w:eastAsia="ru-RU"/>
        </w:rPr>
        <w:t xml:space="preserve"> требований об уплате неустоек (штрафов, пеней), предъявленных Заказчиком в соответствии с Федеральным законом № 44-ФЗ, а также приемки Заказчиком результатов исполнения договора (результатов отдельного этапа исполнения договора) в объеме выплаченного аванса (если договором предусмотрена выплата аванса). </w:t>
      </w:r>
    </w:p>
    <w:p w14:paraId="14A16E92" w14:textId="425C2267" w:rsidR="00080109" w:rsidRPr="00080109" w:rsidRDefault="00F0764D" w:rsidP="0008010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080109" w:rsidRPr="00080109">
        <w:rPr>
          <w:rFonts w:ascii="Times New Roman" w:eastAsia="Times New Roman" w:hAnsi="Times New Roman" w:cs="Times New Roman"/>
          <w:sz w:val="24"/>
          <w:szCs w:val="24"/>
          <w:lang w:eastAsia="ru-RU"/>
        </w:rPr>
        <w:t xml:space="preserve">.6. </w:t>
      </w:r>
      <w:r>
        <w:rPr>
          <w:rFonts w:ascii="Times New Roman" w:eastAsia="Times New Roman" w:hAnsi="Times New Roman" w:cs="Times New Roman"/>
          <w:sz w:val="24"/>
          <w:szCs w:val="24"/>
          <w:lang w:eastAsia="ru-RU"/>
        </w:rPr>
        <w:t>Исполнитель</w:t>
      </w:r>
      <w:r w:rsidR="00080109" w:rsidRPr="00080109">
        <w:rPr>
          <w:rFonts w:ascii="Times New Roman" w:eastAsia="Times New Roman" w:hAnsi="Times New Roman" w:cs="Times New Roman"/>
          <w:sz w:val="24"/>
          <w:szCs w:val="24"/>
          <w:lang w:eastAsia="ru-RU"/>
        </w:rPr>
        <w:t xml:space="preserve"> обязан в случае отзыва в соответствии с </w:t>
      </w:r>
      <w:hyperlink r:id="rId11" w:history="1">
        <w:r w:rsidR="00080109" w:rsidRPr="00080109">
          <w:rPr>
            <w:rFonts w:ascii="Times New Roman" w:eastAsia="Times New Roman" w:hAnsi="Times New Roman" w:cs="Times New Roman"/>
            <w:sz w:val="24"/>
            <w:szCs w:val="24"/>
            <w:lang w:eastAsia="ru-RU"/>
          </w:rPr>
          <w:t>законодательством</w:t>
        </w:r>
      </w:hyperlink>
      <w:r w:rsidR="00080109" w:rsidRPr="00080109">
        <w:rPr>
          <w:rFonts w:ascii="Times New Roman" w:eastAsia="Times New Roman" w:hAnsi="Times New Roman" w:cs="Times New Roman"/>
          <w:sz w:val="24"/>
          <w:szCs w:val="24"/>
          <w:lang w:eastAsia="ru-RU"/>
        </w:rPr>
        <w:t xml:space="preserve">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предоставить новое обеспечение исполнения договора не позднее одного месяца со дня надлежащего уведомления Заказчиком </w:t>
      </w:r>
      <w:r>
        <w:rPr>
          <w:rFonts w:ascii="Times New Roman" w:eastAsia="Times New Roman" w:hAnsi="Times New Roman" w:cs="Times New Roman"/>
          <w:sz w:val="24"/>
          <w:szCs w:val="24"/>
          <w:lang w:eastAsia="ru-RU"/>
        </w:rPr>
        <w:t>Исполнителя</w:t>
      </w:r>
      <w:r w:rsidR="00080109" w:rsidRPr="00080109">
        <w:rPr>
          <w:rFonts w:ascii="Times New Roman" w:eastAsia="Times New Roman" w:hAnsi="Times New Roman" w:cs="Times New Roman"/>
          <w:sz w:val="24"/>
          <w:szCs w:val="24"/>
          <w:lang w:eastAsia="ru-RU"/>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пп. </w:t>
      </w:r>
      <w:r>
        <w:rPr>
          <w:rFonts w:ascii="Times New Roman" w:eastAsia="Times New Roman" w:hAnsi="Times New Roman" w:cs="Times New Roman"/>
          <w:sz w:val="24"/>
          <w:szCs w:val="24"/>
          <w:lang w:eastAsia="ru-RU"/>
        </w:rPr>
        <w:t>11</w:t>
      </w:r>
      <w:r w:rsidR="00080109" w:rsidRPr="00080109">
        <w:rPr>
          <w:rFonts w:ascii="Times New Roman" w:eastAsia="Times New Roman" w:hAnsi="Times New Roman" w:cs="Times New Roman"/>
          <w:sz w:val="24"/>
          <w:szCs w:val="24"/>
          <w:lang w:eastAsia="ru-RU"/>
        </w:rPr>
        <w:t>.4 и</w:t>
      </w:r>
      <w:r>
        <w:rPr>
          <w:rFonts w:ascii="Times New Roman" w:eastAsia="Times New Roman" w:hAnsi="Times New Roman" w:cs="Times New Roman"/>
          <w:sz w:val="24"/>
          <w:szCs w:val="24"/>
          <w:lang w:eastAsia="ru-RU"/>
        </w:rPr>
        <w:t>11</w:t>
      </w:r>
      <w:r w:rsidR="00080109" w:rsidRPr="00080109">
        <w:rPr>
          <w:rFonts w:ascii="Times New Roman" w:eastAsia="Times New Roman" w:hAnsi="Times New Roman" w:cs="Times New Roman"/>
          <w:sz w:val="24"/>
          <w:szCs w:val="24"/>
          <w:lang w:eastAsia="ru-RU"/>
        </w:rPr>
        <w:t xml:space="preserve">.5  настоящего  договора. За каждый день просрочки исполнения поставщиком указанного обязательства, начисляется пеня в размере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w:t>
      </w:r>
      <w:r>
        <w:rPr>
          <w:rFonts w:ascii="Times New Roman" w:eastAsia="Times New Roman" w:hAnsi="Times New Roman" w:cs="Times New Roman"/>
          <w:sz w:val="24"/>
          <w:szCs w:val="24"/>
          <w:lang w:eastAsia="ru-RU"/>
        </w:rPr>
        <w:t>Исполнителем</w:t>
      </w:r>
      <w:r w:rsidR="00080109" w:rsidRPr="00080109">
        <w:rPr>
          <w:rFonts w:ascii="Times New Roman" w:eastAsia="Times New Roman" w:hAnsi="Times New Roman" w:cs="Times New Roman"/>
          <w:sz w:val="24"/>
          <w:szCs w:val="24"/>
          <w:lang w:eastAsia="ru-RU"/>
        </w:rPr>
        <w:t>, за исключением случаев, если законодательством Российской Федерации установлен иной порядок начисления пени.</w:t>
      </w:r>
    </w:p>
    <w:p w14:paraId="101B9A67" w14:textId="77777777" w:rsidR="00080109" w:rsidRPr="00080109" w:rsidRDefault="00080109" w:rsidP="0008010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80109">
        <w:rPr>
          <w:rFonts w:ascii="Times New Roman" w:eastAsia="Times New Roman" w:hAnsi="Times New Roman" w:cs="Times New Roman"/>
          <w:sz w:val="24"/>
          <w:szCs w:val="24"/>
          <w:lang w:eastAsia="ru-RU"/>
        </w:rPr>
        <w:t xml:space="preserve">В случае предоставления нового обеспечения исполнения договора в соответствии с </w:t>
      </w:r>
      <w:hyperlink r:id="rId12" w:history="1">
        <w:r w:rsidRPr="00080109">
          <w:rPr>
            <w:rFonts w:ascii="Times New Roman" w:eastAsia="Times New Roman" w:hAnsi="Times New Roman" w:cs="Times New Roman"/>
            <w:sz w:val="24"/>
            <w:szCs w:val="24"/>
            <w:lang w:eastAsia="ru-RU"/>
          </w:rPr>
          <w:t>частью 30 статьи 34</w:t>
        </w:r>
      </w:hyperlink>
      <w:r w:rsidRPr="00080109">
        <w:rPr>
          <w:rFonts w:ascii="Times New Roman" w:eastAsia="Times New Roman" w:hAnsi="Times New Roman" w:cs="Times New Roman"/>
          <w:sz w:val="24"/>
          <w:szCs w:val="24"/>
          <w:lang w:eastAsia="ru-RU"/>
        </w:rPr>
        <w:t xml:space="preserve">, </w:t>
      </w:r>
      <w:hyperlink r:id="rId13" w:history="1">
        <w:r w:rsidRPr="00080109">
          <w:rPr>
            <w:rFonts w:ascii="Times New Roman" w:eastAsia="Times New Roman" w:hAnsi="Times New Roman" w:cs="Times New Roman"/>
            <w:sz w:val="24"/>
            <w:szCs w:val="24"/>
            <w:lang w:eastAsia="ru-RU"/>
          </w:rPr>
          <w:t>пунктом 9 части 1 статьи 95</w:t>
        </w:r>
      </w:hyperlink>
      <w:r w:rsidRPr="00080109">
        <w:rPr>
          <w:rFonts w:ascii="Times New Roman" w:eastAsia="Times New Roman" w:hAnsi="Times New Roman" w:cs="Times New Roman"/>
          <w:sz w:val="24"/>
          <w:szCs w:val="24"/>
          <w:lang w:eastAsia="ru-RU"/>
        </w:rPr>
        <w:t xml:space="preserve">, </w:t>
      </w:r>
      <w:hyperlink r:id="rId14" w:history="1">
        <w:r w:rsidRPr="00080109">
          <w:rPr>
            <w:rFonts w:ascii="Times New Roman" w:eastAsia="Times New Roman" w:hAnsi="Times New Roman" w:cs="Times New Roman"/>
            <w:sz w:val="24"/>
            <w:szCs w:val="24"/>
            <w:lang w:eastAsia="ru-RU"/>
          </w:rPr>
          <w:t>частью 7 статьи 96</w:t>
        </w:r>
      </w:hyperlink>
      <w:r w:rsidRPr="00080109">
        <w:rPr>
          <w:rFonts w:ascii="Times New Roman" w:eastAsia="Times New Roman" w:hAnsi="Times New Roman" w:cs="Times New Roman"/>
          <w:sz w:val="24"/>
          <w:szCs w:val="24"/>
          <w:lang w:eastAsia="ru-RU"/>
        </w:rPr>
        <w:t xml:space="preserve"> Федерального закона № 44-ФЗ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14:paraId="0DFF2036" w14:textId="223A2FE2" w:rsidR="00080109" w:rsidRPr="00080109" w:rsidRDefault="00F0764D" w:rsidP="0008010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r w:rsidR="00080109" w:rsidRPr="00080109">
        <w:rPr>
          <w:rFonts w:ascii="Times New Roman" w:eastAsia="Times New Roman" w:hAnsi="Times New Roman" w:cs="Times New Roman"/>
          <w:sz w:val="24"/>
          <w:szCs w:val="24"/>
          <w:lang w:eastAsia="ru-RU"/>
        </w:rPr>
        <w:t>.7.</w:t>
      </w:r>
      <w:r w:rsidR="00080109" w:rsidRPr="00080109">
        <w:rPr>
          <w:rFonts w:ascii="Times New Roman" w:eastAsia="Times New Roman" w:hAnsi="Times New Roman" w:cs="Times New Roman"/>
          <w:sz w:val="20"/>
          <w:szCs w:val="20"/>
          <w:lang w:eastAsia="ru-RU"/>
        </w:rPr>
        <w:t xml:space="preserve"> </w:t>
      </w:r>
      <w:r w:rsidR="00080109" w:rsidRPr="00080109">
        <w:rPr>
          <w:rFonts w:ascii="Times New Roman" w:eastAsia="Times New Roman" w:hAnsi="Times New Roman" w:cs="Times New Roman"/>
          <w:sz w:val="24"/>
          <w:szCs w:val="24"/>
          <w:lang w:eastAsia="ru-RU"/>
        </w:rPr>
        <w:t>В случае если участником закупки, с которым заключается договор, является государственное или муниципальное казенное учреждение, предоставление обеспечения исполнения договора,</w:t>
      </w:r>
      <w:r w:rsidR="00080109" w:rsidRPr="00080109">
        <w:rPr>
          <w:rFonts w:ascii="Times New Roman" w:eastAsia="Times New Roman" w:hAnsi="Times New Roman" w:cs="Times New Roman"/>
          <w:sz w:val="20"/>
          <w:szCs w:val="20"/>
          <w:lang w:eastAsia="ru-RU"/>
        </w:rPr>
        <w:t xml:space="preserve"> </w:t>
      </w:r>
      <w:r w:rsidR="00080109" w:rsidRPr="00080109">
        <w:rPr>
          <w:rFonts w:ascii="Times New Roman" w:eastAsia="Times New Roman" w:hAnsi="Times New Roman" w:cs="Times New Roman"/>
          <w:sz w:val="24"/>
          <w:szCs w:val="24"/>
          <w:lang w:eastAsia="ru-RU"/>
        </w:rPr>
        <w:t xml:space="preserve">включая предоставление такого обеспечения с учетом положений </w:t>
      </w:r>
      <w:hyperlink r:id="rId15" w:history="1">
        <w:r w:rsidR="00080109" w:rsidRPr="00080109">
          <w:rPr>
            <w:rFonts w:ascii="Times New Roman" w:eastAsia="Times New Roman" w:hAnsi="Times New Roman" w:cs="Times New Roman"/>
            <w:sz w:val="24"/>
            <w:szCs w:val="24"/>
            <w:lang w:eastAsia="ru-RU"/>
          </w:rPr>
          <w:t>статьи 37</w:t>
        </w:r>
      </w:hyperlink>
      <w:r w:rsidR="00080109" w:rsidRPr="00080109">
        <w:rPr>
          <w:rFonts w:ascii="Times New Roman" w:eastAsia="Times New Roman" w:hAnsi="Times New Roman" w:cs="Times New Roman"/>
          <w:sz w:val="24"/>
          <w:szCs w:val="24"/>
          <w:lang w:eastAsia="ru-RU"/>
        </w:rPr>
        <w:t xml:space="preserve"> Федерального закона № 44-ФЗ,</w:t>
      </w:r>
      <w:r w:rsidR="00080109" w:rsidRPr="00080109">
        <w:rPr>
          <w:rFonts w:ascii="Times New Roman" w:eastAsia="Times New Roman" w:hAnsi="Times New Roman" w:cs="Times New Roman"/>
          <w:sz w:val="20"/>
          <w:szCs w:val="20"/>
          <w:lang w:eastAsia="ru-RU"/>
        </w:rPr>
        <w:t xml:space="preserve"> </w:t>
      </w:r>
      <w:r w:rsidR="00080109" w:rsidRPr="00080109">
        <w:rPr>
          <w:rFonts w:ascii="Times New Roman" w:eastAsia="Times New Roman" w:hAnsi="Times New Roman" w:cs="Times New Roman"/>
          <w:sz w:val="24"/>
          <w:szCs w:val="24"/>
          <w:lang w:eastAsia="ru-RU"/>
        </w:rPr>
        <w:t>не требуется.</w:t>
      </w:r>
    </w:p>
    <w:p w14:paraId="0F837357" w14:textId="03535E82" w:rsidR="00080109" w:rsidRPr="00080109" w:rsidRDefault="00F0764D" w:rsidP="00080109">
      <w:pPr>
        <w:tabs>
          <w:tab w:val="left" w:pos="567"/>
        </w:tabs>
        <w:autoSpaceDN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00080109" w:rsidRPr="00080109">
        <w:rPr>
          <w:rFonts w:ascii="Times New Roman" w:eastAsia="Calibri" w:hAnsi="Times New Roman" w:cs="Times New Roman"/>
          <w:sz w:val="24"/>
          <w:szCs w:val="24"/>
        </w:rPr>
        <w:t xml:space="preserve">.8. Финансовые средства обеспечения исполнения договора подлежат выплате Заказчику при начислении </w:t>
      </w:r>
      <w:r>
        <w:rPr>
          <w:rFonts w:ascii="Times New Roman" w:eastAsia="Calibri" w:hAnsi="Times New Roman" w:cs="Times New Roman"/>
          <w:sz w:val="24"/>
          <w:szCs w:val="24"/>
        </w:rPr>
        <w:t>Исполнителю</w:t>
      </w:r>
      <w:r w:rsidR="00080109" w:rsidRPr="00080109">
        <w:rPr>
          <w:rFonts w:ascii="Times New Roman" w:eastAsia="Calibri" w:hAnsi="Times New Roman" w:cs="Times New Roman"/>
          <w:sz w:val="24"/>
          <w:szCs w:val="24"/>
        </w:rPr>
        <w:t xml:space="preserve"> неустойки, штрафа, предъявлении требования о расторжении договора, а также в качестве компенсации за любые случаи неисполнения или ненадлежащего исполнения </w:t>
      </w:r>
      <w:r>
        <w:rPr>
          <w:rFonts w:ascii="Times New Roman" w:eastAsia="Calibri" w:hAnsi="Times New Roman" w:cs="Times New Roman"/>
          <w:sz w:val="24"/>
          <w:szCs w:val="24"/>
        </w:rPr>
        <w:t>Исполнителем</w:t>
      </w:r>
      <w:r w:rsidR="00080109" w:rsidRPr="00080109">
        <w:rPr>
          <w:rFonts w:ascii="Times New Roman" w:eastAsia="Calibri" w:hAnsi="Times New Roman" w:cs="Times New Roman"/>
          <w:sz w:val="24"/>
          <w:szCs w:val="24"/>
        </w:rPr>
        <w:t xml:space="preserve"> своих обязательств по договору.</w:t>
      </w:r>
    </w:p>
    <w:p w14:paraId="40EC7B2A" w14:textId="4B97C05A" w:rsidR="00080109" w:rsidRPr="00080109" w:rsidRDefault="00080109" w:rsidP="00080109">
      <w:pPr>
        <w:tabs>
          <w:tab w:val="left" w:pos="567"/>
        </w:tabs>
        <w:autoSpaceDN w:val="0"/>
        <w:spacing w:after="0" w:line="240" w:lineRule="auto"/>
        <w:jc w:val="both"/>
        <w:rPr>
          <w:rFonts w:ascii="Times New Roman" w:eastAsia="Calibri" w:hAnsi="Times New Roman" w:cs="Times New Roman"/>
          <w:sz w:val="24"/>
          <w:szCs w:val="24"/>
        </w:rPr>
      </w:pPr>
      <w:r w:rsidRPr="00080109">
        <w:rPr>
          <w:rFonts w:ascii="Times New Roman" w:eastAsia="Calibri" w:hAnsi="Times New Roman" w:cs="Times New Roman"/>
          <w:sz w:val="24"/>
          <w:szCs w:val="24"/>
        </w:rPr>
        <w:tab/>
      </w:r>
      <w:r w:rsidR="00F0764D">
        <w:rPr>
          <w:rFonts w:ascii="Times New Roman" w:eastAsia="Calibri" w:hAnsi="Times New Roman" w:cs="Times New Roman"/>
          <w:sz w:val="24"/>
          <w:szCs w:val="24"/>
        </w:rPr>
        <w:t>11</w:t>
      </w:r>
      <w:r w:rsidRPr="00080109">
        <w:rPr>
          <w:rFonts w:ascii="Times New Roman" w:eastAsia="Calibri" w:hAnsi="Times New Roman" w:cs="Times New Roman"/>
          <w:sz w:val="24"/>
          <w:szCs w:val="24"/>
        </w:rPr>
        <w:t xml:space="preserve">.9. В случае предоставления в качестве обеспечения исполнения договора денежных средств, их возврат </w:t>
      </w:r>
      <w:r w:rsidR="00F0764D">
        <w:rPr>
          <w:rFonts w:ascii="Times New Roman" w:eastAsia="Calibri" w:hAnsi="Times New Roman" w:cs="Times New Roman"/>
          <w:sz w:val="24"/>
          <w:szCs w:val="24"/>
        </w:rPr>
        <w:t>Исполнителю</w:t>
      </w:r>
      <w:r w:rsidRPr="00080109">
        <w:rPr>
          <w:rFonts w:ascii="Times New Roman" w:eastAsia="Calibri" w:hAnsi="Times New Roman" w:cs="Times New Roman"/>
          <w:sz w:val="24"/>
          <w:szCs w:val="24"/>
        </w:rPr>
        <w:t xml:space="preserve"> производится в течение 15 дней </w:t>
      </w:r>
      <w:r w:rsidRPr="00080109">
        <w:rPr>
          <w:rFonts w:ascii="Calibri" w:eastAsia="Calibri" w:hAnsi="Calibri" w:cs="Times New Roman"/>
          <w:i/>
          <w:iCs/>
          <w:sz w:val="24"/>
          <w:szCs w:val="24"/>
        </w:rPr>
        <w:t xml:space="preserve">с даты исполнения </w:t>
      </w:r>
      <w:r w:rsidR="00F0764D">
        <w:rPr>
          <w:rFonts w:ascii="Calibri" w:eastAsia="Calibri" w:hAnsi="Calibri" w:cs="Times New Roman"/>
          <w:i/>
          <w:iCs/>
          <w:sz w:val="24"/>
          <w:szCs w:val="24"/>
        </w:rPr>
        <w:t>Исполнителем</w:t>
      </w:r>
      <w:r w:rsidRPr="00080109">
        <w:rPr>
          <w:rFonts w:ascii="Calibri" w:eastAsia="Calibri" w:hAnsi="Calibri" w:cs="Times New Roman"/>
          <w:i/>
          <w:iCs/>
          <w:sz w:val="24"/>
          <w:szCs w:val="24"/>
        </w:rPr>
        <w:t xml:space="preserve"> обязательств, предусмотренных договором</w:t>
      </w:r>
      <w:r w:rsidRPr="00080109">
        <w:rPr>
          <w:rFonts w:ascii="Times New Roman" w:eastAsia="Calibri" w:hAnsi="Times New Roman" w:cs="Times New Roman"/>
          <w:sz w:val="24"/>
          <w:szCs w:val="24"/>
        </w:rPr>
        <w:t xml:space="preserve"> или даты заключения соглашения о расторжении договора. </w:t>
      </w:r>
    </w:p>
    <w:p w14:paraId="4B3DDAB1" w14:textId="239044D9" w:rsidR="00080109" w:rsidRPr="00080109" w:rsidRDefault="00492749" w:rsidP="00080109">
      <w:pPr>
        <w:tabs>
          <w:tab w:val="left" w:pos="567"/>
        </w:tabs>
        <w:autoSpaceDN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00080109" w:rsidRPr="00080109">
        <w:rPr>
          <w:rFonts w:ascii="Times New Roman" w:eastAsia="Calibri" w:hAnsi="Times New Roman" w:cs="Times New Roman"/>
          <w:sz w:val="24"/>
          <w:szCs w:val="24"/>
        </w:rPr>
        <w:t xml:space="preserve">.10.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w:t>
      </w:r>
      <w:r>
        <w:rPr>
          <w:rFonts w:ascii="Times New Roman" w:eastAsia="Calibri" w:hAnsi="Times New Roman" w:cs="Times New Roman"/>
          <w:sz w:val="24"/>
          <w:szCs w:val="24"/>
        </w:rPr>
        <w:t>Исполнитель</w:t>
      </w:r>
      <w:r w:rsidR="00080109" w:rsidRPr="00080109">
        <w:rPr>
          <w:rFonts w:ascii="Times New Roman" w:eastAsia="Calibri" w:hAnsi="Times New Roman" w:cs="Times New Roman"/>
          <w:sz w:val="24"/>
          <w:szCs w:val="24"/>
        </w:rPr>
        <w:t xml:space="preserve"> обязуется в течение 5 рабочих дней предоставить Заказчику новое надлежащее обеспечение исполнения </w:t>
      </w:r>
      <w:r>
        <w:rPr>
          <w:rFonts w:ascii="Times New Roman" w:eastAsia="Calibri" w:hAnsi="Times New Roman" w:cs="Times New Roman"/>
          <w:sz w:val="24"/>
          <w:szCs w:val="24"/>
        </w:rPr>
        <w:t>Исполнителем</w:t>
      </w:r>
      <w:r w:rsidR="00080109" w:rsidRPr="00080109">
        <w:rPr>
          <w:rFonts w:ascii="Times New Roman" w:eastAsia="Calibri" w:hAnsi="Times New Roman" w:cs="Times New Roman"/>
          <w:sz w:val="24"/>
          <w:szCs w:val="24"/>
        </w:rPr>
        <w:t xml:space="preserve"> обязательств по настоящему договору на тех же условиях и в том же размере.</w:t>
      </w:r>
    </w:p>
    <w:p w14:paraId="1EFB8960" w14:textId="59898CE3" w:rsidR="00080109" w:rsidRPr="00080109" w:rsidRDefault="00492749" w:rsidP="00080109">
      <w:pPr>
        <w:tabs>
          <w:tab w:val="left" w:pos="567"/>
        </w:tabs>
        <w:autoSpaceDN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00080109" w:rsidRPr="00080109">
        <w:rPr>
          <w:rFonts w:ascii="Times New Roman" w:eastAsia="Calibri" w:hAnsi="Times New Roman" w:cs="Times New Roman"/>
          <w:sz w:val="24"/>
          <w:szCs w:val="24"/>
        </w:rPr>
        <w:t xml:space="preserve">.11. При неисполнении или ненадлежащем исполнении </w:t>
      </w:r>
      <w:r>
        <w:rPr>
          <w:rFonts w:ascii="Times New Roman" w:eastAsia="Calibri" w:hAnsi="Times New Roman" w:cs="Times New Roman"/>
          <w:sz w:val="24"/>
          <w:szCs w:val="24"/>
        </w:rPr>
        <w:t>Исполнителем</w:t>
      </w:r>
      <w:r w:rsidR="00080109" w:rsidRPr="00080109">
        <w:rPr>
          <w:rFonts w:ascii="Times New Roman" w:eastAsia="Calibri" w:hAnsi="Times New Roman" w:cs="Times New Roman"/>
          <w:sz w:val="24"/>
          <w:szCs w:val="24"/>
        </w:rPr>
        <w:t xml:space="preserve"> обязательств, предусмотренных договором, Заказчик получает право на возмещение ущерба в соответствии с условиями предоставленного обеспечения в полном объеме предоставленного обеспечения.</w:t>
      </w:r>
    </w:p>
    <w:p w14:paraId="32D1EFE2" w14:textId="77777777" w:rsidR="00080109" w:rsidRPr="00080109" w:rsidRDefault="00080109" w:rsidP="00080109">
      <w:pPr>
        <w:tabs>
          <w:tab w:val="left" w:pos="567"/>
        </w:tabs>
        <w:suppressAutoHyphens/>
        <w:autoSpaceDN w:val="0"/>
        <w:spacing w:after="0" w:line="240" w:lineRule="auto"/>
        <w:ind w:firstLine="567"/>
        <w:jc w:val="center"/>
        <w:rPr>
          <w:rFonts w:ascii="Times New Roman" w:eastAsia="Times New Roman" w:hAnsi="Times New Roman" w:cs="Times New Roman"/>
          <w:b/>
          <w:sz w:val="24"/>
          <w:szCs w:val="24"/>
          <w:lang w:eastAsia="ru-RU"/>
        </w:rPr>
      </w:pPr>
    </w:p>
    <w:p w14:paraId="6234301F" w14:textId="77777777" w:rsidR="00851768" w:rsidRPr="00851768" w:rsidRDefault="00851768" w:rsidP="00851768">
      <w:pPr>
        <w:keepNext/>
        <w:tabs>
          <w:tab w:val="num" w:pos="0"/>
          <w:tab w:val="left" w:pos="540"/>
        </w:tabs>
        <w:suppressAutoHyphens/>
        <w:spacing w:after="0" w:line="240" w:lineRule="auto"/>
        <w:jc w:val="center"/>
        <w:outlineLvl w:val="2"/>
        <w:rPr>
          <w:rFonts w:ascii="Times New Roman" w:eastAsia="Times New Roman" w:hAnsi="Times New Roman" w:cs="Times New Roman"/>
          <w:b/>
          <w:bCs/>
          <w:caps/>
          <w:smallCaps/>
          <w:sz w:val="24"/>
          <w:szCs w:val="24"/>
          <w:lang w:eastAsia="ru-RU"/>
        </w:rPr>
      </w:pPr>
    </w:p>
    <w:p w14:paraId="07270CC7" w14:textId="77777777" w:rsidR="00851768" w:rsidRPr="00851768" w:rsidRDefault="00851768" w:rsidP="00851768">
      <w:pPr>
        <w:keepNext/>
        <w:tabs>
          <w:tab w:val="num" w:pos="0"/>
          <w:tab w:val="left" w:pos="540"/>
        </w:tabs>
        <w:suppressAutoHyphens/>
        <w:spacing w:after="0" w:line="240" w:lineRule="auto"/>
        <w:jc w:val="center"/>
        <w:outlineLvl w:val="2"/>
        <w:rPr>
          <w:rFonts w:ascii="Times New Roman" w:eastAsia="Times New Roman" w:hAnsi="Times New Roman" w:cs="Times New Roman"/>
          <w:b/>
          <w:bCs/>
          <w:caps/>
          <w:smallCaps/>
          <w:sz w:val="24"/>
          <w:szCs w:val="24"/>
          <w:lang w:eastAsia="ru-RU"/>
        </w:rPr>
      </w:pPr>
      <w:r w:rsidRPr="00851768">
        <w:rPr>
          <w:rFonts w:ascii="Times New Roman" w:eastAsia="Times New Roman" w:hAnsi="Times New Roman" w:cs="Times New Roman"/>
          <w:b/>
          <w:bCs/>
          <w:caps/>
          <w:smallCaps/>
          <w:sz w:val="24"/>
          <w:szCs w:val="24"/>
          <w:lang w:eastAsia="ru-RU"/>
        </w:rPr>
        <w:t>12. ЗАКЛЮЧИТЕЛЬНЫЕ ПОЛОЖЕНИЯ</w:t>
      </w:r>
    </w:p>
    <w:p w14:paraId="0021D6E9" w14:textId="77777777" w:rsidR="00851768" w:rsidRPr="00851768" w:rsidRDefault="00851768" w:rsidP="00851768">
      <w:p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 xml:space="preserve">12.1. Настоящий Договор заключается при условии утверждения Исполнителя в качестве аудитора Предприятия и определения размера его услуг в порядке, предусмотренном  Федеральным законом «О государственных и муниципальных унитарных предприятиях» от 14.11.2002 г. № 161-ФЗ, а также при условии предоставления Исполнителем Заказчику обеспечения исполнения Договора в порядке и сроки, установленные действующим законодательством. </w:t>
      </w:r>
    </w:p>
    <w:p w14:paraId="2D3E46FE"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12.2. Исполнитель  гарантирует, что в момент начала проверки он обеспечит свое соответствие требованиям,  предъявляемым законодательством к лицам, имеющим право проводить обязательный аудит (в том числе – членство в саморегулируемой организации, если таковое будет являться обязательным в силу действующего законодательства). При нарушении обязательства, принятого на себя Исполнителем в силу настоящего пункта Договора, он обязуется возместить Заказчику не только все убытки, понесенные последним в связи с невозможностью для  Исполнителя исполнить настоящий Договор, но и возместить расходы по проведению необходимых конкурсов по отбору аудиторов, по уплате штрафов за несвоевременную сдачу бухгалтерской отчетности в полном объеме и в соответствии с действующим законодательством и т.д.</w:t>
      </w:r>
    </w:p>
    <w:p w14:paraId="231EBBBC" w14:textId="77777777" w:rsidR="006E456A" w:rsidRDefault="00851768" w:rsidP="006E456A">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 xml:space="preserve"> 12.3. </w:t>
      </w:r>
      <w:r w:rsidR="006E456A" w:rsidRPr="006E456A">
        <w:rPr>
          <w:rFonts w:ascii="Times New Roman" w:eastAsia="Times New Roman" w:hAnsi="Times New Roman" w:cs="Times New Roman"/>
          <w:sz w:val="24"/>
          <w:szCs w:val="24"/>
          <w:lang w:eastAsia="ru-RU"/>
        </w:rPr>
        <w:t xml:space="preserve">Любые изменения и дополнения к настоящему договору имеют силу только в том случае, если они оформлены в письменном виде, подписаны Сторонами и соответствуют федеральному закону от 05.04.2013 № 44-ФЗ «О контрактной системе в сфере закупок товаров, работ, услуг для обеспечения государственных и муниципальных нужд». </w:t>
      </w:r>
    </w:p>
    <w:p w14:paraId="1B7C77BC" w14:textId="322C82E3" w:rsidR="006E456A" w:rsidRPr="006E456A" w:rsidRDefault="006E456A" w:rsidP="006E456A">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6E456A">
        <w:rPr>
          <w:rFonts w:ascii="Times New Roman" w:eastAsia="Times New Roman" w:hAnsi="Times New Roman" w:cs="Times New Roman"/>
          <w:sz w:val="24"/>
          <w:szCs w:val="24"/>
          <w:lang w:eastAsia="ru-RU"/>
        </w:rPr>
        <w:t>Изменение существенных условий настоящего договора при его исполнении не допускается, за исключением их изменения по соглашению сторон в  случаях предусмотренных настоящим договоро</w:t>
      </w:r>
      <w:r>
        <w:rPr>
          <w:rFonts w:ascii="Times New Roman" w:eastAsia="Times New Roman" w:hAnsi="Times New Roman" w:cs="Times New Roman"/>
          <w:sz w:val="24"/>
          <w:szCs w:val="24"/>
          <w:lang w:eastAsia="ru-RU"/>
        </w:rPr>
        <w:t xml:space="preserve">м и в случаях, предусмотренных </w:t>
      </w:r>
      <w:r w:rsidRPr="006E456A">
        <w:rPr>
          <w:rFonts w:ascii="Times New Roman" w:eastAsia="Times New Roman" w:hAnsi="Times New Roman" w:cs="Times New Roman"/>
          <w:sz w:val="24"/>
          <w:szCs w:val="24"/>
          <w:lang w:eastAsia="ru-RU"/>
        </w:rPr>
        <w:t>федеральн</w:t>
      </w:r>
      <w:r>
        <w:rPr>
          <w:rFonts w:ascii="Times New Roman" w:eastAsia="Times New Roman" w:hAnsi="Times New Roman" w:cs="Times New Roman"/>
          <w:sz w:val="24"/>
          <w:szCs w:val="24"/>
          <w:lang w:eastAsia="ru-RU"/>
        </w:rPr>
        <w:t>ым</w:t>
      </w:r>
      <w:r w:rsidRPr="006E456A">
        <w:rPr>
          <w:rFonts w:ascii="Times New Roman" w:eastAsia="Times New Roman" w:hAnsi="Times New Roman" w:cs="Times New Roman"/>
          <w:sz w:val="24"/>
          <w:szCs w:val="24"/>
          <w:lang w:eastAsia="ru-RU"/>
        </w:rPr>
        <w:t xml:space="preserve"> закон</w:t>
      </w:r>
      <w:r>
        <w:rPr>
          <w:rFonts w:ascii="Times New Roman" w:eastAsia="Times New Roman" w:hAnsi="Times New Roman" w:cs="Times New Roman"/>
          <w:sz w:val="24"/>
          <w:szCs w:val="24"/>
          <w:lang w:eastAsia="ru-RU"/>
        </w:rPr>
        <w:t>ом</w:t>
      </w:r>
      <w:r w:rsidRPr="006E456A">
        <w:rPr>
          <w:rFonts w:ascii="Times New Roman" w:eastAsia="Times New Roman" w:hAnsi="Times New Roman" w:cs="Times New Roman"/>
          <w:sz w:val="24"/>
          <w:szCs w:val="24"/>
          <w:lang w:eastAsia="ru-RU"/>
        </w:rPr>
        <w:t xml:space="preserve"> от 05.04.2013 № 44-ФЗ «О контрактной системе в сфере закупок товаров, работ, услуг для обеспечения государственных и муниципальных нужд». </w:t>
      </w:r>
    </w:p>
    <w:p w14:paraId="37BBAE8D" w14:textId="110A2C16" w:rsidR="006E456A" w:rsidRPr="006E456A" w:rsidRDefault="006E456A" w:rsidP="006E456A">
      <w:pPr>
        <w:numPr>
          <w:ilvl w:val="1"/>
          <w:numId w:val="0"/>
        </w:numPr>
        <w:spacing w:after="0" w:line="240" w:lineRule="auto"/>
        <w:ind w:firstLine="567"/>
        <w:jc w:val="both"/>
        <w:rPr>
          <w:rFonts w:ascii="Times New Roman" w:eastAsia="Times New Roman" w:hAnsi="Times New Roman" w:cs="Times New Roman"/>
          <w:sz w:val="24"/>
          <w:szCs w:val="24"/>
          <w:lang w:eastAsia="ru-RU"/>
        </w:rPr>
      </w:pPr>
    </w:p>
    <w:p w14:paraId="425E2D6F" w14:textId="1CDA8315"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bookmarkStart w:id="9" w:name="_GoBack"/>
      <w:bookmarkEnd w:id="9"/>
      <w:r w:rsidRPr="00851768">
        <w:rPr>
          <w:rFonts w:ascii="Times New Roman" w:eastAsia="Times New Roman" w:hAnsi="Times New Roman" w:cs="Times New Roman"/>
          <w:sz w:val="24"/>
          <w:szCs w:val="24"/>
          <w:lang w:eastAsia="ru-RU"/>
        </w:rPr>
        <w:lastRenderedPageBreak/>
        <w:t xml:space="preserve">12.4. Настоящий Договор вступает в силу с даты его подписания обеими Сторонами при соблюдении условий, установленных п. 12.1 настоящего Договора, и действует </w:t>
      </w:r>
      <w:r w:rsidR="00492749">
        <w:rPr>
          <w:rFonts w:ascii="Times New Roman" w:eastAsia="Times New Roman" w:hAnsi="Times New Roman" w:cs="Times New Roman"/>
          <w:sz w:val="24"/>
          <w:szCs w:val="24"/>
          <w:lang w:eastAsia="ru-RU"/>
        </w:rPr>
        <w:t>по 31 декабря 2020 года.</w:t>
      </w:r>
    </w:p>
    <w:p w14:paraId="3201CE32"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12.5. Ни одна из Сторон не вправе передавать свои права и обязанности или их часть по настоящему Договору третьему лицу.</w:t>
      </w:r>
    </w:p>
    <w:p w14:paraId="0A5029F6"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12.6. Все уведомления, запросы, согласования и другие документы, имеющие юридическое значение для отношений Сторон настоящего Договора, должны быть выполнены в письменной форме на русском языке и доставлены или отправлены соответствующей Стороне по адресу, указанному ниже (или по другому адресу, который впоследствии может быть указан другой Стороне в письменном виде). Все уведомления и корреспонденция доставляются заказными письмами либо лично Стороной Договора, курьером или факсом и вступают в силу с момента их получения Стороной.</w:t>
      </w:r>
    </w:p>
    <w:p w14:paraId="40667505"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12.7. Недействительность одного или нескольких условий (частей) настоящего Договора, за исключением существенных, не влечет за собой недействительность его остальных условий (частей).</w:t>
      </w:r>
    </w:p>
    <w:p w14:paraId="35A41290" w14:textId="77777777" w:rsidR="00851768" w:rsidRPr="00851768" w:rsidRDefault="00851768" w:rsidP="00851768">
      <w:pPr>
        <w:numPr>
          <w:ilvl w:val="1"/>
          <w:numId w:val="0"/>
        </w:num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12.8. Договор составлен в двух экземплярах, по одному для каждой Стороны.</w:t>
      </w:r>
      <w:r w:rsidRPr="00851768">
        <w:rPr>
          <w:rFonts w:ascii="Times New Roman" w:eastAsia="Times New Roman" w:hAnsi="Times New Roman" w:cs="Times New Roman"/>
          <w:sz w:val="24"/>
          <w:szCs w:val="24"/>
          <w:lang w:eastAsia="ru-RU"/>
        </w:rPr>
        <w:tab/>
      </w:r>
    </w:p>
    <w:p w14:paraId="7268FEAB" w14:textId="77777777" w:rsidR="00851768" w:rsidRPr="00851768" w:rsidRDefault="00851768" w:rsidP="00851768">
      <w:pPr>
        <w:keepNext/>
        <w:tabs>
          <w:tab w:val="num" w:pos="0"/>
          <w:tab w:val="left" w:pos="540"/>
        </w:tabs>
        <w:suppressAutoHyphens/>
        <w:spacing w:before="360" w:after="120" w:line="240" w:lineRule="auto"/>
        <w:jc w:val="both"/>
        <w:outlineLvl w:val="2"/>
        <w:rPr>
          <w:rFonts w:ascii="Times New Roman" w:eastAsia="Times New Roman" w:hAnsi="Times New Roman" w:cs="Times New Roman"/>
          <w:b/>
          <w:bCs/>
          <w:caps/>
          <w:smallCaps/>
          <w:sz w:val="24"/>
          <w:szCs w:val="24"/>
          <w:lang w:eastAsia="ru-RU"/>
        </w:rPr>
      </w:pPr>
      <w:r w:rsidRPr="00851768">
        <w:rPr>
          <w:rFonts w:ascii="Times New Roman" w:eastAsia="Times New Roman" w:hAnsi="Times New Roman" w:cs="Times New Roman"/>
          <w:b/>
          <w:bCs/>
          <w:caps/>
          <w:smallCaps/>
          <w:sz w:val="24"/>
          <w:szCs w:val="24"/>
          <w:lang w:eastAsia="ru-RU"/>
        </w:rPr>
        <w:t xml:space="preserve">           ЮРИДИЧЕСКИЕ АДРЕСА И БАНКОВСКИЕ РЕКВИЗИТЫ СТОРОН</w:t>
      </w:r>
    </w:p>
    <w:tbl>
      <w:tblPr>
        <w:tblpPr w:leftFromText="180" w:rightFromText="180" w:vertAnchor="text" w:horzAnchor="margin" w:tblpY="174"/>
        <w:tblW w:w="9900" w:type="dxa"/>
        <w:tblLayout w:type="fixed"/>
        <w:tblLook w:val="0000" w:firstRow="0" w:lastRow="0" w:firstColumn="0" w:lastColumn="0" w:noHBand="0" w:noVBand="0"/>
      </w:tblPr>
      <w:tblGrid>
        <w:gridCol w:w="4868"/>
        <w:gridCol w:w="5032"/>
      </w:tblGrid>
      <w:tr w:rsidR="00851768" w:rsidRPr="00851768" w14:paraId="0F2FADE0" w14:textId="77777777" w:rsidTr="00851768">
        <w:tc>
          <w:tcPr>
            <w:tcW w:w="4868" w:type="dxa"/>
          </w:tcPr>
          <w:p w14:paraId="40FED697" w14:textId="77777777" w:rsidR="00851768" w:rsidRPr="00851768" w:rsidRDefault="00851768" w:rsidP="00851768">
            <w:pPr>
              <w:spacing w:after="0" w:line="240" w:lineRule="auto"/>
              <w:ind w:firstLine="567"/>
              <w:jc w:val="both"/>
              <w:rPr>
                <w:rFonts w:ascii="Times New Roman" w:eastAsia="Times New Roman" w:hAnsi="Times New Roman" w:cs="Times New Roman"/>
                <w:b/>
                <w:spacing w:val="20"/>
                <w:position w:val="2"/>
                <w:sz w:val="24"/>
                <w:szCs w:val="24"/>
                <w:lang w:eastAsia="ru-RU"/>
              </w:rPr>
            </w:pPr>
            <w:r w:rsidRPr="00851768">
              <w:rPr>
                <w:rFonts w:ascii="Times New Roman" w:eastAsia="Times New Roman" w:hAnsi="Times New Roman" w:cs="Times New Roman"/>
                <w:b/>
                <w:spacing w:val="20"/>
                <w:position w:val="2"/>
                <w:sz w:val="24"/>
                <w:szCs w:val="24"/>
                <w:lang w:eastAsia="ru-RU"/>
              </w:rPr>
              <w:t xml:space="preserve">              ЗАКАЗЧИК</w:t>
            </w:r>
          </w:p>
        </w:tc>
        <w:tc>
          <w:tcPr>
            <w:tcW w:w="5032" w:type="dxa"/>
          </w:tcPr>
          <w:p w14:paraId="0B7B2B10" w14:textId="77777777" w:rsidR="00851768" w:rsidRPr="00851768" w:rsidRDefault="00851768" w:rsidP="00851768">
            <w:pPr>
              <w:spacing w:after="0" w:line="240" w:lineRule="auto"/>
              <w:ind w:firstLine="567"/>
              <w:jc w:val="both"/>
              <w:rPr>
                <w:rFonts w:ascii="Times New Roman" w:eastAsia="Times New Roman" w:hAnsi="Times New Roman" w:cs="Times New Roman"/>
                <w:b/>
                <w:spacing w:val="20"/>
                <w:position w:val="2"/>
                <w:sz w:val="24"/>
                <w:szCs w:val="24"/>
                <w:lang w:eastAsia="ru-RU"/>
              </w:rPr>
            </w:pPr>
            <w:r w:rsidRPr="00851768">
              <w:rPr>
                <w:rFonts w:ascii="Times New Roman" w:eastAsia="Times New Roman" w:hAnsi="Times New Roman" w:cs="Times New Roman"/>
                <w:b/>
                <w:spacing w:val="20"/>
                <w:position w:val="2"/>
                <w:sz w:val="24"/>
                <w:szCs w:val="24"/>
                <w:lang w:eastAsia="ru-RU"/>
              </w:rPr>
              <w:t xml:space="preserve">               ИСПОЛНИТЕЛЬ</w:t>
            </w:r>
          </w:p>
        </w:tc>
      </w:tr>
      <w:tr w:rsidR="00851768" w:rsidRPr="00851768" w14:paraId="73AF6CF1" w14:textId="77777777" w:rsidTr="00851768">
        <w:tc>
          <w:tcPr>
            <w:tcW w:w="4868" w:type="dxa"/>
          </w:tcPr>
          <w:p w14:paraId="332E3288" w14:textId="77777777" w:rsidR="00851768" w:rsidRPr="00851768" w:rsidRDefault="00851768" w:rsidP="00851768">
            <w:pPr>
              <w:spacing w:after="0" w:line="240" w:lineRule="auto"/>
              <w:jc w:val="both"/>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b/>
                <w:sz w:val="24"/>
                <w:szCs w:val="24"/>
                <w:lang w:eastAsia="ru-RU"/>
              </w:rPr>
              <w:t>МУП «Саргорсвет»</w:t>
            </w:r>
          </w:p>
          <w:p w14:paraId="0E55622D" w14:textId="77777777" w:rsidR="00851768" w:rsidRPr="00851768" w:rsidRDefault="00851768" w:rsidP="00851768">
            <w:pPr>
              <w:spacing w:after="0" w:line="240" w:lineRule="auto"/>
              <w:rPr>
                <w:rFonts w:ascii="Times New Roman" w:eastAsia="Times New Roman" w:hAnsi="Times New Roman" w:cs="Times New Roman"/>
                <w:b/>
                <w:bCs/>
                <w:kern w:val="2"/>
                <w:sz w:val="24"/>
                <w:szCs w:val="24"/>
                <w:lang w:eastAsia="ru-RU"/>
              </w:rPr>
            </w:pPr>
            <w:r w:rsidRPr="00851768">
              <w:rPr>
                <w:rFonts w:ascii="Times New Roman" w:eastAsia="Times New Roman" w:hAnsi="Times New Roman" w:cs="Times New Roman"/>
                <w:b/>
                <w:bCs/>
                <w:kern w:val="2"/>
                <w:sz w:val="24"/>
                <w:szCs w:val="24"/>
                <w:lang w:eastAsia="ru-RU"/>
              </w:rPr>
              <w:t xml:space="preserve">______________________________________ </w:t>
            </w:r>
          </w:p>
          <w:p w14:paraId="7CA418DC" w14:textId="77777777" w:rsidR="00851768" w:rsidRPr="00851768" w:rsidRDefault="00851768" w:rsidP="00851768">
            <w:pPr>
              <w:spacing w:after="0" w:line="240" w:lineRule="auto"/>
              <w:rPr>
                <w:rFonts w:ascii="Times New Roman" w:eastAsia="Times New Roman" w:hAnsi="Times New Roman" w:cs="Times New Roman"/>
                <w:b/>
                <w:bCs/>
                <w:kern w:val="2"/>
                <w:sz w:val="24"/>
                <w:szCs w:val="24"/>
                <w:lang w:eastAsia="ru-RU"/>
              </w:rPr>
            </w:pPr>
          </w:p>
          <w:p w14:paraId="3E5A98D2" w14:textId="77777777" w:rsidR="00851768" w:rsidRPr="00851768" w:rsidRDefault="00851768" w:rsidP="00851768">
            <w:pPr>
              <w:spacing w:after="0" w:line="240" w:lineRule="auto"/>
              <w:rPr>
                <w:rFonts w:ascii="Times New Roman" w:eastAsia="Times New Roman" w:hAnsi="Times New Roman" w:cs="Times New Roman"/>
                <w:b/>
                <w:bCs/>
                <w:kern w:val="2"/>
                <w:sz w:val="24"/>
                <w:szCs w:val="24"/>
                <w:lang w:eastAsia="ru-RU"/>
              </w:rPr>
            </w:pPr>
            <w:r w:rsidRPr="00851768">
              <w:rPr>
                <w:rFonts w:ascii="Times New Roman" w:eastAsia="Times New Roman" w:hAnsi="Times New Roman" w:cs="Times New Roman"/>
                <w:b/>
                <w:bCs/>
                <w:kern w:val="2"/>
                <w:sz w:val="24"/>
                <w:szCs w:val="24"/>
                <w:lang w:eastAsia="ru-RU"/>
              </w:rPr>
              <w:t xml:space="preserve">_______________________/______________/                              </w:t>
            </w:r>
          </w:p>
          <w:p w14:paraId="34A59585" w14:textId="77777777" w:rsidR="00851768" w:rsidRPr="00851768" w:rsidRDefault="00851768" w:rsidP="00851768">
            <w:pPr>
              <w:spacing w:after="0" w:line="240" w:lineRule="auto"/>
              <w:jc w:val="both"/>
              <w:rPr>
                <w:rFonts w:ascii="Times New Roman" w:eastAsia="Times New Roman" w:hAnsi="Times New Roman" w:cs="Times New Roman"/>
                <w:spacing w:val="20"/>
                <w:position w:val="2"/>
                <w:sz w:val="24"/>
                <w:szCs w:val="24"/>
                <w:lang w:eastAsia="ru-RU"/>
              </w:rPr>
            </w:pPr>
            <w:r w:rsidRPr="00851768">
              <w:rPr>
                <w:rFonts w:ascii="Times New Roman" w:eastAsia="Times New Roman" w:hAnsi="Times New Roman" w:cs="Times New Roman"/>
                <w:b/>
                <w:bCs/>
                <w:kern w:val="2"/>
                <w:sz w:val="24"/>
                <w:szCs w:val="24"/>
                <w:lang w:eastAsia="ru-RU"/>
              </w:rPr>
              <w:t>м.п.</w:t>
            </w:r>
          </w:p>
        </w:tc>
        <w:tc>
          <w:tcPr>
            <w:tcW w:w="5032" w:type="dxa"/>
          </w:tcPr>
          <w:p w14:paraId="4F65D201" w14:textId="77777777" w:rsidR="00851768" w:rsidRPr="00851768" w:rsidRDefault="00851768" w:rsidP="00851768">
            <w:pPr>
              <w:spacing w:after="0" w:line="240" w:lineRule="auto"/>
              <w:ind w:firstLine="567"/>
              <w:jc w:val="center"/>
              <w:rPr>
                <w:rFonts w:ascii="Times New Roman" w:eastAsia="Times New Roman" w:hAnsi="Times New Roman" w:cs="Times New Roman"/>
                <w:b/>
                <w:bCs/>
                <w:kern w:val="2"/>
                <w:lang w:eastAsia="ru-RU"/>
              </w:rPr>
            </w:pPr>
          </w:p>
          <w:p w14:paraId="10363D2B" w14:textId="77777777" w:rsidR="00851768" w:rsidRPr="00851768" w:rsidRDefault="00851768" w:rsidP="00851768">
            <w:pPr>
              <w:spacing w:after="0" w:line="240" w:lineRule="auto"/>
              <w:ind w:firstLine="567"/>
              <w:jc w:val="center"/>
              <w:rPr>
                <w:rFonts w:ascii="Times New Roman" w:eastAsia="Times New Roman" w:hAnsi="Times New Roman" w:cs="Times New Roman"/>
                <w:b/>
                <w:bCs/>
                <w:kern w:val="2"/>
                <w:lang w:eastAsia="ru-RU"/>
              </w:rPr>
            </w:pPr>
            <w:r w:rsidRPr="00851768">
              <w:rPr>
                <w:rFonts w:ascii="Times New Roman" w:eastAsia="Times New Roman" w:hAnsi="Times New Roman" w:cs="Times New Roman"/>
                <w:b/>
                <w:bCs/>
                <w:kern w:val="2"/>
                <w:lang w:eastAsia="ru-RU"/>
              </w:rPr>
              <w:t>______________________________________</w:t>
            </w:r>
          </w:p>
          <w:p w14:paraId="0BD55512" w14:textId="77777777" w:rsidR="00851768" w:rsidRPr="00851768" w:rsidRDefault="00851768" w:rsidP="00851768">
            <w:pPr>
              <w:spacing w:after="0" w:line="240" w:lineRule="auto"/>
              <w:ind w:firstLine="567"/>
              <w:jc w:val="center"/>
              <w:rPr>
                <w:rFonts w:ascii="Times New Roman" w:eastAsia="Times New Roman" w:hAnsi="Times New Roman" w:cs="Times New Roman"/>
                <w:b/>
                <w:bCs/>
                <w:kern w:val="2"/>
                <w:lang w:eastAsia="ru-RU"/>
              </w:rPr>
            </w:pPr>
          </w:p>
          <w:p w14:paraId="122D3ABB" w14:textId="77777777" w:rsidR="00851768" w:rsidRPr="00851768" w:rsidRDefault="00851768" w:rsidP="00851768">
            <w:pPr>
              <w:spacing w:after="0" w:line="240" w:lineRule="auto"/>
              <w:rPr>
                <w:rFonts w:ascii="Times New Roman" w:eastAsia="Times New Roman" w:hAnsi="Times New Roman" w:cs="Times New Roman"/>
                <w:b/>
                <w:bCs/>
                <w:kern w:val="2"/>
                <w:lang w:eastAsia="ru-RU"/>
              </w:rPr>
            </w:pPr>
            <w:r w:rsidRPr="00851768">
              <w:rPr>
                <w:rFonts w:ascii="Times New Roman" w:eastAsia="Times New Roman" w:hAnsi="Times New Roman" w:cs="Times New Roman"/>
                <w:b/>
                <w:bCs/>
                <w:kern w:val="2"/>
                <w:lang w:eastAsia="ru-RU"/>
              </w:rPr>
              <w:t>__________________________/_______________/</w:t>
            </w:r>
          </w:p>
          <w:p w14:paraId="6C32CB55" w14:textId="77777777" w:rsidR="00851768" w:rsidRPr="00851768" w:rsidRDefault="00851768" w:rsidP="00851768">
            <w:pPr>
              <w:spacing w:after="0" w:line="240" w:lineRule="auto"/>
              <w:ind w:firstLine="567"/>
              <w:jc w:val="both"/>
              <w:rPr>
                <w:rFonts w:ascii="Times New Roman" w:eastAsia="Times New Roman" w:hAnsi="Times New Roman" w:cs="Times New Roman"/>
                <w:spacing w:val="20"/>
                <w:position w:val="2"/>
                <w:lang w:eastAsia="ru-RU"/>
              </w:rPr>
            </w:pPr>
          </w:p>
        </w:tc>
      </w:tr>
    </w:tbl>
    <w:p w14:paraId="2BF35D80"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3256CC65" w14:textId="77777777" w:rsidR="00851768" w:rsidRPr="00851768" w:rsidRDefault="00851768" w:rsidP="00851768">
      <w:pPr>
        <w:tabs>
          <w:tab w:val="left" w:pos="7267"/>
        </w:tabs>
        <w:spacing w:after="0" w:line="240" w:lineRule="auto"/>
        <w:jc w:val="center"/>
        <w:rPr>
          <w:rFonts w:ascii="Times New Roman" w:eastAsia="Times New Roman" w:hAnsi="Times New Roman" w:cs="Times New Roman"/>
          <w:b/>
          <w:sz w:val="24"/>
          <w:szCs w:val="24"/>
          <w:lang w:eastAsia="ru-RU"/>
        </w:rPr>
      </w:pPr>
    </w:p>
    <w:p w14:paraId="46EC10D0" w14:textId="77777777" w:rsidR="00851768" w:rsidRPr="00851768" w:rsidRDefault="00851768" w:rsidP="00851768">
      <w:pPr>
        <w:tabs>
          <w:tab w:val="left" w:pos="7267"/>
        </w:tabs>
        <w:spacing w:after="0" w:line="240" w:lineRule="auto"/>
        <w:jc w:val="center"/>
        <w:rPr>
          <w:rFonts w:ascii="Times New Roman" w:eastAsia="Times New Roman" w:hAnsi="Times New Roman" w:cs="Times New Roman"/>
          <w:b/>
          <w:sz w:val="24"/>
          <w:szCs w:val="24"/>
          <w:lang w:eastAsia="ru-RU"/>
        </w:rPr>
      </w:pPr>
    </w:p>
    <w:p w14:paraId="694DD865" w14:textId="77777777" w:rsidR="00851768" w:rsidRPr="00851768" w:rsidRDefault="00851768" w:rsidP="00851768">
      <w:pPr>
        <w:tabs>
          <w:tab w:val="left" w:pos="7267"/>
        </w:tabs>
        <w:spacing w:after="0" w:line="240" w:lineRule="auto"/>
        <w:jc w:val="center"/>
        <w:rPr>
          <w:rFonts w:ascii="Times New Roman" w:eastAsia="Times New Roman" w:hAnsi="Times New Roman" w:cs="Times New Roman"/>
          <w:b/>
          <w:sz w:val="24"/>
          <w:szCs w:val="24"/>
          <w:lang w:eastAsia="ru-RU"/>
        </w:rPr>
      </w:pPr>
    </w:p>
    <w:p w14:paraId="6A739CEA" w14:textId="77777777" w:rsidR="00851768" w:rsidRPr="00851768" w:rsidRDefault="00851768" w:rsidP="00851768">
      <w:pPr>
        <w:tabs>
          <w:tab w:val="left" w:pos="7267"/>
        </w:tabs>
        <w:spacing w:after="0" w:line="240" w:lineRule="auto"/>
        <w:jc w:val="center"/>
        <w:rPr>
          <w:rFonts w:ascii="Times New Roman" w:eastAsia="Times New Roman" w:hAnsi="Times New Roman" w:cs="Times New Roman"/>
          <w:b/>
          <w:sz w:val="24"/>
          <w:szCs w:val="24"/>
          <w:lang w:eastAsia="ru-RU"/>
        </w:rPr>
      </w:pPr>
    </w:p>
    <w:p w14:paraId="7057B15E" w14:textId="77777777" w:rsidR="00851768" w:rsidRPr="00851768" w:rsidRDefault="00851768" w:rsidP="00851768">
      <w:pPr>
        <w:tabs>
          <w:tab w:val="left" w:pos="7267"/>
        </w:tabs>
        <w:spacing w:after="0" w:line="240" w:lineRule="auto"/>
        <w:jc w:val="center"/>
        <w:rPr>
          <w:rFonts w:ascii="Times New Roman" w:eastAsia="Times New Roman" w:hAnsi="Times New Roman" w:cs="Times New Roman"/>
          <w:b/>
          <w:sz w:val="24"/>
          <w:szCs w:val="24"/>
          <w:lang w:eastAsia="ru-RU"/>
        </w:rPr>
      </w:pPr>
    </w:p>
    <w:p w14:paraId="6F3C66B8" w14:textId="77777777" w:rsidR="00851768" w:rsidRPr="00851768" w:rsidRDefault="00851768" w:rsidP="00851768">
      <w:pPr>
        <w:tabs>
          <w:tab w:val="left" w:pos="7267"/>
        </w:tabs>
        <w:spacing w:after="0" w:line="240" w:lineRule="auto"/>
        <w:jc w:val="center"/>
        <w:rPr>
          <w:rFonts w:ascii="Times New Roman" w:eastAsia="Times New Roman" w:hAnsi="Times New Roman" w:cs="Times New Roman"/>
          <w:b/>
          <w:sz w:val="24"/>
          <w:szCs w:val="24"/>
          <w:lang w:eastAsia="ru-RU"/>
        </w:rPr>
      </w:pPr>
    </w:p>
    <w:p w14:paraId="7B3D9F8B" w14:textId="77777777" w:rsidR="00851768" w:rsidRPr="00851768" w:rsidRDefault="00851768" w:rsidP="00851768">
      <w:pPr>
        <w:tabs>
          <w:tab w:val="left" w:pos="7267"/>
        </w:tabs>
        <w:spacing w:after="0" w:line="240" w:lineRule="auto"/>
        <w:jc w:val="center"/>
        <w:rPr>
          <w:rFonts w:ascii="Times New Roman" w:eastAsia="Times New Roman" w:hAnsi="Times New Roman" w:cs="Times New Roman"/>
          <w:b/>
          <w:sz w:val="24"/>
          <w:szCs w:val="24"/>
          <w:lang w:eastAsia="ru-RU"/>
        </w:rPr>
      </w:pPr>
    </w:p>
    <w:p w14:paraId="061E9DB2" w14:textId="77777777" w:rsidR="00851768" w:rsidRPr="00851768" w:rsidRDefault="00851768"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b/>
          <w:sz w:val="24"/>
          <w:szCs w:val="24"/>
          <w:lang w:eastAsia="ru-RU"/>
        </w:rPr>
        <w:t xml:space="preserve">                                                                        </w:t>
      </w:r>
    </w:p>
    <w:p w14:paraId="5F94756D" w14:textId="77777777" w:rsidR="00851768" w:rsidRPr="00851768" w:rsidRDefault="00851768"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5D69C68A" w14:textId="77777777" w:rsidR="00851768" w:rsidRPr="00851768" w:rsidRDefault="00851768"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3DF28435" w14:textId="77777777" w:rsidR="00851768" w:rsidRPr="00851768" w:rsidRDefault="00851768"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1BC6CA8F" w14:textId="77777777" w:rsidR="00851768" w:rsidRPr="00851768" w:rsidRDefault="00851768"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3455999B" w14:textId="77777777" w:rsidR="00851768" w:rsidRPr="00851768" w:rsidRDefault="00851768"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6A7D2E49" w14:textId="77777777" w:rsidR="00492749" w:rsidRDefault="00492749"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56FF584E" w14:textId="77777777" w:rsidR="00492749" w:rsidRDefault="00492749"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1274E3F2" w14:textId="77777777" w:rsidR="00492749" w:rsidRDefault="00492749"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6693A802" w14:textId="77777777" w:rsidR="00492749" w:rsidRDefault="00492749"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4958CD44" w14:textId="77777777" w:rsidR="00492749" w:rsidRDefault="00492749"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79CE7D7B" w14:textId="77777777" w:rsidR="00492749" w:rsidRDefault="00492749"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767406EF" w14:textId="77777777" w:rsidR="00492749" w:rsidRDefault="00492749"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5F95A9F0" w14:textId="77777777" w:rsidR="00492749" w:rsidRDefault="00492749"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5C24DB91" w14:textId="77777777" w:rsidR="00492749" w:rsidRDefault="00492749"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0EDF52C1" w14:textId="77777777" w:rsidR="00492749" w:rsidRDefault="00492749"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62BD6C04" w14:textId="77777777" w:rsidR="00492749" w:rsidRDefault="00492749"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63F82598" w14:textId="77777777" w:rsidR="00492749" w:rsidRDefault="00492749"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0FB5DC79" w14:textId="77777777" w:rsidR="00492749" w:rsidRDefault="00492749"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492F8DF3" w14:textId="77777777" w:rsidR="00492749" w:rsidRDefault="00492749"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0FC8A1B9" w14:textId="77777777" w:rsidR="00492749" w:rsidRDefault="00492749"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19DA606A" w14:textId="77777777" w:rsidR="00492749" w:rsidRDefault="00492749"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5A6C5AAC" w14:textId="77777777" w:rsidR="00492749" w:rsidRDefault="00492749"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580424B6" w14:textId="77777777" w:rsidR="00492749" w:rsidRDefault="00492749"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73A8EA5F" w14:textId="77777777" w:rsidR="00492749" w:rsidRDefault="00492749"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16F27FDA" w14:textId="77777777" w:rsidR="00492749" w:rsidRDefault="00492749"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051485C5" w14:textId="77777777" w:rsidR="00492749" w:rsidRDefault="00492749"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p>
    <w:p w14:paraId="52F297FD" w14:textId="701F8A96" w:rsidR="00851768" w:rsidRPr="00851768" w:rsidRDefault="00851768" w:rsidP="00851768">
      <w:pPr>
        <w:tabs>
          <w:tab w:val="left" w:pos="7267"/>
        </w:tabs>
        <w:spacing w:after="0" w:line="240" w:lineRule="auto"/>
        <w:ind w:left="5103"/>
        <w:jc w:val="both"/>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b/>
          <w:sz w:val="24"/>
          <w:szCs w:val="24"/>
          <w:lang w:eastAsia="ru-RU"/>
        </w:rPr>
        <w:t>Приложение № 1</w:t>
      </w:r>
      <w:r w:rsidRPr="00851768">
        <w:rPr>
          <w:rFonts w:ascii="Times New Roman" w:eastAsia="Times New Roman" w:hAnsi="Times New Roman" w:cs="Times New Roman"/>
          <w:b/>
          <w:sz w:val="24"/>
          <w:szCs w:val="24"/>
          <w:lang w:eastAsia="ru-RU"/>
        </w:rPr>
        <w:tab/>
      </w:r>
    </w:p>
    <w:p w14:paraId="3FBDA618" w14:textId="77777777" w:rsidR="00851768" w:rsidRPr="00851768" w:rsidRDefault="00851768" w:rsidP="00851768">
      <w:pPr>
        <w:spacing w:after="0" w:line="240" w:lineRule="auto"/>
        <w:ind w:left="4500" w:firstLine="567"/>
        <w:jc w:val="both"/>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b/>
          <w:sz w:val="24"/>
          <w:szCs w:val="24"/>
          <w:lang w:eastAsia="ru-RU"/>
        </w:rPr>
        <w:t>к Договору об оказании услуг</w:t>
      </w:r>
    </w:p>
    <w:p w14:paraId="6999B0BF" w14:textId="77777777" w:rsidR="00851768" w:rsidRPr="00851768" w:rsidRDefault="00851768" w:rsidP="00851768">
      <w:pPr>
        <w:spacing w:after="0" w:line="240" w:lineRule="auto"/>
        <w:ind w:left="5067"/>
        <w:jc w:val="both"/>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b/>
          <w:sz w:val="24"/>
          <w:szCs w:val="24"/>
          <w:lang w:eastAsia="ru-RU"/>
        </w:rPr>
        <w:t xml:space="preserve">по проведению обязательного аудита </w:t>
      </w:r>
    </w:p>
    <w:p w14:paraId="481E7AE9" w14:textId="77777777" w:rsidR="00851768" w:rsidRPr="00851768" w:rsidRDefault="00851768" w:rsidP="00851768">
      <w:pPr>
        <w:spacing w:after="0" w:line="240" w:lineRule="auto"/>
        <w:ind w:left="5067"/>
        <w:jc w:val="both"/>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b/>
          <w:sz w:val="24"/>
          <w:szCs w:val="24"/>
          <w:lang w:eastAsia="ru-RU"/>
        </w:rPr>
        <w:t>№_____ от «__» _______ 20___ г.</w:t>
      </w:r>
    </w:p>
    <w:p w14:paraId="545E0938" w14:textId="77777777" w:rsidR="00851768" w:rsidRPr="00851768" w:rsidRDefault="00851768" w:rsidP="00851768">
      <w:pPr>
        <w:spacing w:after="0" w:line="240" w:lineRule="auto"/>
        <w:ind w:firstLine="567"/>
        <w:jc w:val="both"/>
        <w:rPr>
          <w:rFonts w:ascii="Times New Roman" w:eastAsia="Times New Roman" w:hAnsi="Times New Roman" w:cs="Times New Roman"/>
          <w:sz w:val="24"/>
          <w:szCs w:val="24"/>
          <w:lang w:eastAsia="ru-RU"/>
        </w:rPr>
      </w:pPr>
    </w:p>
    <w:p w14:paraId="36949B9C"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7E228995" w14:textId="77777777" w:rsidR="00851768" w:rsidRPr="00851768" w:rsidRDefault="00851768" w:rsidP="00851768">
      <w:pPr>
        <w:spacing w:after="0" w:line="240" w:lineRule="auto"/>
        <w:ind w:firstLine="567"/>
        <w:jc w:val="both"/>
        <w:rPr>
          <w:rFonts w:ascii="Times New Roman" w:eastAsia="Times New Roman" w:hAnsi="Times New Roman" w:cs="Times New Roman"/>
          <w:i/>
          <w:sz w:val="24"/>
          <w:szCs w:val="24"/>
          <w:lang w:eastAsia="ru-RU"/>
        </w:rPr>
      </w:pPr>
      <w:r w:rsidRPr="00851768">
        <w:rPr>
          <w:rFonts w:ascii="Times New Roman" w:eastAsia="Times New Roman" w:hAnsi="Times New Roman" w:cs="Times New Roman"/>
          <w:sz w:val="24"/>
          <w:szCs w:val="24"/>
          <w:lang w:eastAsia="ru-RU"/>
        </w:rPr>
        <w:t>Настоящим Стороны Договора об оказании услуг по проведению обязательного аудита – МУП «Саргорсвет», именуемое в дальнейшем «Заказчик», в лице ______________________________________________, действующего на основании _________________, с одной стороны, и __________________________________________, именуемое в дальнейшем «Исполнитель», в лице __________________________________, действующего на основании ___________________________________, [</w:t>
      </w:r>
      <w:r w:rsidRPr="00851768">
        <w:rPr>
          <w:rFonts w:ascii="Times New Roman" w:eastAsia="Times New Roman" w:hAnsi="Times New Roman" w:cs="Times New Roman"/>
          <w:i/>
          <w:sz w:val="24"/>
          <w:szCs w:val="24"/>
          <w:shd w:val="clear" w:color="auto" w:fill="FFFF99"/>
          <w:lang w:eastAsia="ru-RU"/>
        </w:rPr>
        <w:t>данные реквизиты определяются при подписании Договора</w:t>
      </w:r>
      <w:r w:rsidRPr="00851768">
        <w:rPr>
          <w:rFonts w:ascii="Times New Roman" w:eastAsia="Times New Roman" w:hAnsi="Times New Roman" w:cs="Times New Roman"/>
          <w:sz w:val="24"/>
          <w:szCs w:val="24"/>
          <w:lang w:eastAsia="ru-RU"/>
        </w:rPr>
        <w:t>] с другой стороны, установили следующие сроки оказания услуг [</w:t>
      </w:r>
      <w:r w:rsidRPr="00851768">
        <w:rPr>
          <w:rFonts w:ascii="Times New Roman" w:eastAsia="Times New Roman" w:hAnsi="Times New Roman" w:cs="Times New Roman"/>
          <w:i/>
          <w:sz w:val="24"/>
          <w:szCs w:val="24"/>
          <w:shd w:val="clear" w:color="auto" w:fill="FFFF99"/>
          <w:lang w:eastAsia="ru-RU"/>
        </w:rPr>
        <w:t>Определяется и формируется  в соответствии с  Предложением о сроке оказания услуг</w:t>
      </w:r>
      <w:r w:rsidRPr="00851768">
        <w:rPr>
          <w:rFonts w:ascii="Times New Roman" w:eastAsia="Times New Roman" w:hAnsi="Times New Roman" w:cs="Times New Roman"/>
          <w:i/>
          <w:sz w:val="24"/>
          <w:szCs w:val="24"/>
          <w:lang w:eastAsia="ru-RU"/>
        </w:rPr>
        <w:t>]:</w:t>
      </w:r>
    </w:p>
    <w:p w14:paraId="0E051823"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747BA5B1"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__________________________________________________________________.</w:t>
      </w:r>
    </w:p>
    <w:p w14:paraId="4690733B" w14:textId="77777777" w:rsidR="00851768" w:rsidRPr="00851768" w:rsidRDefault="00851768" w:rsidP="00851768">
      <w:pPr>
        <w:spacing w:after="0" w:line="240" w:lineRule="auto"/>
        <w:ind w:firstLine="567"/>
        <w:jc w:val="both"/>
        <w:rPr>
          <w:rFonts w:ascii="Times New Roman" w:eastAsia="Times New Roman" w:hAnsi="Times New Roman" w:cs="Times New Roman"/>
          <w:sz w:val="24"/>
          <w:szCs w:val="24"/>
          <w:lang w:eastAsia="ru-RU"/>
        </w:rPr>
      </w:pPr>
    </w:p>
    <w:p w14:paraId="2EA1890F" w14:textId="77777777" w:rsidR="00851768" w:rsidRPr="00851768" w:rsidRDefault="00851768" w:rsidP="00851768">
      <w:pPr>
        <w:spacing w:after="0" w:line="240" w:lineRule="auto"/>
        <w:ind w:firstLine="567"/>
        <w:jc w:val="center"/>
        <w:rPr>
          <w:rFonts w:ascii="Times New Roman" w:eastAsia="Times New Roman" w:hAnsi="Times New Roman" w:cs="Times New Roman"/>
          <w:sz w:val="24"/>
          <w:szCs w:val="24"/>
          <w:lang w:eastAsia="ru-RU"/>
        </w:rPr>
      </w:pPr>
    </w:p>
    <w:p w14:paraId="0613CA23"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403E5158"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31C37263"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32081C81" w14:textId="77777777" w:rsidR="00851768" w:rsidRPr="00851768" w:rsidRDefault="00851768" w:rsidP="00851768">
      <w:pPr>
        <w:spacing w:after="0" w:line="240" w:lineRule="auto"/>
        <w:jc w:val="both"/>
        <w:rPr>
          <w:rFonts w:ascii="Times New Roman" w:eastAsia="Times New Roman" w:hAnsi="Times New Roman" w:cs="Times New Roman"/>
          <w:caps/>
          <w:snapToGrid w:val="0"/>
          <w:sz w:val="24"/>
          <w:szCs w:val="20"/>
          <w:lang w:eastAsia="ru-RU"/>
        </w:rPr>
      </w:pPr>
      <w:r w:rsidRPr="00851768">
        <w:rPr>
          <w:rFonts w:ascii="Times New Roman" w:eastAsia="Times New Roman" w:hAnsi="Times New Roman" w:cs="Times New Roman"/>
          <w:b/>
          <w:caps/>
          <w:snapToGrid w:val="0"/>
          <w:sz w:val="24"/>
          <w:szCs w:val="20"/>
          <w:lang w:eastAsia="ru-RU"/>
        </w:rPr>
        <w:t xml:space="preserve">             Заказчик</w:t>
      </w:r>
      <w:r w:rsidRPr="00851768">
        <w:rPr>
          <w:rFonts w:ascii="Times New Roman" w:eastAsia="Times New Roman" w:hAnsi="Times New Roman" w:cs="Times New Roman"/>
          <w:caps/>
          <w:snapToGrid w:val="0"/>
          <w:sz w:val="24"/>
          <w:szCs w:val="20"/>
          <w:lang w:eastAsia="ru-RU"/>
        </w:rPr>
        <w:t xml:space="preserve">:                                                                         </w:t>
      </w:r>
      <w:r w:rsidRPr="00851768">
        <w:rPr>
          <w:rFonts w:ascii="Times New Roman" w:eastAsia="Times New Roman" w:hAnsi="Times New Roman" w:cs="Times New Roman"/>
          <w:b/>
          <w:caps/>
          <w:snapToGrid w:val="0"/>
          <w:sz w:val="24"/>
          <w:szCs w:val="20"/>
          <w:lang w:eastAsia="ru-RU"/>
        </w:rPr>
        <w:t>Исполнитель:</w:t>
      </w:r>
    </w:p>
    <w:p w14:paraId="7C3A40D9" w14:textId="77777777" w:rsidR="00851768" w:rsidRPr="00851768" w:rsidRDefault="00851768" w:rsidP="00851768">
      <w:pPr>
        <w:spacing w:after="0" w:line="240" w:lineRule="auto"/>
        <w:jc w:val="both"/>
        <w:rPr>
          <w:rFonts w:ascii="Times New Roman" w:eastAsia="Times New Roman" w:hAnsi="Times New Roman" w:cs="Times New Roman"/>
          <w:snapToGrid w:val="0"/>
          <w:sz w:val="24"/>
          <w:szCs w:val="20"/>
          <w:lang w:eastAsia="ru-RU"/>
        </w:rPr>
      </w:pPr>
      <w:r w:rsidRPr="00851768">
        <w:rPr>
          <w:rFonts w:ascii="Times New Roman" w:eastAsia="Times New Roman" w:hAnsi="Times New Roman" w:cs="Times New Roman"/>
          <w:snapToGrid w:val="0"/>
          <w:sz w:val="24"/>
          <w:szCs w:val="24"/>
          <w:lang w:eastAsia="ru-RU"/>
        </w:rPr>
        <w:t xml:space="preserve">             </w:t>
      </w:r>
      <w:r w:rsidRPr="00851768">
        <w:rPr>
          <w:rFonts w:ascii="Times New Roman" w:eastAsia="Times New Roman" w:hAnsi="Times New Roman" w:cs="Times New Roman"/>
          <w:b/>
          <w:snapToGrid w:val="0"/>
          <w:sz w:val="24"/>
          <w:szCs w:val="24"/>
          <w:lang w:eastAsia="ru-RU"/>
        </w:rPr>
        <w:t>МУП «Саргорсвет»</w:t>
      </w:r>
      <w:r w:rsidRPr="00851768">
        <w:rPr>
          <w:rFonts w:ascii="Times New Roman" w:eastAsia="Times New Roman" w:hAnsi="Times New Roman" w:cs="Times New Roman"/>
          <w:snapToGrid w:val="0"/>
          <w:sz w:val="24"/>
          <w:szCs w:val="24"/>
          <w:lang w:eastAsia="ru-RU"/>
        </w:rPr>
        <w:t xml:space="preserve">                                                __________________________</w:t>
      </w:r>
    </w:p>
    <w:p w14:paraId="61D6C9AE"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0803F400"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1AB46B09"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167AF33E"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 xml:space="preserve">             __________________/_____________/                  ____</w:t>
      </w:r>
      <w:r w:rsidRPr="00851768">
        <w:rPr>
          <w:rFonts w:ascii="Times New Roman" w:eastAsia="Times New Roman" w:hAnsi="Times New Roman" w:cs="Times New Roman"/>
          <w:sz w:val="24"/>
          <w:szCs w:val="24"/>
          <w:lang w:eastAsia="ru-RU"/>
        </w:rPr>
        <w:softHyphen/>
      </w:r>
      <w:r w:rsidRPr="00851768">
        <w:rPr>
          <w:rFonts w:ascii="Times New Roman" w:eastAsia="Times New Roman" w:hAnsi="Times New Roman" w:cs="Times New Roman"/>
          <w:sz w:val="24"/>
          <w:szCs w:val="24"/>
          <w:lang w:eastAsia="ru-RU"/>
        </w:rPr>
        <w:softHyphen/>
        <w:t>___________/_____________/</w:t>
      </w:r>
    </w:p>
    <w:p w14:paraId="05D24321"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6E6605E7" w14:textId="77777777" w:rsidR="00851768" w:rsidRPr="00851768" w:rsidRDefault="00851768" w:rsidP="00851768">
      <w:pPr>
        <w:spacing w:after="0" w:line="240" w:lineRule="auto"/>
        <w:jc w:val="both"/>
        <w:rPr>
          <w:rFonts w:ascii="Times New Roman" w:eastAsia="Times New Roman" w:hAnsi="Times New Roman" w:cs="Times New Roman"/>
          <w:snapToGrid w:val="0"/>
          <w:sz w:val="24"/>
          <w:szCs w:val="24"/>
          <w:lang w:eastAsia="ru-RU"/>
        </w:rPr>
      </w:pPr>
    </w:p>
    <w:p w14:paraId="5AFD629B" w14:textId="77777777" w:rsidR="00851768" w:rsidRPr="00851768" w:rsidRDefault="00851768" w:rsidP="00851768">
      <w:pPr>
        <w:tabs>
          <w:tab w:val="left" w:pos="7267"/>
        </w:tabs>
        <w:spacing w:after="0" w:line="240" w:lineRule="auto"/>
        <w:jc w:val="both"/>
        <w:rPr>
          <w:rFonts w:ascii="Times New Roman" w:eastAsia="Times New Roman" w:hAnsi="Times New Roman" w:cs="Times New Roman"/>
          <w:b/>
          <w:sz w:val="24"/>
          <w:szCs w:val="24"/>
          <w:lang w:eastAsia="ru-RU"/>
        </w:rPr>
      </w:pPr>
    </w:p>
    <w:p w14:paraId="45BCBF88" w14:textId="77777777" w:rsidR="00851768" w:rsidRPr="00851768" w:rsidRDefault="00851768" w:rsidP="00851768">
      <w:pPr>
        <w:tabs>
          <w:tab w:val="left" w:pos="7267"/>
        </w:tabs>
        <w:spacing w:after="0" w:line="240" w:lineRule="auto"/>
        <w:jc w:val="both"/>
        <w:rPr>
          <w:rFonts w:ascii="Times New Roman" w:eastAsia="Times New Roman" w:hAnsi="Times New Roman" w:cs="Times New Roman"/>
          <w:b/>
          <w:sz w:val="24"/>
          <w:szCs w:val="24"/>
          <w:lang w:eastAsia="ru-RU"/>
        </w:rPr>
      </w:pPr>
    </w:p>
    <w:p w14:paraId="750C9B78" w14:textId="77777777" w:rsidR="00851768" w:rsidRPr="00851768" w:rsidRDefault="00851768" w:rsidP="00851768">
      <w:pPr>
        <w:tabs>
          <w:tab w:val="left" w:pos="7267"/>
        </w:tabs>
        <w:spacing w:after="0" w:line="240" w:lineRule="auto"/>
        <w:jc w:val="both"/>
        <w:rPr>
          <w:rFonts w:ascii="Times New Roman" w:eastAsia="Times New Roman" w:hAnsi="Times New Roman" w:cs="Times New Roman"/>
          <w:b/>
          <w:sz w:val="24"/>
          <w:szCs w:val="24"/>
          <w:lang w:eastAsia="ru-RU"/>
        </w:rPr>
      </w:pPr>
    </w:p>
    <w:p w14:paraId="7FB54D57" w14:textId="77777777" w:rsidR="00851768" w:rsidRPr="00851768" w:rsidRDefault="00851768" w:rsidP="00851768">
      <w:pPr>
        <w:tabs>
          <w:tab w:val="left" w:pos="7267"/>
        </w:tabs>
        <w:spacing w:after="0" w:line="240" w:lineRule="auto"/>
        <w:jc w:val="both"/>
        <w:rPr>
          <w:rFonts w:ascii="Times New Roman" w:eastAsia="Times New Roman" w:hAnsi="Times New Roman" w:cs="Times New Roman"/>
          <w:b/>
          <w:sz w:val="24"/>
          <w:szCs w:val="24"/>
          <w:lang w:eastAsia="ru-RU"/>
        </w:rPr>
      </w:pPr>
    </w:p>
    <w:p w14:paraId="69650175" w14:textId="77777777" w:rsidR="00851768" w:rsidRPr="00851768" w:rsidRDefault="00851768" w:rsidP="00851768">
      <w:pPr>
        <w:tabs>
          <w:tab w:val="left" w:pos="7267"/>
        </w:tabs>
        <w:spacing w:after="0" w:line="240" w:lineRule="auto"/>
        <w:jc w:val="both"/>
        <w:rPr>
          <w:rFonts w:ascii="Times New Roman" w:eastAsia="Times New Roman" w:hAnsi="Times New Roman" w:cs="Times New Roman"/>
          <w:b/>
          <w:sz w:val="24"/>
          <w:szCs w:val="24"/>
          <w:lang w:eastAsia="ru-RU"/>
        </w:rPr>
      </w:pPr>
    </w:p>
    <w:p w14:paraId="62F5D346" w14:textId="77777777" w:rsidR="00851768" w:rsidRPr="00851768" w:rsidRDefault="00851768" w:rsidP="00851768">
      <w:pPr>
        <w:tabs>
          <w:tab w:val="left" w:pos="7267"/>
        </w:tabs>
        <w:spacing w:after="0" w:line="240" w:lineRule="auto"/>
        <w:jc w:val="both"/>
        <w:rPr>
          <w:rFonts w:ascii="Times New Roman" w:eastAsia="Times New Roman" w:hAnsi="Times New Roman" w:cs="Times New Roman"/>
          <w:b/>
          <w:sz w:val="24"/>
          <w:szCs w:val="24"/>
          <w:lang w:eastAsia="ru-RU"/>
        </w:rPr>
      </w:pPr>
    </w:p>
    <w:p w14:paraId="0BB7023E" w14:textId="77777777" w:rsidR="00851768" w:rsidRPr="00851768" w:rsidRDefault="00851768" w:rsidP="00851768">
      <w:pPr>
        <w:tabs>
          <w:tab w:val="left" w:pos="7267"/>
        </w:tabs>
        <w:spacing w:after="0" w:line="240" w:lineRule="auto"/>
        <w:jc w:val="both"/>
        <w:rPr>
          <w:rFonts w:ascii="Times New Roman" w:eastAsia="Times New Roman" w:hAnsi="Times New Roman" w:cs="Times New Roman"/>
          <w:b/>
          <w:sz w:val="24"/>
          <w:szCs w:val="24"/>
          <w:lang w:eastAsia="ru-RU"/>
        </w:rPr>
      </w:pPr>
    </w:p>
    <w:p w14:paraId="06DDC7E3" w14:textId="77777777" w:rsidR="00851768" w:rsidRPr="00851768" w:rsidRDefault="00851768" w:rsidP="00851768">
      <w:pPr>
        <w:tabs>
          <w:tab w:val="left" w:pos="7267"/>
        </w:tabs>
        <w:spacing w:after="0" w:line="240" w:lineRule="auto"/>
        <w:jc w:val="both"/>
        <w:rPr>
          <w:rFonts w:ascii="Times New Roman" w:eastAsia="Times New Roman" w:hAnsi="Times New Roman" w:cs="Times New Roman"/>
          <w:b/>
          <w:sz w:val="24"/>
          <w:szCs w:val="24"/>
          <w:lang w:eastAsia="ru-RU"/>
        </w:rPr>
      </w:pPr>
    </w:p>
    <w:p w14:paraId="054A0E42" w14:textId="77777777" w:rsidR="00851768" w:rsidRPr="00851768" w:rsidRDefault="00851768" w:rsidP="00851768">
      <w:pPr>
        <w:tabs>
          <w:tab w:val="left" w:pos="7267"/>
        </w:tabs>
        <w:spacing w:after="0" w:line="240" w:lineRule="auto"/>
        <w:jc w:val="both"/>
        <w:rPr>
          <w:rFonts w:ascii="Times New Roman" w:eastAsia="Times New Roman" w:hAnsi="Times New Roman" w:cs="Times New Roman"/>
          <w:b/>
          <w:sz w:val="24"/>
          <w:szCs w:val="24"/>
          <w:lang w:eastAsia="ru-RU"/>
        </w:rPr>
      </w:pPr>
    </w:p>
    <w:p w14:paraId="0511B5B3" w14:textId="77777777" w:rsidR="00851768" w:rsidRPr="00851768" w:rsidRDefault="00851768" w:rsidP="00851768">
      <w:pPr>
        <w:tabs>
          <w:tab w:val="left" w:pos="7267"/>
        </w:tabs>
        <w:spacing w:after="0" w:line="240" w:lineRule="auto"/>
        <w:jc w:val="both"/>
        <w:rPr>
          <w:rFonts w:ascii="Times New Roman" w:eastAsia="Times New Roman" w:hAnsi="Times New Roman" w:cs="Times New Roman"/>
          <w:b/>
          <w:sz w:val="24"/>
          <w:szCs w:val="24"/>
          <w:lang w:eastAsia="ru-RU"/>
        </w:rPr>
      </w:pPr>
    </w:p>
    <w:p w14:paraId="13743E97" w14:textId="77777777" w:rsidR="00851768" w:rsidRPr="00851768" w:rsidRDefault="00851768" w:rsidP="00851768">
      <w:pPr>
        <w:tabs>
          <w:tab w:val="left" w:pos="7267"/>
        </w:tabs>
        <w:spacing w:after="0" w:line="240" w:lineRule="auto"/>
        <w:jc w:val="both"/>
        <w:rPr>
          <w:rFonts w:ascii="Times New Roman" w:eastAsia="Times New Roman" w:hAnsi="Times New Roman" w:cs="Times New Roman"/>
          <w:b/>
          <w:sz w:val="24"/>
          <w:szCs w:val="24"/>
          <w:lang w:eastAsia="ru-RU"/>
        </w:rPr>
      </w:pPr>
    </w:p>
    <w:p w14:paraId="6D91E0EC" w14:textId="77777777" w:rsidR="00851768" w:rsidRPr="00851768" w:rsidRDefault="00851768" w:rsidP="00851768">
      <w:pPr>
        <w:tabs>
          <w:tab w:val="left" w:pos="7267"/>
        </w:tabs>
        <w:spacing w:after="0" w:line="240" w:lineRule="auto"/>
        <w:jc w:val="both"/>
        <w:rPr>
          <w:rFonts w:ascii="Times New Roman" w:eastAsia="Times New Roman" w:hAnsi="Times New Roman" w:cs="Times New Roman"/>
          <w:b/>
          <w:sz w:val="24"/>
          <w:szCs w:val="24"/>
          <w:lang w:eastAsia="ru-RU"/>
        </w:rPr>
      </w:pPr>
    </w:p>
    <w:p w14:paraId="106EB52C" w14:textId="77777777" w:rsidR="00851768" w:rsidRPr="00851768" w:rsidRDefault="00851768" w:rsidP="00851768">
      <w:pPr>
        <w:tabs>
          <w:tab w:val="left" w:pos="7267"/>
        </w:tabs>
        <w:spacing w:after="0" w:line="240" w:lineRule="auto"/>
        <w:jc w:val="both"/>
        <w:rPr>
          <w:rFonts w:ascii="Times New Roman" w:eastAsia="Times New Roman" w:hAnsi="Times New Roman" w:cs="Times New Roman"/>
          <w:b/>
          <w:sz w:val="24"/>
          <w:szCs w:val="24"/>
          <w:lang w:eastAsia="ru-RU"/>
        </w:rPr>
      </w:pPr>
    </w:p>
    <w:p w14:paraId="02292125" w14:textId="77777777" w:rsidR="00851768" w:rsidRPr="00851768" w:rsidRDefault="00851768" w:rsidP="00851768">
      <w:pPr>
        <w:tabs>
          <w:tab w:val="left" w:pos="7267"/>
        </w:tabs>
        <w:spacing w:after="0" w:line="240" w:lineRule="auto"/>
        <w:jc w:val="both"/>
        <w:rPr>
          <w:rFonts w:ascii="Times New Roman" w:eastAsia="Times New Roman" w:hAnsi="Times New Roman" w:cs="Times New Roman"/>
          <w:b/>
          <w:sz w:val="24"/>
          <w:szCs w:val="24"/>
          <w:lang w:eastAsia="ru-RU"/>
        </w:rPr>
      </w:pPr>
    </w:p>
    <w:p w14:paraId="7EE938D7" w14:textId="77777777" w:rsidR="00851768" w:rsidRPr="00851768" w:rsidRDefault="00851768" w:rsidP="00851768">
      <w:pPr>
        <w:tabs>
          <w:tab w:val="left" w:pos="7267"/>
        </w:tabs>
        <w:spacing w:after="0" w:line="240" w:lineRule="auto"/>
        <w:jc w:val="both"/>
        <w:rPr>
          <w:rFonts w:ascii="Times New Roman" w:eastAsia="Times New Roman" w:hAnsi="Times New Roman" w:cs="Times New Roman"/>
          <w:b/>
          <w:sz w:val="24"/>
          <w:szCs w:val="24"/>
          <w:lang w:eastAsia="ru-RU"/>
        </w:rPr>
      </w:pPr>
    </w:p>
    <w:p w14:paraId="54369D59" w14:textId="77777777" w:rsidR="00851768" w:rsidRPr="00851768" w:rsidRDefault="00851768" w:rsidP="00851768">
      <w:pPr>
        <w:tabs>
          <w:tab w:val="left" w:pos="7267"/>
        </w:tabs>
        <w:spacing w:after="0" w:line="240" w:lineRule="auto"/>
        <w:jc w:val="both"/>
        <w:rPr>
          <w:rFonts w:ascii="Times New Roman" w:eastAsia="Times New Roman" w:hAnsi="Times New Roman" w:cs="Times New Roman"/>
          <w:b/>
          <w:sz w:val="24"/>
          <w:szCs w:val="24"/>
          <w:lang w:eastAsia="ru-RU"/>
        </w:rPr>
      </w:pPr>
    </w:p>
    <w:p w14:paraId="4E3F38DF" w14:textId="77777777" w:rsidR="00851768" w:rsidRPr="00851768" w:rsidRDefault="00851768" w:rsidP="00851768">
      <w:pPr>
        <w:tabs>
          <w:tab w:val="left" w:pos="7267"/>
        </w:tabs>
        <w:spacing w:after="0" w:line="240" w:lineRule="auto"/>
        <w:jc w:val="both"/>
        <w:rPr>
          <w:rFonts w:ascii="Times New Roman" w:eastAsia="Times New Roman" w:hAnsi="Times New Roman" w:cs="Times New Roman"/>
          <w:b/>
          <w:sz w:val="24"/>
          <w:szCs w:val="24"/>
          <w:lang w:eastAsia="ru-RU"/>
        </w:rPr>
      </w:pPr>
    </w:p>
    <w:p w14:paraId="6A759F2C" w14:textId="77777777" w:rsidR="00851768" w:rsidRPr="00851768" w:rsidRDefault="00851768" w:rsidP="00851768">
      <w:pPr>
        <w:tabs>
          <w:tab w:val="left" w:pos="7267"/>
        </w:tabs>
        <w:spacing w:after="0" w:line="240" w:lineRule="auto"/>
        <w:jc w:val="both"/>
        <w:rPr>
          <w:rFonts w:ascii="Times New Roman" w:eastAsia="Times New Roman" w:hAnsi="Times New Roman" w:cs="Times New Roman"/>
          <w:b/>
          <w:sz w:val="24"/>
          <w:szCs w:val="24"/>
          <w:lang w:eastAsia="ru-RU"/>
        </w:rPr>
      </w:pPr>
    </w:p>
    <w:p w14:paraId="3D6844DC" w14:textId="77777777" w:rsidR="00851768" w:rsidRPr="00851768" w:rsidRDefault="00851768" w:rsidP="00851768">
      <w:pPr>
        <w:tabs>
          <w:tab w:val="left" w:pos="7267"/>
        </w:tabs>
        <w:spacing w:after="0" w:line="240" w:lineRule="auto"/>
        <w:jc w:val="both"/>
        <w:rPr>
          <w:rFonts w:ascii="Times New Roman" w:eastAsia="Times New Roman" w:hAnsi="Times New Roman" w:cs="Times New Roman"/>
          <w:b/>
          <w:sz w:val="24"/>
          <w:szCs w:val="24"/>
          <w:lang w:eastAsia="ru-RU"/>
        </w:rPr>
      </w:pPr>
    </w:p>
    <w:p w14:paraId="642678A6" w14:textId="77777777" w:rsidR="00851768" w:rsidRPr="00851768" w:rsidRDefault="00851768" w:rsidP="00851768">
      <w:pPr>
        <w:tabs>
          <w:tab w:val="left" w:pos="7267"/>
        </w:tabs>
        <w:spacing w:after="0" w:line="240" w:lineRule="auto"/>
        <w:jc w:val="both"/>
        <w:rPr>
          <w:rFonts w:ascii="Times New Roman" w:eastAsia="Times New Roman" w:hAnsi="Times New Roman" w:cs="Times New Roman"/>
          <w:b/>
          <w:sz w:val="24"/>
          <w:szCs w:val="24"/>
          <w:lang w:eastAsia="ru-RU"/>
        </w:rPr>
      </w:pPr>
    </w:p>
    <w:p w14:paraId="32EF5225" w14:textId="77777777" w:rsidR="00851768" w:rsidRPr="00851768" w:rsidRDefault="00851768" w:rsidP="00851768">
      <w:pPr>
        <w:tabs>
          <w:tab w:val="left" w:pos="7267"/>
        </w:tabs>
        <w:spacing w:after="0" w:line="240" w:lineRule="auto"/>
        <w:jc w:val="both"/>
        <w:rPr>
          <w:rFonts w:ascii="Times New Roman" w:eastAsia="Times New Roman" w:hAnsi="Times New Roman" w:cs="Times New Roman"/>
          <w:b/>
          <w:sz w:val="24"/>
          <w:szCs w:val="24"/>
          <w:lang w:eastAsia="ru-RU"/>
        </w:rPr>
      </w:pPr>
    </w:p>
    <w:p w14:paraId="222F271E" w14:textId="77777777" w:rsidR="00851768" w:rsidRPr="00851768" w:rsidRDefault="00851768" w:rsidP="00851768">
      <w:pPr>
        <w:tabs>
          <w:tab w:val="left" w:pos="7267"/>
        </w:tabs>
        <w:spacing w:after="0" w:line="240" w:lineRule="auto"/>
        <w:ind w:left="4500" w:firstLine="567"/>
        <w:jc w:val="both"/>
        <w:rPr>
          <w:rFonts w:ascii="Times New Roman" w:eastAsia="Times New Roman" w:hAnsi="Times New Roman" w:cs="Times New Roman"/>
          <w:b/>
          <w:sz w:val="24"/>
          <w:szCs w:val="24"/>
          <w:lang w:eastAsia="ru-RU"/>
        </w:rPr>
      </w:pPr>
    </w:p>
    <w:p w14:paraId="05FC5CEE" w14:textId="77777777" w:rsidR="00851768" w:rsidRPr="00851768" w:rsidRDefault="00851768" w:rsidP="00851768">
      <w:pPr>
        <w:tabs>
          <w:tab w:val="left" w:pos="7267"/>
        </w:tabs>
        <w:spacing w:after="0" w:line="240" w:lineRule="auto"/>
        <w:ind w:left="4500" w:firstLine="567"/>
        <w:jc w:val="both"/>
        <w:rPr>
          <w:rFonts w:ascii="Times New Roman" w:eastAsia="Times New Roman" w:hAnsi="Times New Roman" w:cs="Times New Roman"/>
          <w:b/>
          <w:sz w:val="24"/>
          <w:szCs w:val="24"/>
          <w:lang w:eastAsia="ru-RU"/>
        </w:rPr>
      </w:pPr>
    </w:p>
    <w:p w14:paraId="3D85BE53" w14:textId="77777777" w:rsidR="00851768" w:rsidRPr="00851768" w:rsidRDefault="00851768" w:rsidP="00851768">
      <w:pPr>
        <w:tabs>
          <w:tab w:val="left" w:pos="7267"/>
        </w:tabs>
        <w:spacing w:after="0" w:line="240" w:lineRule="auto"/>
        <w:ind w:left="4500" w:firstLine="567"/>
        <w:jc w:val="both"/>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b/>
          <w:sz w:val="24"/>
          <w:szCs w:val="24"/>
          <w:lang w:eastAsia="ru-RU"/>
        </w:rPr>
        <w:t>Приложение № 2</w:t>
      </w:r>
      <w:r w:rsidRPr="00851768">
        <w:rPr>
          <w:rFonts w:ascii="Times New Roman" w:eastAsia="Times New Roman" w:hAnsi="Times New Roman" w:cs="Times New Roman"/>
          <w:b/>
          <w:sz w:val="24"/>
          <w:szCs w:val="24"/>
          <w:lang w:eastAsia="ru-RU"/>
        </w:rPr>
        <w:tab/>
      </w:r>
    </w:p>
    <w:p w14:paraId="4EE341E7" w14:textId="77777777" w:rsidR="00851768" w:rsidRPr="00851768" w:rsidRDefault="00851768" w:rsidP="00851768">
      <w:pPr>
        <w:spacing w:after="0" w:line="240" w:lineRule="auto"/>
        <w:ind w:left="4500" w:firstLine="567"/>
        <w:jc w:val="both"/>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b/>
          <w:sz w:val="24"/>
          <w:szCs w:val="24"/>
          <w:lang w:eastAsia="ru-RU"/>
        </w:rPr>
        <w:t>к Договору об оказании услуг</w:t>
      </w:r>
    </w:p>
    <w:p w14:paraId="7F642D41" w14:textId="77777777" w:rsidR="00851768" w:rsidRPr="00851768" w:rsidRDefault="00851768" w:rsidP="00851768">
      <w:pPr>
        <w:spacing w:after="0" w:line="240" w:lineRule="auto"/>
        <w:ind w:left="5067"/>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b/>
          <w:sz w:val="24"/>
          <w:szCs w:val="24"/>
          <w:lang w:eastAsia="ru-RU"/>
        </w:rPr>
        <w:t xml:space="preserve">по проведению обязательного аудита     </w:t>
      </w:r>
    </w:p>
    <w:p w14:paraId="41291DDC" w14:textId="77777777" w:rsidR="00851768" w:rsidRPr="00851768" w:rsidRDefault="00851768" w:rsidP="00851768">
      <w:pPr>
        <w:spacing w:after="0" w:line="240" w:lineRule="auto"/>
        <w:ind w:left="5067"/>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b/>
          <w:sz w:val="24"/>
          <w:szCs w:val="24"/>
          <w:lang w:eastAsia="ru-RU"/>
        </w:rPr>
        <w:t>№_____ от «___» ________ 20___ г.</w:t>
      </w:r>
    </w:p>
    <w:p w14:paraId="616B5584" w14:textId="77777777" w:rsidR="00851768" w:rsidRPr="00851768" w:rsidRDefault="00851768" w:rsidP="00851768">
      <w:pPr>
        <w:spacing w:after="0" w:line="240" w:lineRule="auto"/>
        <w:ind w:left="4500" w:firstLine="567"/>
        <w:jc w:val="both"/>
        <w:rPr>
          <w:rFonts w:ascii="Times New Roman" w:eastAsia="Times New Roman" w:hAnsi="Times New Roman" w:cs="Times New Roman"/>
          <w:b/>
          <w:sz w:val="24"/>
          <w:szCs w:val="24"/>
          <w:lang w:eastAsia="ru-RU"/>
        </w:rPr>
      </w:pPr>
    </w:p>
    <w:p w14:paraId="6DBC8590" w14:textId="77777777" w:rsidR="00851768" w:rsidRPr="00851768" w:rsidRDefault="00851768" w:rsidP="00851768">
      <w:pPr>
        <w:spacing w:after="0" w:line="240" w:lineRule="auto"/>
        <w:ind w:left="4500" w:firstLine="567"/>
        <w:jc w:val="both"/>
        <w:rPr>
          <w:rFonts w:ascii="Times New Roman" w:eastAsia="Times New Roman" w:hAnsi="Times New Roman" w:cs="Times New Roman"/>
          <w:b/>
          <w:sz w:val="24"/>
          <w:szCs w:val="24"/>
          <w:lang w:eastAsia="ru-RU"/>
        </w:rPr>
      </w:pPr>
    </w:p>
    <w:p w14:paraId="745CD2A1" w14:textId="77777777" w:rsidR="00851768" w:rsidRPr="00851768" w:rsidRDefault="00851768" w:rsidP="00851768">
      <w:pPr>
        <w:spacing w:after="0" w:line="240" w:lineRule="auto"/>
        <w:ind w:firstLine="567"/>
        <w:jc w:val="center"/>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b/>
          <w:sz w:val="24"/>
          <w:szCs w:val="24"/>
          <w:lang w:eastAsia="ru-RU"/>
        </w:rPr>
        <w:t>Объем гарантий качества услуг</w:t>
      </w:r>
    </w:p>
    <w:p w14:paraId="28096B4B" w14:textId="77777777" w:rsidR="00851768" w:rsidRPr="00851768" w:rsidRDefault="00851768" w:rsidP="00851768">
      <w:pPr>
        <w:spacing w:after="0" w:line="240" w:lineRule="auto"/>
        <w:ind w:left="4500" w:firstLine="567"/>
        <w:jc w:val="both"/>
        <w:rPr>
          <w:rFonts w:ascii="Times New Roman" w:eastAsia="Times New Roman" w:hAnsi="Times New Roman" w:cs="Times New Roman"/>
          <w:b/>
          <w:sz w:val="24"/>
          <w:szCs w:val="24"/>
          <w:lang w:eastAsia="ru-RU"/>
        </w:rPr>
      </w:pPr>
    </w:p>
    <w:p w14:paraId="0C65D904" w14:textId="77777777" w:rsidR="00851768" w:rsidRPr="00851768" w:rsidRDefault="00851768" w:rsidP="00851768">
      <w:pPr>
        <w:spacing w:after="0" w:line="240" w:lineRule="auto"/>
        <w:ind w:firstLine="567"/>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Настоящим Стороны Договора об оказании услуг по проведению обязательного аудита – МУП «Саргорсвет», именуемое в дальнейшем «Заказчик», в лице __________________ ____________________________, действующего на основании ____________________________, с одной стороны, и __________________________________________, именуемое в дальнейшем «Исполнитель», в лице __________________________________, действующего на основании ___________________________________, [</w:t>
      </w:r>
      <w:r w:rsidRPr="00851768">
        <w:rPr>
          <w:rFonts w:ascii="Times New Roman" w:eastAsia="Times New Roman" w:hAnsi="Times New Roman" w:cs="Times New Roman"/>
          <w:i/>
          <w:sz w:val="24"/>
          <w:szCs w:val="24"/>
          <w:shd w:val="clear" w:color="auto" w:fill="FFFF99"/>
          <w:lang w:eastAsia="ru-RU"/>
        </w:rPr>
        <w:t>данные реквизиты определяются при подписании Договора</w:t>
      </w:r>
      <w:r w:rsidRPr="00851768">
        <w:rPr>
          <w:rFonts w:ascii="Times New Roman" w:eastAsia="Times New Roman" w:hAnsi="Times New Roman" w:cs="Times New Roman"/>
          <w:sz w:val="24"/>
          <w:szCs w:val="24"/>
          <w:lang w:eastAsia="ru-RU"/>
        </w:rPr>
        <w:t>] с другой стороны, установили следующие объемы гарантий качества оказания услуг:</w:t>
      </w:r>
    </w:p>
    <w:p w14:paraId="3A432DD8" w14:textId="77777777" w:rsidR="00851768" w:rsidRPr="00851768" w:rsidRDefault="00851768" w:rsidP="00851768">
      <w:pPr>
        <w:spacing w:after="0" w:line="240" w:lineRule="auto"/>
        <w:ind w:firstLine="567"/>
        <w:jc w:val="center"/>
        <w:rPr>
          <w:rFonts w:ascii="Times New Roman" w:eastAsia="Times New Roman" w:hAnsi="Times New Roman" w:cs="Times New Roman"/>
          <w:sz w:val="24"/>
          <w:szCs w:val="24"/>
          <w:lang w:eastAsia="ru-RU"/>
        </w:rPr>
      </w:pPr>
    </w:p>
    <w:p w14:paraId="3E428492" w14:textId="77777777" w:rsidR="00851768" w:rsidRPr="00851768" w:rsidRDefault="00851768" w:rsidP="0085176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а) предмет гарантийного обязательства и исчерпывающий перечень условий исполнения гарантийного обязательства на срок предоставления гарантий – ___________;</w:t>
      </w:r>
    </w:p>
    <w:p w14:paraId="18E4AB5C" w14:textId="77777777" w:rsidR="00851768" w:rsidRPr="00851768" w:rsidRDefault="00851768" w:rsidP="0085176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б) срок предоставления гарантии качества услуг – _____________________________;</w:t>
      </w:r>
    </w:p>
    <w:p w14:paraId="178EA57E" w14:textId="705DDB9B" w:rsidR="00851768" w:rsidRDefault="00971BAD" w:rsidP="0085176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851768" w:rsidRPr="00851768">
        <w:rPr>
          <w:rFonts w:ascii="Times New Roman" w:eastAsia="Times New Roman" w:hAnsi="Times New Roman" w:cs="Times New Roman"/>
          <w:sz w:val="24"/>
          <w:szCs w:val="24"/>
          <w:lang w:eastAsia="ru-RU"/>
        </w:rPr>
        <w:t>) объем предоставления гарантий качества  услуг в рублях, на срок предоставления гарантии – ________________________________.</w:t>
      </w:r>
    </w:p>
    <w:p w14:paraId="5BBEBCEC" w14:textId="2452F0E7" w:rsidR="00971BAD" w:rsidRPr="00851768" w:rsidRDefault="00971BAD" w:rsidP="0085176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п</w:t>
      </w:r>
      <w:r w:rsidRPr="00971BAD">
        <w:rPr>
          <w:rFonts w:ascii="Times New Roman" w:eastAsia="Times New Roman" w:hAnsi="Times New Roman" w:cs="Times New Roman"/>
          <w:sz w:val="24"/>
          <w:szCs w:val="24"/>
          <w:lang w:eastAsia="ru-RU"/>
        </w:rPr>
        <w:t xml:space="preserve">рофессиональная ответственность </w:t>
      </w:r>
      <w:r>
        <w:rPr>
          <w:rFonts w:ascii="Times New Roman" w:eastAsia="Times New Roman" w:hAnsi="Times New Roman" w:cs="Times New Roman"/>
          <w:sz w:val="24"/>
          <w:szCs w:val="24"/>
          <w:lang w:eastAsia="ru-RU"/>
        </w:rPr>
        <w:t>Исполнителя</w:t>
      </w:r>
      <w:r w:rsidRPr="00971BAD">
        <w:rPr>
          <w:rFonts w:ascii="Times New Roman" w:eastAsia="Times New Roman" w:hAnsi="Times New Roman" w:cs="Times New Roman"/>
          <w:sz w:val="24"/>
          <w:szCs w:val="24"/>
          <w:lang w:eastAsia="ru-RU"/>
        </w:rPr>
        <w:t xml:space="preserve"> застрахована по договору с _____________________ (наименование страховой организации) (страховой полис № ________).</w:t>
      </w:r>
    </w:p>
    <w:p w14:paraId="566F87AC" w14:textId="77777777" w:rsidR="00851768" w:rsidRPr="00851768" w:rsidRDefault="00851768" w:rsidP="00851768">
      <w:pPr>
        <w:spacing w:after="0" w:line="240" w:lineRule="auto"/>
        <w:ind w:left="927"/>
        <w:jc w:val="both"/>
        <w:rPr>
          <w:rFonts w:ascii="Times New Roman" w:eastAsia="Times New Roman" w:hAnsi="Times New Roman" w:cs="Times New Roman"/>
          <w:b/>
          <w:snapToGrid w:val="0"/>
          <w:sz w:val="24"/>
          <w:szCs w:val="24"/>
          <w:lang w:eastAsia="ru-RU"/>
        </w:rPr>
      </w:pPr>
    </w:p>
    <w:p w14:paraId="0FB4B478" w14:textId="77777777" w:rsidR="00851768" w:rsidRPr="00851768" w:rsidRDefault="00851768" w:rsidP="00851768">
      <w:pPr>
        <w:spacing w:after="0" w:line="240" w:lineRule="auto"/>
        <w:jc w:val="both"/>
        <w:rPr>
          <w:rFonts w:ascii="Times New Roman" w:eastAsia="Times New Roman" w:hAnsi="Times New Roman" w:cs="Times New Roman"/>
          <w:b/>
          <w:snapToGrid w:val="0"/>
          <w:sz w:val="24"/>
          <w:szCs w:val="24"/>
          <w:lang w:eastAsia="ru-RU"/>
        </w:rPr>
      </w:pPr>
      <w:r w:rsidRPr="00851768">
        <w:rPr>
          <w:rFonts w:ascii="Times New Roman" w:eastAsia="Times New Roman" w:hAnsi="Times New Roman" w:cs="Times New Roman"/>
          <w:snapToGrid w:val="0"/>
          <w:sz w:val="24"/>
          <w:szCs w:val="20"/>
          <w:lang w:eastAsia="ru-RU"/>
        </w:rPr>
        <w:t>[</w:t>
      </w:r>
      <w:r w:rsidRPr="00851768">
        <w:rPr>
          <w:rFonts w:ascii="Times New Roman" w:eastAsia="Times New Roman" w:hAnsi="Times New Roman" w:cs="Times New Roman"/>
          <w:i/>
          <w:snapToGrid w:val="0"/>
          <w:sz w:val="24"/>
          <w:szCs w:val="20"/>
          <w:shd w:val="clear" w:color="auto" w:fill="FFFF99"/>
          <w:lang w:eastAsia="ru-RU"/>
        </w:rPr>
        <w:t>Определяется и формируется  по итогам конкурса в соответствии с Предложением об объеме предоставления гарантий качества услуг</w:t>
      </w:r>
      <w:r w:rsidRPr="00851768">
        <w:rPr>
          <w:rFonts w:ascii="Times New Roman" w:eastAsia="Times New Roman" w:hAnsi="Times New Roman" w:cs="Times New Roman"/>
          <w:snapToGrid w:val="0"/>
          <w:sz w:val="24"/>
          <w:szCs w:val="20"/>
          <w:lang w:eastAsia="ru-RU"/>
        </w:rPr>
        <w:t>].</w:t>
      </w:r>
    </w:p>
    <w:p w14:paraId="227C110C" w14:textId="77777777" w:rsidR="00851768" w:rsidRPr="00851768" w:rsidRDefault="00851768" w:rsidP="00851768">
      <w:pPr>
        <w:spacing w:after="0" w:line="240" w:lineRule="auto"/>
        <w:jc w:val="both"/>
        <w:rPr>
          <w:rFonts w:ascii="Times New Roman" w:eastAsia="Times New Roman" w:hAnsi="Times New Roman" w:cs="Times New Roman"/>
          <w:b/>
          <w:snapToGrid w:val="0"/>
          <w:sz w:val="24"/>
          <w:szCs w:val="24"/>
          <w:lang w:eastAsia="ru-RU"/>
        </w:rPr>
      </w:pPr>
    </w:p>
    <w:p w14:paraId="0CA6CEB5" w14:textId="77777777" w:rsidR="00851768" w:rsidRPr="00851768" w:rsidRDefault="00851768" w:rsidP="00851768">
      <w:pPr>
        <w:spacing w:after="0" w:line="240" w:lineRule="auto"/>
        <w:jc w:val="both"/>
        <w:rPr>
          <w:rFonts w:ascii="Times New Roman" w:eastAsia="Times New Roman" w:hAnsi="Times New Roman" w:cs="Times New Roman"/>
          <w:b/>
          <w:snapToGrid w:val="0"/>
          <w:sz w:val="24"/>
          <w:szCs w:val="24"/>
          <w:lang w:eastAsia="ru-RU"/>
        </w:rPr>
      </w:pPr>
    </w:p>
    <w:p w14:paraId="7654A4F5" w14:textId="77777777" w:rsidR="00851768" w:rsidRPr="00851768" w:rsidRDefault="00851768" w:rsidP="00851768">
      <w:pPr>
        <w:spacing w:after="0" w:line="240" w:lineRule="auto"/>
        <w:jc w:val="both"/>
        <w:rPr>
          <w:rFonts w:ascii="Times New Roman" w:eastAsia="Times New Roman" w:hAnsi="Times New Roman" w:cs="Times New Roman"/>
          <w:b/>
          <w:snapToGrid w:val="0"/>
          <w:sz w:val="24"/>
          <w:szCs w:val="24"/>
          <w:lang w:eastAsia="ru-RU"/>
        </w:rPr>
      </w:pPr>
    </w:p>
    <w:p w14:paraId="2849357B" w14:textId="77777777" w:rsidR="00851768" w:rsidRPr="00851768" w:rsidRDefault="00851768" w:rsidP="00851768">
      <w:pPr>
        <w:spacing w:after="0" w:line="240" w:lineRule="auto"/>
        <w:jc w:val="both"/>
        <w:rPr>
          <w:rFonts w:ascii="Times New Roman" w:eastAsia="Times New Roman" w:hAnsi="Times New Roman" w:cs="Times New Roman"/>
          <w:caps/>
          <w:snapToGrid w:val="0"/>
          <w:sz w:val="24"/>
          <w:szCs w:val="20"/>
          <w:lang w:eastAsia="ru-RU"/>
        </w:rPr>
      </w:pPr>
      <w:r w:rsidRPr="00851768">
        <w:rPr>
          <w:rFonts w:ascii="Times New Roman" w:eastAsia="Times New Roman" w:hAnsi="Times New Roman" w:cs="Times New Roman"/>
          <w:b/>
          <w:caps/>
          <w:snapToGrid w:val="0"/>
          <w:sz w:val="24"/>
          <w:szCs w:val="20"/>
          <w:lang w:eastAsia="ru-RU"/>
        </w:rPr>
        <w:t xml:space="preserve">             Заказчик</w:t>
      </w:r>
      <w:r w:rsidRPr="00851768">
        <w:rPr>
          <w:rFonts w:ascii="Times New Roman" w:eastAsia="Times New Roman" w:hAnsi="Times New Roman" w:cs="Times New Roman"/>
          <w:caps/>
          <w:snapToGrid w:val="0"/>
          <w:sz w:val="24"/>
          <w:szCs w:val="20"/>
          <w:lang w:eastAsia="ru-RU"/>
        </w:rPr>
        <w:t xml:space="preserve">:                                                                         </w:t>
      </w:r>
      <w:r w:rsidRPr="00851768">
        <w:rPr>
          <w:rFonts w:ascii="Times New Roman" w:eastAsia="Times New Roman" w:hAnsi="Times New Roman" w:cs="Times New Roman"/>
          <w:b/>
          <w:caps/>
          <w:snapToGrid w:val="0"/>
          <w:sz w:val="24"/>
          <w:szCs w:val="20"/>
          <w:lang w:eastAsia="ru-RU"/>
        </w:rPr>
        <w:t>Исполнитель</w:t>
      </w:r>
      <w:r w:rsidRPr="00851768">
        <w:rPr>
          <w:rFonts w:ascii="Times New Roman" w:eastAsia="Times New Roman" w:hAnsi="Times New Roman" w:cs="Times New Roman"/>
          <w:caps/>
          <w:snapToGrid w:val="0"/>
          <w:sz w:val="24"/>
          <w:szCs w:val="20"/>
          <w:lang w:eastAsia="ru-RU"/>
        </w:rPr>
        <w:t>:</w:t>
      </w:r>
    </w:p>
    <w:p w14:paraId="1B956782" w14:textId="77777777" w:rsidR="00851768" w:rsidRPr="00851768" w:rsidRDefault="00851768" w:rsidP="00851768">
      <w:pPr>
        <w:spacing w:after="0" w:line="240" w:lineRule="auto"/>
        <w:jc w:val="both"/>
        <w:rPr>
          <w:rFonts w:ascii="Times New Roman" w:eastAsia="Times New Roman" w:hAnsi="Times New Roman" w:cs="Times New Roman"/>
          <w:snapToGrid w:val="0"/>
          <w:sz w:val="24"/>
          <w:szCs w:val="24"/>
          <w:lang w:eastAsia="ru-RU"/>
        </w:rPr>
      </w:pPr>
      <w:r w:rsidRPr="00851768">
        <w:rPr>
          <w:rFonts w:ascii="Times New Roman" w:eastAsia="Times New Roman" w:hAnsi="Times New Roman" w:cs="Times New Roman"/>
          <w:snapToGrid w:val="0"/>
          <w:sz w:val="24"/>
          <w:szCs w:val="24"/>
          <w:lang w:eastAsia="ru-RU"/>
        </w:rPr>
        <w:t xml:space="preserve">             </w:t>
      </w:r>
      <w:r w:rsidRPr="00851768">
        <w:rPr>
          <w:rFonts w:ascii="Times New Roman" w:eastAsia="Times New Roman" w:hAnsi="Times New Roman" w:cs="Times New Roman"/>
          <w:b/>
          <w:snapToGrid w:val="0"/>
          <w:sz w:val="24"/>
          <w:szCs w:val="20"/>
          <w:lang w:eastAsia="ru-RU"/>
        </w:rPr>
        <w:t>МУП «Саргорсвет</w:t>
      </w:r>
      <w:r w:rsidRPr="00851768">
        <w:rPr>
          <w:rFonts w:ascii="Times New Roman" w:eastAsia="Times New Roman" w:hAnsi="Times New Roman" w:cs="Times New Roman"/>
          <w:b/>
          <w:snapToGrid w:val="0"/>
          <w:sz w:val="24"/>
          <w:szCs w:val="24"/>
          <w:lang w:eastAsia="ru-RU"/>
        </w:rPr>
        <w:t xml:space="preserve">» </w:t>
      </w:r>
      <w:r w:rsidRPr="00851768">
        <w:rPr>
          <w:rFonts w:ascii="Times New Roman" w:eastAsia="Times New Roman" w:hAnsi="Times New Roman" w:cs="Times New Roman"/>
          <w:snapToGrid w:val="0"/>
          <w:sz w:val="24"/>
          <w:szCs w:val="24"/>
          <w:lang w:eastAsia="ru-RU"/>
        </w:rPr>
        <w:t xml:space="preserve">                                             ____________________________</w:t>
      </w:r>
    </w:p>
    <w:p w14:paraId="4DB0A611"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 xml:space="preserve">                        </w:t>
      </w:r>
    </w:p>
    <w:p w14:paraId="0CDFAABA"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7BA55F28"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12408D93"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 xml:space="preserve">              __________________/_____________/               ____</w:t>
      </w:r>
      <w:r w:rsidRPr="00851768">
        <w:rPr>
          <w:rFonts w:ascii="Times New Roman" w:eastAsia="Times New Roman" w:hAnsi="Times New Roman" w:cs="Times New Roman"/>
          <w:sz w:val="24"/>
          <w:szCs w:val="24"/>
          <w:lang w:eastAsia="ru-RU"/>
        </w:rPr>
        <w:softHyphen/>
      </w:r>
      <w:r w:rsidRPr="00851768">
        <w:rPr>
          <w:rFonts w:ascii="Times New Roman" w:eastAsia="Times New Roman" w:hAnsi="Times New Roman" w:cs="Times New Roman"/>
          <w:sz w:val="24"/>
          <w:szCs w:val="24"/>
          <w:lang w:eastAsia="ru-RU"/>
        </w:rPr>
        <w:softHyphen/>
        <w:t>___________/____________/</w:t>
      </w:r>
    </w:p>
    <w:p w14:paraId="5184069C"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50FE7014" w14:textId="77777777" w:rsidR="00851768" w:rsidRPr="00851768" w:rsidRDefault="00851768" w:rsidP="00851768">
      <w:pPr>
        <w:spacing w:after="0" w:line="240" w:lineRule="auto"/>
        <w:jc w:val="both"/>
        <w:rPr>
          <w:rFonts w:ascii="Times New Roman" w:eastAsia="Times New Roman" w:hAnsi="Times New Roman" w:cs="Times New Roman"/>
          <w:snapToGrid w:val="0"/>
          <w:sz w:val="24"/>
          <w:szCs w:val="24"/>
          <w:lang w:eastAsia="ru-RU"/>
        </w:rPr>
      </w:pPr>
    </w:p>
    <w:p w14:paraId="4C1E8E33" w14:textId="77777777" w:rsidR="00851768" w:rsidRPr="00851768" w:rsidRDefault="00851768" w:rsidP="00851768">
      <w:pPr>
        <w:spacing w:after="0" w:line="240" w:lineRule="auto"/>
        <w:jc w:val="both"/>
        <w:rPr>
          <w:rFonts w:ascii="Times New Roman" w:eastAsia="Times New Roman" w:hAnsi="Times New Roman" w:cs="Times New Roman"/>
          <w:snapToGrid w:val="0"/>
          <w:sz w:val="24"/>
          <w:szCs w:val="24"/>
          <w:lang w:eastAsia="ru-RU"/>
        </w:rPr>
      </w:pPr>
    </w:p>
    <w:p w14:paraId="4B4219B0" w14:textId="77777777" w:rsidR="00851768" w:rsidRPr="00851768" w:rsidRDefault="00851768" w:rsidP="00851768">
      <w:pPr>
        <w:tabs>
          <w:tab w:val="left" w:pos="7267"/>
        </w:tabs>
        <w:spacing w:after="0" w:line="240" w:lineRule="auto"/>
        <w:ind w:left="4500" w:firstLine="567"/>
        <w:jc w:val="both"/>
        <w:rPr>
          <w:rFonts w:ascii="Times New Roman" w:eastAsia="Times New Roman" w:hAnsi="Times New Roman" w:cs="Times New Roman"/>
          <w:b/>
          <w:sz w:val="24"/>
          <w:szCs w:val="24"/>
          <w:lang w:eastAsia="ru-RU"/>
        </w:rPr>
      </w:pPr>
    </w:p>
    <w:p w14:paraId="41E042A3" w14:textId="77777777" w:rsidR="00851768" w:rsidRPr="00851768" w:rsidRDefault="00851768" w:rsidP="00851768">
      <w:pPr>
        <w:tabs>
          <w:tab w:val="left" w:pos="7267"/>
        </w:tabs>
        <w:spacing w:after="0" w:line="240" w:lineRule="auto"/>
        <w:ind w:left="4500" w:firstLine="567"/>
        <w:jc w:val="both"/>
        <w:rPr>
          <w:rFonts w:ascii="Times New Roman" w:eastAsia="Times New Roman" w:hAnsi="Times New Roman" w:cs="Times New Roman"/>
          <w:b/>
          <w:sz w:val="24"/>
          <w:szCs w:val="24"/>
          <w:lang w:eastAsia="ru-RU"/>
        </w:rPr>
      </w:pPr>
    </w:p>
    <w:p w14:paraId="53694EEA" w14:textId="77777777" w:rsidR="00851768" w:rsidRPr="00851768" w:rsidRDefault="00851768" w:rsidP="00851768">
      <w:pPr>
        <w:tabs>
          <w:tab w:val="left" w:pos="7267"/>
        </w:tabs>
        <w:spacing w:after="0" w:line="240" w:lineRule="auto"/>
        <w:ind w:left="4500" w:firstLine="567"/>
        <w:jc w:val="both"/>
        <w:rPr>
          <w:rFonts w:ascii="Times New Roman" w:eastAsia="Times New Roman" w:hAnsi="Times New Roman" w:cs="Times New Roman"/>
          <w:b/>
          <w:sz w:val="24"/>
          <w:szCs w:val="24"/>
          <w:lang w:eastAsia="ru-RU"/>
        </w:rPr>
      </w:pPr>
    </w:p>
    <w:p w14:paraId="0A054FD6" w14:textId="77777777" w:rsidR="00851768" w:rsidRPr="00851768" w:rsidRDefault="00851768" w:rsidP="00851768">
      <w:pPr>
        <w:tabs>
          <w:tab w:val="left" w:pos="7267"/>
        </w:tabs>
        <w:spacing w:after="0" w:line="240" w:lineRule="auto"/>
        <w:ind w:left="4500" w:firstLine="567"/>
        <w:jc w:val="both"/>
        <w:rPr>
          <w:rFonts w:ascii="Times New Roman" w:eastAsia="Times New Roman" w:hAnsi="Times New Roman" w:cs="Times New Roman"/>
          <w:b/>
          <w:sz w:val="24"/>
          <w:szCs w:val="24"/>
          <w:lang w:eastAsia="ru-RU"/>
        </w:rPr>
      </w:pPr>
    </w:p>
    <w:p w14:paraId="08D47CA4" w14:textId="77777777" w:rsidR="00851768" w:rsidRPr="00851768" w:rsidRDefault="00851768" w:rsidP="00851768">
      <w:pPr>
        <w:tabs>
          <w:tab w:val="left" w:pos="7267"/>
        </w:tabs>
        <w:spacing w:after="0" w:line="240" w:lineRule="auto"/>
        <w:ind w:left="4500" w:firstLine="567"/>
        <w:jc w:val="both"/>
        <w:rPr>
          <w:rFonts w:ascii="Times New Roman" w:eastAsia="Times New Roman" w:hAnsi="Times New Roman" w:cs="Times New Roman"/>
          <w:b/>
          <w:sz w:val="24"/>
          <w:szCs w:val="24"/>
          <w:lang w:eastAsia="ru-RU"/>
        </w:rPr>
      </w:pPr>
    </w:p>
    <w:p w14:paraId="5ABE6662" w14:textId="77777777" w:rsidR="00851768" w:rsidRPr="00851768" w:rsidRDefault="00851768" w:rsidP="00851768">
      <w:pPr>
        <w:tabs>
          <w:tab w:val="left" w:pos="7267"/>
        </w:tabs>
        <w:spacing w:after="0" w:line="240" w:lineRule="auto"/>
        <w:ind w:left="4500" w:firstLine="567"/>
        <w:jc w:val="both"/>
        <w:rPr>
          <w:rFonts w:ascii="Times New Roman" w:eastAsia="Times New Roman" w:hAnsi="Times New Roman" w:cs="Times New Roman"/>
          <w:b/>
          <w:sz w:val="24"/>
          <w:szCs w:val="24"/>
          <w:lang w:eastAsia="ru-RU"/>
        </w:rPr>
      </w:pPr>
    </w:p>
    <w:p w14:paraId="556AB064" w14:textId="77777777" w:rsidR="00851768" w:rsidRPr="00851768" w:rsidRDefault="00851768" w:rsidP="00851768">
      <w:pPr>
        <w:tabs>
          <w:tab w:val="left" w:pos="7267"/>
        </w:tabs>
        <w:spacing w:after="0" w:line="240" w:lineRule="auto"/>
        <w:ind w:left="4500" w:firstLine="567"/>
        <w:jc w:val="both"/>
        <w:rPr>
          <w:rFonts w:ascii="Times New Roman" w:eastAsia="Times New Roman" w:hAnsi="Times New Roman" w:cs="Times New Roman"/>
          <w:b/>
          <w:sz w:val="24"/>
          <w:szCs w:val="24"/>
          <w:lang w:eastAsia="ru-RU"/>
        </w:rPr>
      </w:pPr>
    </w:p>
    <w:p w14:paraId="78FDD0A7" w14:textId="77777777" w:rsidR="00851768" w:rsidRPr="00851768" w:rsidRDefault="00851768" w:rsidP="00851768">
      <w:pPr>
        <w:tabs>
          <w:tab w:val="left" w:pos="7267"/>
        </w:tabs>
        <w:spacing w:after="0" w:line="240" w:lineRule="auto"/>
        <w:ind w:left="4500" w:firstLine="567"/>
        <w:jc w:val="both"/>
        <w:rPr>
          <w:rFonts w:ascii="Times New Roman" w:eastAsia="Times New Roman" w:hAnsi="Times New Roman" w:cs="Times New Roman"/>
          <w:b/>
          <w:sz w:val="24"/>
          <w:szCs w:val="24"/>
          <w:lang w:eastAsia="ru-RU"/>
        </w:rPr>
      </w:pPr>
    </w:p>
    <w:p w14:paraId="3C3A9F30" w14:textId="77777777" w:rsidR="00851768" w:rsidRPr="00851768" w:rsidRDefault="00851768" w:rsidP="00851768">
      <w:pPr>
        <w:tabs>
          <w:tab w:val="left" w:pos="7267"/>
        </w:tabs>
        <w:spacing w:after="0" w:line="240" w:lineRule="auto"/>
        <w:ind w:left="4500" w:firstLine="567"/>
        <w:jc w:val="both"/>
        <w:rPr>
          <w:rFonts w:ascii="Times New Roman" w:eastAsia="Times New Roman" w:hAnsi="Times New Roman" w:cs="Times New Roman"/>
          <w:b/>
          <w:sz w:val="24"/>
          <w:szCs w:val="24"/>
          <w:lang w:eastAsia="ru-RU"/>
        </w:rPr>
      </w:pPr>
    </w:p>
    <w:p w14:paraId="2FF9CC7B" w14:textId="77777777" w:rsidR="00851768" w:rsidRPr="00851768" w:rsidRDefault="00851768" w:rsidP="00851768">
      <w:pPr>
        <w:tabs>
          <w:tab w:val="left" w:pos="7267"/>
        </w:tabs>
        <w:spacing w:after="0" w:line="240" w:lineRule="auto"/>
        <w:ind w:left="4500" w:firstLine="567"/>
        <w:jc w:val="both"/>
        <w:rPr>
          <w:rFonts w:ascii="Times New Roman" w:eastAsia="Times New Roman" w:hAnsi="Times New Roman" w:cs="Times New Roman"/>
          <w:b/>
          <w:sz w:val="24"/>
          <w:szCs w:val="24"/>
          <w:lang w:eastAsia="ru-RU"/>
        </w:rPr>
      </w:pPr>
    </w:p>
    <w:p w14:paraId="1D264E92" w14:textId="77777777" w:rsidR="00851768" w:rsidRPr="00851768" w:rsidRDefault="00851768" w:rsidP="00851768">
      <w:pPr>
        <w:tabs>
          <w:tab w:val="left" w:pos="7267"/>
        </w:tabs>
        <w:spacing w:after="0" w:line="240" w:lineRule="auto"/>
        <w:ind w:left="4500" w:firstLine="567"/>
        <w:jc w:val="both"/>
        <w:rPr>
          <w:rFonts w:ascii="Times New Roman" w:eastAsia="Times New Roman" w:hAnsi="Times New Roman" w:cs="Times New Roman"/>
          <w:b/>
          <w:sz w:val="24"/>
          <w:szCs w:val="24"/>
          <w:lang w:eastAsia="ru-RU"/>
        </w:rPr>
      </w:pPr>
    </w:p>
    <w:p w14:paraId="61A1003E" w14:textId="77777777" w:rsidR="00851768" w:rsidRPr="00851768" w:rsidRDefault="00851768" w:rsidP="00851768">
      <w:pPr>
        <w:tabs>
          <w:tab w:val="left" w:pos="7267"/>
        </w:tabs>
        <w:spacing w:after="0" w:line="240" w:lineRule="auto"/>
        <w:ind w:left="4500" w:firstLine="567"/>
        <w:jc w:val="both"/>
        <w:rPr>
          <w:rFonts w:ascii="Times New Roman" w:eastAsia="Times New Roman" w:hAnsi="Times New Roman" w:cs="Times New Roman"/>
          <w:b/>
          <w:sz w:val="24"/>
          <w:szCs w:val="24"/>
          <w:lang w:eastAsia="ru-RU"/>
        </w:rPr>
      </w:pPr>
    </w:p>
    <w:p w14:paraId="7893361E" w14:textId="77777777" w:rsidR="00851768" w:rsidRPr="00851768" w:rsidRDefault="00851768" w:rsidP="00851768">
      <w:pPr>
        <w:tabs>
          <w:tab w:val="left" w:pos="7267"/>
        </w:tabs>
        <w:spacing w:after="0" w:line="240" w:lineRule="auto"/>
        <w:ind w:left="4500" w:firstLine="567"/>
        <w:jc w:val="both"/>
        <w:rPr>
          <w:rFonts w:ascii="Times New Roman" w:eastAsia="Times New Roman" w:hAnsi="Times New Roman" w:cs="Times New Roman"/>
          <w:b/>
          <w:sz w:val="24"/>
          <w:szCs w:val="24"/>
          <w:lang w:eastAsia="ru-RU"/>
        </w:rPr>
      </w:pPr>
    </w:p>
    <w:p w14:paraId="429016CF" w14:textId="77777777" w:rsidR="00851768" w:rsidRPr="00851768" w:rsidRDefault="00851768" w:rsidP="00851768">
      <w:pPr>
        <w:tabs>
          <w:tab w:val="left" w:pos="7267"/>
        </w:tabs>
        <w:spacing w:after="0" w:line="240" w:lineRule="auto"/>
        <w:ind w:left="4500" w:firstLine="567"/>
        <w:jc w:val="both"/>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b/>
          <w:sz w:val="24"/>
          <w:szCs w:val="24"/>
          <w:lang w:eastAsia="ru-RU"/>
        </w:rPr>
        <w:t>Приложение № 3</w:t>
      </w:r>
      <w:r w:rsidRPr="00851768">
        <w:rPr>
          <w:rFonts w:ascii="Times New Roman" w:eastAsia="Times New Roman" w:hAnsi="Times New Roman" w:cs="Times New Roman"/>
          <w:b/>
          <w:sz w:val="24"/>
          <w:szCs w:val="24"/>
          <w:lang w:eastAsia="ru-RU"/>
        </w:rPr>
        <w:tab/>
      </w:r>
    </w:p>
    <w:p w14:paraId="2CC7CB0F" w14:textId="77777777" w:rsidR="00851768" w:rsidRPr="00851768" w:rsidRDefault="00851768" w:rsidP="00851768">
      <w:pPr>
        <w:spacing w:after="0" w:line="240" w:lineRule="auto"/>
        <w:ind w:left="4500" w:firstLine="567"/>
        <w:jc w:val="both"/>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b/>
          <w:sz w:val="24"/>
          <w:szCs w:val="24"/>
          <w:lang w:eastAsia="ru-RU"/>
        </w:rPr>
        <w:t>к Договору об оказании услуг</w:t>
      </w:r>
    </w:p>
    <w:p w14:paraId="07C5B959" w14:textId="77777777" w:rsidR="00851768" w:rsidRPr="00851768" w:rsidRDefault="00851768" w:rsidP="00851768">
      <w:pPr>
        <w:spacing w:after="0" w:line="240" w:lineRule="auto"/>
        <w:ind w:left="5067"/>
        <w:jc w:val="both"/>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b/>
          <w:sz w:val="24"/>
          <w:szCs w:val="24"/>
          <w:lang w:eastAsia="ru-RU"/>
        </w:rPr>
        <w:t xml:space="preserve">по проведению обязательного аудита     </w:t>
      </w:r>
    </w:p>
    <w:p w14:paraId="476435F7" w14:textId="77777777" w:rsidR="00851768" w:rsidRPr="00851768" w:rsidRDefault="00851768" w:rsidP="00851768">
      <w:pPr>
        <w:spacing w:after="0" w:line="240" w:lineRule="auto"/>
        <w:ind w:left="5067"/>
        <w:jc w:val="both"/>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b/>
          <w:sz w:val="24"/>
          <w:szCs w:val="24"/>
          <w:lang w:eastAsia="ru-RU"/>
        </w:rPr>
        <w:t>№_____ от «___» _______ 20____ г.</w:t>
      </w:r>
    </w:p>
    <w:p w14:paraId="6A772C21" w14:textId="77777777" w:rsidR="00851768" w:rsidRPr="00851768" w:rsidRDefault="00851768" w:rsidP="00851768">
      <w:pPr>
        <w:spacing w:after="0" w:line="240" w:lineRule="auto"/>
        <w:ind w:left="4500" w:firstLine="567"/>
        <w:jc w:val="both"/>
        <w:rPr>
          <w:rFonts w:ascii="Times New Roman" w:eastAsia="Times New Roman" w:hAnsi="Times New Roman" w:cs="Times New Roman"/>
          <w:b/>
          <w:sz w:val="24"/>
          <w:szCs w:val="24"/>
          <w:lang w:eastAsia="ru-RU"/>
        </w:rPr>
      </w:pPr>
    </w:p>
    <w:p w14:paraId="78E4E14D" w14:textId="77777777" w:rsidR="00851768" w:rsidRPr="00851768" w:rsidRDefault="00851768" w:rsidP="00851768">
      <w:pPr>
        <w:spacing w:after="0" w:line="240" w:lineRule="auto"/>
        <w:jc w:val="center"/>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b/>
          <w:sz w:val="24"/>
          <w:szCs w:val="24"/>
          <w:lang w:eastAsia="ru-RU"/>
        </w:rPr>
        <w:t>Техническое задание на оказание услуг</w:t>
      </w:r>
    </w:p>
    <w:p w14:paraId="7FA435B7" w14:textId="77777777" w:rsidR="00851768" w:rsidRPr="00851768" w:rsidRDefault="00851768" w:rsidP="00851768">
      <w:pPr>
        <w:spacing w:after="0" w:line="240" w:lineRule="auto"/>
        <w:jc w:val="both"/>
        <w:rPr>
          <w:rFonts w:ascii="Times New Roman" w:eastAsia="Times New Roman" w:hAnsi="Times New Roman" w:cs="Times New Roman"/>
          <w:b/>
          <w:sz w:val="24"/>
          <w:szCs w:val="24"/>
          <w:lang w:eastAsia="ru-RU"/>
        </w:rPr>
      </w:pPr>
    </w:p>
    <w:p w14:paraId="59AD994D" w14:textId="77777777" w:rsidR="00851768" w:rsidRPr="00851768" w:rsidRDefault="00851768" w:rsidP="00851768">
      <w:pPr>
        <w:spacing w:after="0" w:line="240" w:lineRule="auto"/>
        <w:jc w:val="both"/>
        <w:rPr>
          <w:rFonts w:ascii="Times New Roman" w:eastAsia="Times New Roman" w:hAnsi="Times New Roman" w:cs="Times New Roman"/>
          <w:snapToGrid w:val="0"/>
          <w:sz w:val="24"/>
          <w:szCs w:val="24"/>
          <w:lang w:eastAsia="ru-RU"/>
        </w:rPr>
      </w:pPr>
      <w:r w:rsidRPr="00851768">
        <w:rPr>
          <w:rFonts w:ascii="Times New Roman" w:eastAsia="Times New Roman" w:hAnsi="Times New Roman" w:cs="Times New Roman"/>
          <w:snapToGrid w:val="0"/>
          <w:sz w:val="24"/>
          <w:szCs w:val="24"/>
          <w:lang w:eastAsia="ru-RU"/>
        </w:rPr>
        <w:t>Исполнитель должен оказать услуги в объеме, указанном в следующем  техническом задании, являющемся неотъемлемой частью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ook w:val="00A0" w:firstRow="1" w:lastRow="0" w:firstColumn="1" w:lastColumn="0" w:noHBand="0" w:noVBand="0"/>
      </w:tblPr>
      <w:tblGrid>
        <w:gridCol w:w="696"/>
        <w:gridCol w:w="2632"/>
        <w:gridCol w:w="5909"/>
      </w:tblGrid>
      <w:tr w:rsidR="004D6AA9" w:rsidRPr="004D6AA9" w14:paraId="117E7586" w14:textId="77777777" w:rsidTr="004D6AA9">
        <w:trPr>
          <w:cantSplit/>
          <w:tblHeader/>
        </w:trPr>
        <w:tc>
          <w:tcPr>
            <w:tcW w:w="685" w:type="dxa"/>
            <w:tcBorders>
              <w:top w:val="single" w:sz="4" w:space="0" w:color="auto"/>
              <w:left w:val="single" w:sz="4" w:space="0" w:color="auto"/>
              <w:bottom w:val="single" w:sz="6" w:space="0" w:color="000000"/>
              <w:right w:val="single" w:sz="6" w:space="0" w:color="000000"/>
            </w:tcBorders>
            <w:hideMark/>
          </w:tcPr>
          <w:p w14:paraId="6962E50A" w14:textId="77777777" w:rsidR="004D6AA9" w:rsidRPr="004D6AA9" w:rsidRDefault="004D6AA9" w:rsidP="004D6AA9">
            <w:pPr>
              <w:spacing w:after="0" w:line="240" w:lineRule="auto"/>
              <w:jc w:val="both"/>
              <w:rPr>
                <w:rFonts w:ascii="Times New Roman" w:eastAsia="Times New Roman" w:hAnsi="Times New Roman" w:cs="Times New Roman"/>
                <w:b/>
                <w:snapToGrid w:val="0"/>
                <w:sz w:val="24"/>
                <w:szCs w:val="24"/>
                <w:lang w:eastAsia="ru-RU"/>
              </w:rPr>
            </w:pPr>
            <w:r w:rsidRPr="004D6AA9">
              <w:rPr>
                <w:rFonts w:ascii="Times New Roman" w:eastAsia="Times New Roman" w:hAnsi="Times New Roman" w:cs="Times New Roman"/>
                <w:b/>
                <w:snapToGrid w:val="0"/>
                <w:sz w:val="24"/>
                <w:szCs w:val="24"/>
                <w:lang w:eastAsia="ru-RU"/>
              </w:rPr>
              <w:t>№ п.п.</w:t>
            </w:r>
          </w:p>
        </w:tc>
        <w:tc>
          <w:tcPr>
            <w:tcW w:w="2663" w:type="dxa"/>
            <w:tcBorders>
              <w:top w:val="single" w:sz="6" w:space="0" w:color="000000"/>
              <w:left w:val="single" w:sz="6" w:space="0" w:color="000000"/>
              <w:bottom w:val="single" w:sz="6" w:space="0" w:color="000000"/>
              <w:right w:val="single" w:sz="6" w:space="0" w:color="000000"/>
            </w:tcBorders>
            <w:hideMark/>
          </w:tcPr>
          <w:p w14:paraId="11F9AF0A" w14:textId="77777777" w:rsidR="004D6AA9" w:rsidRPr="004D6AA9" w:rsidRDefault="004D6AA9" w:rsidP="004D6AA9">
            <w:pPr>
              <w:spacing w:after="0" w:line="240" w:lineRule="auto"/>
              <w:jc w:val="both"/>
              <w:rPr>
                <w:rFonts w:ascii="Times New Roman" w:eastAsia="Times New Roman" w:hAnsi="Times New Roman" w:cs="Times New Roman"/>
                <w:b/>
                <w:snapToGrid w:val="0"/>
                <w:sz w:val="24"/>
                <w:szCs w:val="24"/>
                <w:lang w:eastAsia="ru-RU"/>
              </w:rPr>
            </w:pPr>
            <w:r w:rsidRPr="004D6AA9">
              <w:rPr>
                <w:rFonts w:ascii="Times New Roman" w:eastAsia="Times New Roman" w:hAnsi="Times New Roman" w:cs="Times New Roman"/>
                <w:b/>
                <w:snapToGrid w:val="0"/>
                <w:sz w:val="24"/>
                <w:szCs w:val="24"/>
                <w:lang w:eastAsia="ru-RU"/>
              </w:rPr>
              <w:t>Наименование задач, объектов аудита</w:t>
            </w:r>
          </w:p>
        </w:tc>
        <w:tc>
          <w:tcPr>
            <w:tcW w:w="6115" w:type="dxa"/>
            <w:tcBorders>
              <w:top w:val="single" w:sz="4" w:space="0" w:color="auto"/>
              <w:left w:val="single" w:sz="6" w:space="0" w:color="000000"/>
              <w:bottom w:val="single" w:sz="6" w:space="0" w:color="000000"/>
              <w:right w:val="single" w:sz="4" w:space="0" w:color="auto"/>
            </w:tcBorders>
            <w:hideMark/>
          </w:tcPr>
          <w:p w14:paraId="32BCD685" w14:textId="77777777" w:rsidR="004D6AA9" w:rsidRPr="004D6AA9" w:rsidRDefault="004D6AA9" w:rsidP="004D6AA9">
            <w:pPr>
              <w:spacing w:after="0" w:line="240" w:lineRule="auto"/>
              <w:jc w:val="both"/>
              <w:rPr>
                <w:rFonts w:ascii="Times New Roman" w:eastAsia="Times New Roman" w:hAnsi="Times New Roman" w:cs="Times New Roman"/>
                <w:b/>
                <w:snapToGrid w:val="0"/>
                <w:sz w:val="24"/>
                <w:szCs w:val="24"/>
                <w:lang w:eastAsia="ru-RU"/>
              </w:rPr>
            </w:pPr>
            <w:r w:rsidRPr="004D6AA9">
              <w:rPr>
                <w:rFonts w:ascii="Times New Roman" w:eastAsia="Times New Roman" w:hAnsi="Times New Roman" w:cs="Times New Roman"/>
                <w:b/>
                <w:snapToGrid w:val="0"/>
                <w:sz w:val="24"/>
                <w:szCs w:val="24"/>
                <w:lang w:eastAsia="ru-RU"/>
              </w:rPr>
              <w:t>Виды выполняемых работ</w:t>
            </w:r>
          </w:p>
        </w:tc>
      </w:tr>
      <w:tr w:rsidR="004D6AA9" w:rsidRPr="004D6AA9" w14:paraId="1D3F8D5F" w14:textId="77777777" w:rsidTr="004D6AA9">
        <w:trPr>
          <w:cantSplit/>
          <w:trHeight w:val="227"/>
        </w:trPr>
        <w:tc>
          <w:tcPr>
            <w:tcW w:w="685" w:type="dxa"/>
            <w:tcBorders>
              <w:top w:val="single" w:sz="6" w:space="0" w:color="000000"/>
              <w:left w:val="single" w:sz="6" w:space="0" w:color="000000"/>
              <w:bottom w:val="single" w:sz="6" w:space="0" w:color="000000"/>
              <w:right w:val="single" w:sz="6" w:space="0" w:color="000000"/>
            </w:tcBorders>
          </w:tcPr>
          <w:p w14:paraId="3B6F5AEA"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p>
        </w:tc>
        <w:tc>
          <w:tcPr>
            <w:tcW w:w="8778" w:type="dxa"/>
            <w:gridSpan w:val="2"/>
            <w:tcBorders>
              <w:top w:val="single" w:sz="6" w:space="0" w:color="000000"/>
              <w:left w:val="single" w:sz="6" w:space="0" w:color="000000"/>
              <w:bottom w:val="single" w:sz="6" w:space="0" w:color="000000"/>
              <w:right w:val="single" w:sz="4" w:space="0" w:color="auto"/>
            </w:tcBorders>
            <w:hideMark/>
          </w:tcPr>
          <w:p w14:paraId="39FF968E" w14:textId="77777777" w:rsidR="004D6AA9" w:rsidRPr="004D6AA9" w:rsidRDefault="004D6AA9" w:rsidP="004D6AA9">
            <w:pPr>
              <w:spacing w:after="0" w:line="240" w:lineRule="auto"/>
              <w:jc w:val="both"/>
              <w:rPr>
                <w:rFonts w:ascii="Times New Roman" w:eastAsia="Times New Roman" w:hAnsi="Times New Roman" w:cs="Times New Roman"/>
                <w:b/>
                <w:snapToGrid w:val="0"/>
                <w:sz w:val="24"/>
                <w:szCs w:val="24"/>
                <w:lang w:eastAsia="ru-RU"/>
              </w:rPr>
            </w:pPr>
            <w:r w:rsidRPr="004D6AA9">
              <w:rPr>
                <w:rFonts w:ascii="Times New Roman" w:eastAsia="Times New Roman" w:hAnsi="Times New Roman" w:cs="Times New Roman"/>
                <w:b/>
                <w:snapToGrid w:val="0"/>
                <w:sz w:val="24"/>
                <w:szCs w:val="24"/>
                <w:lang w:val="en-US" w:eastAsia="ru-RU"/>
              </w:rPr>
              <w:t>I</w:t>
            </w:r>
            <w:r w:rsidRPr="004D6AA9">
              <w:rPr>
                <w:rFonts w:ascii="Times New Roman" w:eastAsia="Times New Roman" w:hAnsi="Times New Roman" w:cs="Times New Roman"/>
                <w:b/>
                <w:snapToGrid w:val="0"/>
                <w:sz w:val="24"/>
                <w:szCs w:val="24"/>
                <w:lang w:eastAsia="ru-RU"/>
              </w:rPr>
              <w:t>. Аудит сводной финансовой (бухгалтерской) отчетности Общества</w:t>
            </w:r>
          </w:p>
        </w:tc>
      </w:tr>
      <w:tr w:rsidR="004D6AA9" w:rsidRPr="004D6AA9" w14:paraId="391F91C2"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tcPr>
          <w:p w14:paraId="2A1F2970" w14:textId="77777777" w:rsidR="004D6AA9" w:rsidRPr="004D6AA9" w:rsidRDefault="004D6AA9" w:rsidP="008F1C25">
            <w:pPr>
              <w:numPr>
                <w:ilvl w:val="0"/>
                <w:numId w:val="2"/>
              </w:numPr>
              <w:spacing w:after="0" w:line="240" w:lineRule="auto"/>
              <w:jc w:val="both"/>
              <w:rPr>
                <w:rFonts w:ascii="Times New Roman" w:eastAsia="Times New Roman" w:hAnsi="Times New Roman" w:cs="Times New Roman"/>
                <w:b/>
                <w:snapToGrid w:val="0"/>
                <w:sz w:val="24"/>
                <w:szCs w:val="24"/>
                <w:lang w:eastAsia="ru-RU"/>
              </w:rPr>
            </w:pPr>
          </w:p>
        </w:tc>
        <w:tc>
          <w:tcPr>
            <w:tcW w:w="2663" w:type="dxa"/>
            <w:tcBorders>
              <w:top w:val="single" w:sz="6" w:space="0" w:color="000000"/>
              <w:left w:val="single" w:sz="6" w:space="0" w:color="000000"/>
              <w:bottom w:val="single" w:sz="6" w:space="0" w:color="000000"/>
              <w:right w:val="single" w:sz="6" w:space="0" w:color="000000"/>
            </w:tcBorders>
            <w:hideMark/>
          </w:tcPr>
          <w:p w14:paraId="088582CF"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Проверка выполнения рекомендаций по аудиту за предшествующий период</w:t>
            </w:r>
          </w:p>
        </w:tc>
        <w:tc>
          <w:tcPr>
            <w:tcW w:w="6115" w:type="dxa"/>
            <w:tcBorders>
              <w:top w:val="single" w:sz="6" w:space="0" w:color="000000"/>
              <w:left w:val="single" w:sz="6" w:space="0" w:color="000000"/>
              <w:bottom w:val="single" w:sz="6" w:space="0" w:color="000000"/>
              <w:right w:val="single" w:sz="4" w:space="0" w:color="auto"/>
            </w:tcBorders>
            <w:hideMark/>
          </w:tcPr>
          <w:p w14:paraId="04F7FFDE"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 Проверка внесения исправительных записей на счета бухгалтерского учета выявленных по нарушениям в процессе аудита отчетности за предшествующий период.</w:t>
            </w:r>
          </w:p>
        </w:tc>
      </w:tr>
      <w:tr w:rsidR="004D6AA9" w:rsidRPr="004D6AA9" w14:paraId="6E921EE5"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tcPr>
          <w:p w14:paraId="0B279C77" w14:textId="77777777" w:rsidR="004D6AA9" w:rsidRPr="004D6AA9" w:rsidRDefault="004D6AA9" w:rsidP="008F1C25">
            <w:pPr>
              <w:numPr>
                <w:ilvl w:val="0"/>
                <w:numId w:val="2"/>
              </w:numPr>
              <w:spacing w:after="0" w:line="240" w:lineRule="auto"/>
              <w:jc w:val="both"/>
              <w:rPr>
                <w:rFonts w:ascii="Times New Roman" w:eastAsia="Times New Roman" w:hAnsi="Times New Roman" w:cs="Times New Roman"/>
                <w:b/>
                <w:snapToGrid w:val="0"/>
                <w:sz w:val="24"/>
                <w:szCs w:val="24"/>
                <w:lang w:eastAsia="ru-RU"/>
              </w:rPr>
            </w:pPr>
          </w:p>
        </w:tc>
        <w:tc>
          <w:tcPr>
            <w:tcW w:w="2663" w:type="dxa"/>
            <w:tcBorders>
              <w:top w:val="single" w:sz="6" w:space="0" w:color="000000"/>
              <w:left w:val="single" w:sz="6" w:space="0" w:color="000000"/>
              <w:bottom w:val="single" w:sz="6" w:space="0" w:color="000000"/>
              <w:right w:val="single" w:sz="6" w:space="0" w:color="000000"/>
            </w:tcBorders>
          </w:tcPr>
          <w:p w14:paraId="09AA44AB"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учредительных и организационных документов общества.</w:t>
            </w:r>
          </w:p>
          <w:p w14:paraId="641919E1"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p>
        </w:tc>
        <w:tc>
          <w:tcPr>
            <w:tcW w:w="6115" w:type="dxa"/>
            <w:tcBorders>
              <w:top w:val="single" w:sz="6" w:space="0" w:color="000000"/>
              <w:left w:val="single" w:sz="6" w:space="0" w:color="000000"/>
              <w:bottom w:val="single" w:sz="6" w:space="0" w:color="000000"/>
              <w:right w:val="single" w:sz="4" w:space="0" w:color="auto"/>
            </w:tcBorders>
            <w:hideMark/>
          </w:tcPr>
          <w:p w14:paraId="3202AAB3" w14:textId="77777777" w:rsidR="004D6AA9" w:rsidRPr="004D6AA9" w:rsidRDefault="004D6AA9" w:rsidP="008F1C25">
            <w:pPr>
              <w:numPr>
                <w:ilvl w:val="1"/>
                <w:numId w:val="3"/>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Проверка соответствия устава Общества действующему законодательству.</w:t>
            </w:r>
          </w:p>
          <w:p w14:paraId="2B5B6653" w14:textId="77777777" w:rsidR="004D6AA9" w:rsidRPr="004D6AA9" w:rsidRDefault="004D6AA9" w:rsidP="008F1C25">
            <w:pPr>
              <w:numPr>
                <w:ilvl w:val="1"/>
                <w:numId w:val="3"/>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Проверка соответствия фактических видов деятельности, видам деятельности, предусмотренным уставом общества.</w:t>
            </w:r>
          </w:p>
          <w:p w14:paraId="6C715B10" w14:textId="77777777" w:rsidR="004D6AA9" w:rsidRPr="004D6AA9" w:rsidRDefault="004D6AA9" w:rsidP="008F1C25">
            <w:pPr>
              <w:numPr>
                <w:ilvl w:val="1"/>
                <w:numId w:val="3"/>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Проверка факта регистрации (перерегистрации) общества в органах государственной власти и управления (налоговые органы, Госстат, Пенсионный фонд и т.д.). Проверка соблюдения требований законодательных актов в части постановки обособленных подразделений общества на налоговый учет в налоговых органах, а также в соответствующих внебюджетных фондах.</w:t>
            </w:r>
          </w:p>
          <w:p w14:paraId="53BF57A4" w14:textId="77777777" w:rsidR="004D6AA9" w:rsidRPr="004D6AA9" w:rsidRDefault="004D6AA9" w:rsidP="008F1C25">
            <w:pPr>
              <w:numPr>
                <w:ilvl w:val="1"/>
                <w:numId w:val="3"/>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Изучение организационной схемы управления.</w:t>
            </w:r>
          </w:p>
        </w:tc>
      </w:tr>
      <w:tr w:rsidR="004D6AA9" w:rsidRPr="004D6AA9" w14:paraId="3D041616"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tcPr>
          <w:p w14:paraId="76B81BBE" w14:textId="77777777" w:rsidR="004D6AA9" w:rsidRPr="004D6AA9" w:rsidRDefault="004D6AA9" w:rsidP="008F1C25">
            <w:pPr>
              <w:numPr>
                <w:ilvl w:val="0"/>
                <w:numId w:val="2"/>
              </w:numPr>
              <w:spacing w:after="0" w:line="240" w:lineRule="auto"/>
              <w:jc w:val="both"/>
              <w:rPr>
                <w:rFonts w:ascii="Times New Roman" w:eastAsia="Times New Roman" w:hAnsi="Times New Roman" w:cs="Times New Roman"/>
                <w:b/>
                <w:snapToGrid w:val="0"/>
                <w:sz w:val="24"/>
                <w:szCs w:val="24"/>
                <w:lang w:eastAsia="ru-RU"/>
              </w:rPr>
            </w:pPr>
          </w:p>
        </w:tc>
        <w:tc>
          <w:tcPr>
            <w:tcW w:w="2663" w:type="dxa"/>
            <w:tcBorders>
              <w:top w:val="single" w:sz="6" w:space="0" w:color="000000"/>
              <w:left w:val="single" w:sz="6" w:space="0" w:color="000000"/>
              <w:bottom w:val="single" w:sz="6" w:space="0" w:color="000000"/>
              <w:right w:val="single" w:sz="6" w:space="0" w:color="000000"/>
            </w:tcBorders>
            <w:hideMark/>
          </w:tcPr>
          <w:p w14:paraId="100D3F3D"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Правовая экспертиза деятельности Общества.</w:t>
            </w:r>
          </w:p>
        </w:tc>
        <w:tc>
          <w:tcPr>
            <w:tcW w:w="6115" w:type="dxa"/>
            <w:tcBorders>
              <w:top w:val="single" w:sz="6" w:space="0" w:color="000000"/>
              <w:left w:val="single" w:sz="6" w:space="0" w:color="000000"/>
              <w:bottom w:val="single" w:sz="6" w:space="0" w:color="000000"/>
              <w:right w:val="single" w:sz="4" w:space="0" w:color="auto"/>
            </w:tcBorders>
            <w:hideMark/>
          </w:tcPr>
          <w:p w14:paraId="673FBA56" w14:textId="77777777" w:rsidR="004D6AA9" w:rsidRPr="004D6AA9" w:rsidRDefault="004D6AA9" w:rsidP="008F1C25">
            <w:pPr>
              <w:numPr>
                <w:ilvl w:val="1"/>
                <w:numId w:val="4"/>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Проверка наличия лицензий на лицензируемые виды деятельности.</w:t>
            </w:r>
          </w:p>
          <w:p w14:paraId="12DC5168"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3.2. Проверка наличия трудовых договоров с руководителем и главным бухгалтером общества и соответствия содержания трудовых договоров действующему законодательству</w:t>
            </w:r>
          </w:p>
          <w:p w14:paraId="292BC64B"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3.3. Анализ договоров (контрактов), являющихся основными в осуществлении обычных видов деятельности, в разрезе:</w:t>
            </w:r>
          </w:p>
          <w:p w14:paraId="0F62F7FA" w14:textId="77777777" w:rsidR="004D6AA9" w:rsidRPr="004D6AA9" w:rsidRDefault="004D6AA9" w:rsidP="008F1C25">
            <w:pPr>
              <w:numPr>
                <w:ilvl w:val="0"/>
                <w:numId w:val="11"/>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договоров с основными контрагентами;</w:t>
            </w:r>
          </w:p>
          <w:p w14:paraId="62CFE54B" w14:textId="77777777" w:rsidR="004D6AA9" w:rsidRPr="004D6AA9" w:rsidRDefault="004D6AA9" w:rsidP="008F1C25">
            <w:pPr>
              <w:numPr>
                <w:ilvl w:val="0"/>
                <w:numId w:val="11"/>
              </w:numPr>
              <w:tabs>
                <w:tab w:val="num" w:pos="720"/>
              </w:tabs>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lastRenderedPageBreak/>
              <w:t>типовых договоров, заключенных обществом для осуществления обычных видов деятельности;</w:t>
            </w:r>
          </w:p>
          <w:p w14:paraId="5C9C6648" w14:textId="77777777" w:rsidR="004D6AA9" w:rsidRPr="004D6AA9" w:rsidRDefault="004D6AA9" w:rsidP="008F1C25">
            <w:pPr>
              <w:numPr>
                <w:ilvl w:val="0"/>
                <w:numId w:val="11"/>
              </w:numPr>
              <w:tabs>
                <w:tab w:val="num" w:pos="720"/>
              </w:tabs>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договоров по внешнеэкономической деятельности общества;</w:t>
            </w:r>
          </w:p>
          <w:p w14:paraId="770CB18B" w14:textId="77777777" w:rsidR="004D6AA9" w:rsidRPr="004D6AA9" w:rsidRDefault="004D6AA9" w:rsidP="008F1C25">
            <w:pPr>
              <w:numPr>
                <w:ilvl w:val="0"/>
                <w:numId w:val="11"/>
              </w:numPr>
              <w:tabs>
                <w:tab w:val="num" w:pos="720"/>
              </w:tabs>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и т.п.</w:t>
            </w:r>
          </w:p>
        </w:tc>
      </w:tr>
      <w:tr w:rsidR="004D6AA9" w:rsidRPr="004D6AA9" w14:paraId="1AEE42C3"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tcPr>
          <w:p w14:paraId="60D015BE" w14:textId="77777777" w:rsidR="004D6AA9" w:rsidRPr="004D6AA9" w:rsidRDefault="004D6AA9" w:rsidP="008F1C25">
            <w:pPr>
              <w:numPr>
                <w:ilvl w:val="0"/>
                <w:numId w:val="2"/>
              </w:numPr>
              <w:spacing w:after="0" w:line="240" w:lineRule="auto"/>
              <w:jc w:val="both"/>
              <w:rPr>
                <w:rFonts w:ascii="Times New Roman" w:eastAsia="Times New Roman" w:hAnsi="Times New Roman" w:cs="Times New Roman"/>
                <w:b/>
                <w:snapToGrid w:val="0"/>
                <w:sz w:val="24"/>
                <w:szCs w:val="24"/>
                <w:lang w:eastAsia="ru-RU"/>
              </w:rPr>
            </w:pPr>
          </w:p>
        </w:tc>
        <w:tc>
          <w:tcPr>
            <w:tcW w:w="2663" w:type="dxa"/>
            <w:tcBorders>
              <w:top w:val="single" w:sz="6" w:space="0" w:color="000000"/>
              <w:left w:val="single" w:sz="6" w:space="0" w:color="000000"/>
              <w:bottom w:val="single" w:sz="6" w:space="0" w:color="000000"/>
              <w:right w:val="single" w:sz="6" w:space="0" w:color="000000"/>
            </w:tcBorders>
            <w:hideMark/>
          </w:tcPr>
          <w:p w14:paraId="29DF0C5E"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Оценка системы внутреннего контроля. Анализ организации учетного процесса. Экспертиза учетной политики.</w:t>
            </w:r>
          </w:p>
        </w:tc>
        <w:tc>
          <w:tcPr>
            <w:tcW w:w="6115" w:type="dxa"/>
            <w:tcBorders>
              <w:top w:val="single" w:sz="6" w:space="0" w:color="000000"/>
              <w:left w:val="single" w:sz="6" w:space="0" w:color="000000"/>
              <w:bottom w:val="single" w:sz="6" w:space="0" w:color="000000"/>
              <w:right w:val="single" w:sz="4" w:space="0" w:color="auto"/>
            </w:tcBorders>
            <w:hideMark/>
          </w:tcPr>
          <w:p w14:paraId="6CEA2CAA" w14:textId="77777777" w:rsidR="004D6AA9" w:rsidRPr="004D6AA9" w:rsidRDefault="004D6AA9" w:rsidP="008F1C25">
            <w:pPr>
              <w:numPr>
                <w:ilvl w:val="1"/>
                <w:numId w:val="5"/>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Анализ СВК: </w:t>
            </w:r>
          </w:p>
          <w:p w14:paraId="6EC070A3" w14:textId="77777777" w:rsidR="004D6AA9" w:rsidRPr="004D6AA9" w:rsidRDefault="004D6AA9" w:rsidP="008F1C25">
            <w:pPr>
              <w:numPr>
                <w:ilvl w:val="2"/>
                <w:numId w:val="6"/>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системы документооборота:</w:t>
            </w:r>
          </w:p>
          <w:p w14:paraId="67AE1938" w14:textId="77777777" w:rsidR="004D6AA9" w:rsidRPr="004D6AA9" w:rsidRDefault="004D6AA9" w:rsidP="008F1C25">
            <w:pPr>
              <w:numPr>
                <w:ilvl w:val="0"/>
                <w:numId w:val="12"/>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организации подготовки, оборота и хранения документов, отражающих хозяйственные операции, в т.ч.: утверждение графика документооборота, форм первичных документов, по которым не предусмотрены типовые формы;</w:t>
            </w:r>
          </w:p>
          <w:p w14:paraId="1D0A6ADD" w14:textId="77777777" w:rsidR="004D6AA9" w:rsidRPr="004D6AA9" w:rsidRDefault="004D6AA9" w:rsidP="008F1C25">
            <w:pPr>
              <w:numPr>
                <w:ilvl w:val="0"/>
                <w:numId w:val="12"/>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утверждение перечня лиц, имеющих право подписи первичных учетных документов;</w:t>
            </w:r>
          </w:p>
          <w:p w14:paraId="33B25AE1" w14:textId="77777777" w:rsidR="004D6AA9" w:rsidRPr="004D6AA9" w:rsidRDefault="004D6AA9" w:rsidP="008F1C25">
            <w:pPr>
              <w:numPr>
                <w:ilvl w:val="0"/>
                <w:numId w:val="12"/>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оценка соответствия сложившегося документооборота объемам учетной информации и требованиям действующего законодательства.</w:t>
            </w:r>
          </w:p>
          <w:p w14:paraId="5C554539" w14:textId="77777777" w:rsidR="004D6AA9" w:rsidRPr="004D6AA9" w:rsidRDefault="004D6AA9" w:rsidP="008F1C25">
            <w:pPr>
              <w:numPr>
                <w:ilvl w:val="2"/>
                <w:numId w:val="6"/>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Оценка организации учетного процесса и системы бухгалтерского учета, включая:</w:t>
            </w:r>
          </w:p>
          <w:p w14:paraId="4E4D9397" w14:textId="77777777" w:rsidR="004D6AA9" w:rsidRPr="004D6AA9" w:rsidRDefault="004D6AA9" w:rsidP="008F1C25">
            <w:pPr>
              <w:numPr>
                <w:ilvl w:val="0"/>
                <w:numId w:val="13"/>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рабочий план счетов и систему аналитического учета на предмет соответствия объемам учетной информации и требованиям действующего законодательства.</w:t>
            </w:r>
          </w:p>
          <w:p w14:paraId="1123F9AD" w14:textId="77777777" w:rsidR="004D6AA9" w:rsidRPr="004D6AA9" w:rsidRDefault="004D6AA9" w:rsidP="008F1C25">
            <w:pPr>
              <w:numPr>
                <w:ilvl w:val="0"/>
                <w:numId w:val="13"/>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применение автоматизированной системы бухгалтерского учета - АСБУ, в т.ч.:</w:t>
            </w:r>
          </w:p>
          <w:p w14:paraId="2C2E11F4" w14:textId="77777777" w:rsidR="004D6AA9" w:rsidRPr="004D6AA9" w:rsidRDefault="004D6AA9" w:rsidP="008F1C25">
            <w:pPr>
              <w:numPr>
                <w:ilvl w:val="0"/>
                <w:numId w:val="14"/>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определение роли и места средств вычислительной техники в ведении бухгалтерского учета и подготовки бухгалтерской отчетности;</w:t>
            </w:r>
          </w:p>
          <w:p w14:paraId="7E7388A4" w14:textId="77777777" w:rsidR="004D6AA9" w:rsidRPr="004D6AA9" w:rsidRDefault="004D6AA9" w:rsidP="008F1C25">
            <w:pPr>
              <w:numPr>
                <w:ilvl w:val="0"/>
                <w:numId w:val="14"/>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возможности бухгалтерской программы на предмет создания регистров аналитического и синтетического учета, содержащих исчерпывающую информацию об объектах учета.</w:t>
            </w:r>
          </w:p>
          <w:p w14:paraId="314DF4F7" w14:textId="77777777" w:rsidR="004D6AA9" w:rsidRPr="004D6AA9" w:rsidRDefault="004D6AA9" w:rsidP="008F1C25">
            <w:pPr>
              <w:numPr>
                <w:ilvl w:val="2"/>
                <w:numId w:val="6"/>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Проверка соблюдения порядка проведения инвентаризаций имущества и обязательств: </w:t>
            </w:r>
          </w:p>
          <w:p w14:paraId="16BB6519" w14:textId="77777777" w:rsidR="004D6AA9" w:rsidRPr="004D6AA9" w:rsidRDefault="004D6AA9" w:rsidP="008F1C25">
            <w:pPr>
              <w:numPr>
                <w:ilvl w:val="0"/>
                <w:numId w:val="15"/>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наличие внутренних документов, регламентирующих сроки и порядок проведения инвентаризаций имущества и обязательств;</w:t>
            </w:r>
          </w:p>
          <w:p w14:paraId="2E2240DB" w14:textId="77777777" w:rsidR="004D6AA9" w:rsidRPr="004D6AA9" w:rsidRDefault="004D6AA9" w:rsidP="008F1C25">
            <w:pPr>
              <w:numPr>
                <w:ilvl w:val="0"/>
                <w:numId w:val="15"/>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наличие приказа о создании постоянно действующих инвентаризационных комиссий;</w:t>
            </w:r>
          </w:p>
          <w:p w14:paraId="731EE40D" w14:textId="77777777" w:rsidR="004D6AA9" w:rsidRPr="004D6AA9" w:rsidRDefault="004D6AA9" w:rsidP="008F1C25">
            <w:pPr>
              <w:numPr>
                <w:ilvl w:val="0"/>
                <w:numId w:val="15"/>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порядок проведения инвентаризации на предмет соответствия внутренним локальным документам общества и соответствующим нормативным актам.</w:t>
            </w:r>
          </w:p>
          <w:p w14:paraId="031FC668"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4.2. Экспертиза Учетной политики для целей бухгалтерского учета и налогообложения:</w:t>
            </w:r>
          </w:p>
          <w:p w14:paraId="750B24AC" w14:textId="77777777" w:rsidR="004D6AA9" w:rsidRPr="004D6AA9" w:rsidRDefault="004D6AA9" w:rsidP="008F1C25">
            <w:pPr>
              <w:numPr>
                <w:ilvl w:val="0"/>
                <w:numId w:val="16"/>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lastRenderedPageBreak/>
              <w:t>проверка соответствия формы и сроков принятия документов по учетной политике требованиям нормативных актов;</w:t>
            </w:r>
          </w:p>
          <w:p w14:paraId="478AD0B9" w14:textId="77777777" w:rsidR="004D6AA9" w:rsidRPr="004D6AA9" w:rsidRDefault="004D6AA9" w:rsidP="008F1C25">
            <w:pPr>
              <w:numPr>
                <w:ilvl w:val="0"/>
                <w:numId w:val="16"/>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проверка состава и содержания учетной политики на предмет соответствия требованиям нормативных актов;</w:t>
            </w:r>
          </w:p>
          <w:p w14:paraId="33762BE4" w14:textId="77777777" w:rsidR="004D6AA9" w:rsidRPr="004D6AA9" w:rsidRDefault="004D6AA9" w:rsidP="008F1C25">
            <w:pPr>
              <w:numPr>
                <w:ilvl w:val="0"/>
                <w:numId w:val="16"/>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проверка последовательности применения учетной политики, в том числе установление наличия способов учета, отличных от установленных нормативными документами, но позволяющих Обществу достоверно отразить имущественное состояние и финансовые результаты;</w:t>
            </w:r>
          </w:p>
          <w:p w14:paraId="577E85C5" w14:textId="77777777" w:rsidR="004D6AA9" w:rsidRPr="004D6AA9" w:rsidRDefault="004D6AA9" w:rsidP="008F1C25">
            <w:pPr>
              <w:numPr>
                <w:ilvl w:val="0"/>
                <w:numId w:val="16"/>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оценка раскрытия в учетной политике избранных способов ведения бухгалтерского учета, существенно влияющих на принятие решений пользователями бухгалтерской отчетности;</w:t>
            </w:r>
          </w:p>
          <w:p w14:paraId="2BDEBC65" w14:textId="77777777" w:rsidR="004D6AA9" w:rsidRPr="004D6AA9" w:rsidRDefault="004D6AA9" w:rsidP="008F1C25">
            <w:pPr>
              <w:numPr>
                <w:ilvl w:val="0"/>
                <w:numId w:val="16"/>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оценка раскрытия в учетной политике избранных способов ведения налогового учета, оказывающих существенное влияние на формирование налоговой отчетности.</w:t>
            </w:r>
          </w:p>
        </w:tc>
      </w:tr>
      <w:tr w:rsidR="004D6AA9" w:rsidRPr="004D6AA9" w14:paraId="2FA2C6A5" w14:textId="77777777" w:rsidTr="004D6AA9">
        <w:trPr>
          <w:cantSplit/>
          <w:trHeight w:val="227"/>
        </w:trPr>
        <w:tc>
          <w:tcPr>
            <w:tcW w:w="685" w:type="dxa"/>
            <w:tcBorders>
              <w:top w:val="single" w:sz="6" w:space="0" w:color="000000"/>
              <w:left w:val="single" w:sz="6" w:space="0" w:color="000000"/>
              <w:bottom w:val="single" w:sz="6" w:space="0" w:color="000000"/>
              <w:right w:val="single" w:sz="6" w:space="0" w:color="000000"/>
            </w:tcBorders>
          </w:tcPr>
          <w:p w14:paraId="41840509" w14:textId="77777777" w:rsidR="004D6AA9" w:rsidRPr="004D6AA9" w:rsidRDefault="004D6AA9" w:rsidP="008F1C25">
            <w:pPr>
              <w:numPr>
                <w:ilvl w:val="0"/>
                <w:numId w:val="2"/>
              </w:numPr>
              <w:spacing w:after="0" w:line="240" w:lineRule="auto"/>
              <w:jc w:val="both"/>
              <w:rPr>
                <w:rFonts w:ascii="Times New Roman" w:eastAsia="Times New Roman" w:hAnsi="Times New Roman" w:cs="Times New Roman"/>
                <w:b/>
                <w:snapToGrid w:val="0"/>
                <w:sz w:val="24"/>
                <w:szCs w:val="24"/>
                <w:lang w:eastAsia="ru-RU"/>
              </w:rPr>
            </w:pPr>
          </w:p>
        </w:tc>
        <w:tc>
          <w:tcPr>
            <w:tcW w:w="8778" w:type="dxa"/>
            <w:gridSpan w:val="2"/>
            <w:tcBorders>
              <w:top w:val="single" w:sz="6" w:space="0" w:color="000000"/>
              <w:left w:val="single" w:sz="6" w:space="0" w:color="000000"/>
              <w:bottom w:val="single" w:sz="6" w:space="0" w:color="000000"/>
              <w:right w:val="single" w:sz="4" w:space="0" w:color="auto"/>
            </w:tcBorders>
            <w:hideMark/>
          </w:tcPr>
          <w:p w14:paraId="00C20E14" w14:textId="77777777" w:rsidR="004D6AA9" w:rsidRPr="004D6AA9" w:rsidRDefault="004D6AA9" w:rsidP="004D6AA9">
            <w:pPr>
              <w:spacing w:after="0" w:line="240" w:lineRule="auto"/>
              <w:jc w:val="both"/>
              <w:rPr>
                <w:rFonts w:ascii="Times New Roman" w:eastAsia="Times New Roman" w:hAnsi="Times New Roman" w:cs="Times New Roman"/>
                <w:b/>
                <w:snapToGrid w:val="0"/>
                <w:sz w:val="24"/>
                <w:szCs w:val="24"/>
                <w:lang w:eastAsia="ru-RU"/>
              </w:rPr>
            </w:pPr>
            <w:r w:rsidRPr="004D6AA9">
              <w:rPr>
                <w:rFonts w:ascii="Times New Roman" w:eastAsia="Times New Roman" w:hAnsi="Times New Roman" w:cs="Times New Roman"/>
                <w:b/>
                <w:snapToGrid w:val="0"/>
                <w:sz w:val="24"/>
                <w:szCs w:val="24"/>
                <w:lang w:eastAsia="ru-RU"/>
              </w:rPr>
              <w:t>Проверить и подтвердить правильность отражения в учете внеоборотных активов</w:t>
            </w:r>
          </w:p>
        </w:tc>
      </w:tr>
      <w:tr w:rsidR="004D6AA9" w:rsidRPr="004D6AA9" w14:paraId="2E4732B6"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12AB7652"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5.1.</w:t>
            </w:r>
          </w:p>
        </w:tc>
        <w:tc>
          <w:tcPr>
            <w:tcW w:w="2663" w:type="dxa"/>
            <w:tcBorders>
              <w:top w:val="single" w:sz="6" w:space="0" w:color="000000"/>
              <w:left w:val="single" w:sz="6" w:space="0" w:color="000000"/>
              <w:bottom w:val="single" w:sz="6" w:space="0" w:color="000000"/>
              <w:right w:val="single" w:sz="6" w:space="0" w:color="000000"/>
            </w:tcBorders>
            <w:hideMark/>
          </w:tcPr>
          <w:p w14:paraId="56E6E69E"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основных средств.</w:t>
            </w:r>
          </w:p>
        </w:tc>
        <w:tc>
          <w:tcPr>
            <w:tcW w:w="6115" w:type="dxa"/>
            <w:tcBorders>
              <w:top w:val="single" w:sz="6" w:space="0" w:color="000000"/>
              <w:left w:val="single" w:sz="6" w:space="0" w:color="000000"/>
              <w:bottom w:val="single" w:sz="6" w:space="0" w:color="000000"/>
              <w:right w:val="single" w:sz="4" w:space="0" w:color="auto"/>
            </w:tcBorders>
            <w:hideMark/>
          </w:tcPr>
          <w:p w14:paraId="732A0DC7" w14:textId="77777777" w:rsidR="004D6AA9" w:rsidRPr="004D6AA9" w:rsidRDefault="004D6AA9" w:rsidP="008F1C25">
            <w:pPr>
              <w:numPr>
                <w:ilvl w:val="2"/>
                <w:numId w:val="7"/>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Проверка соблюдения Обществом порядка регистрации прав на недвижимое имущество.</w:t>
            </w:r>
          </w:p>
          <w:p w14:paraId="2F5F93AA" w14:textId="77777777" w:rsidR="004D6AA9" w:rsidRPr="004D6AA9" w:rsidRDefault="004D6AA9" w:rsidP="008F1C25">
            <w:pPr>
              <w:numPr>
                <w:ilvl w:val="2"/>
                <w:numId w:val="7"/>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Поверка полноты и правильности оформления правоустанавливающих документов на земельные участки.</w:t>
            </w:r>
          </w:p>
          <w:p w14:paraId="00B0AAB7" w14:textId="77777777" w:rsidR="004D6AA9" w:rsidRPr="004D6AA9" w:rsidRDefault="004D6AA9" w:rsidP="008F1C25">
            <w:pPr>
              <w:numPr>
                <w:ilvl w:val="2"/>
                <w:numId w:val="7"/>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Оценка сохранности и проверка наличия объектов основных средств:</w:t>
            </w:r>
          </w:p>
          <w:p w14:paraId="1491ECAD" w14:textId="77777777" w:rsidR="004D6AA9" w:rsidRPr="004D6AA9" w:rsidRDefault="004D6AA9" w:rsidP="008F1C25">
            <w:pPr>
              <w:numPr>
                <w:ilvl w:val="0"/>
                <w:numId w:val="17"/>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проверка наличия приказов о назначении материально-ответственных лиц, договоров о материальной ответственности с ними;</w:t>
            </w:r>
          </w:p>
          <w:p w14:paraId="3D31532F" w14:textId="77777777" w:rsidR="004D6AA9" w:rsidRPr="004D6AA9" w:rsidRDefault="004D6AA9" w:rsidP="008F1C25">
            <w:pPr>
              <w:numPr>
                <w:ilvl w:val="0"/>
                <w:numId w:val="17"/>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проверка соблюдения установленных обществом сроков проведения инвентаризации основных средств;</w:t>
            </w:r>
          </w:p>
          <w:p w14:paraId="2851091B" w14:textId="77777777" w:rsidR="004D6AA9" w:rsidRPr="004D6AA9" w:rsidRDefault="004D6AA9" w:rsidP="008F1C25">
            <w:pPr>
              <w:numPr>
                <w:ilvl w:val="0"/>
                <w:numId w:val="17"/>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отражения на счетах бухгалтерского учета результатов инвентаризации.</w:t>
            </w:r>
          </w:p>
          <w:p w14:paraId="47D7167E" w14:textId="77777777" w:rsidR="004D6AA9" w:rsidRPr="004D6AA9" w:rsidRDefault="004D6AA9" w:rsidP="008F1C25">
            <w:pPr>
              <w:numPr>
                <w:ilvl w:val="2"/>
                <w:numId w:val="7"/>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Проверка правильности отнесения объектов основных средств к амортизируемому имуществу для целей бухгалтерского и налогового учета.</w:t>
            </w:r>
          </w:p>
          <w:p w14:paraId="2186B6C4" w14:textId="77777777" w:rsidR="004D6AA9" w:rsidRPr="004D6AA9" w:rsidRDefault="004D6AA9" w:rsidP="008F1C25">
            <w:pPr>
              <w:numPr>
                <w:ilvl w:val="2"/>
                <w:numId w:val="7"/>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Анализ и оценка системы бухгалтерского учета, оформления первичных документов по движению основных средств. </w:t>
            </w:r>
          </w:p>
          <w:p w14:paraId="481E529F" w14:textId="77777777" w:rsidR="004D6AA9" w:rsidRPr="004D6AA9" w:rsidRDefault="004D6AA9" w:rsidP="008F1C25">
            <w:pPr>
              <w:numPr>
                <w:ilvl w:val="2"/>
                <w:numId w:val="7"/>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и оценка обоснованности изменения первоначальной (максимальной) стоимости основных средств для целей бухгалтерского и налогового учета.</w:t>
            </w:r>
          </w:p>
          <w:p w14:paraId="4E547A4C" w14:textId="77777777" w:rsidR="004D6AA9" w:rsidRPr="004D6AA9" w:rsidRDefault="004D6AA9" w:rsidP="008F1C25">
            <w:pPr>
              <w:numPr>
                <w:ilvl w:val="2"/>
                <w:numId w:val="7"/>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lastRenderedPageBreak/>
              <w:t>Анализ правильности начисления амортизации по объектам основных средств для целей бухгалтерского и налогового учета.</w:t>
            </w:r>
          </w:p>
          <w:p w14:paraId="19E49BF7" w14:textId="77777777" w:rsidR="004D6AA9" w:rsidRPr="004D6AA9" w:rsidRDefault="004D6AA9" w:rsidP="008F1C25">
            <w:pPr>
              <w:numPr>
                <w:ilvl w:val="2"/>
                <w:numId w:val="7"/>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Анализ и оценка правильности отражения на счетах бухгалтерского учета расходов, связанных с проведением всех видов ремонтов объектов основных средств. </w:t>
            </w:r>
          </w:p>
          <w:p w14:paraId="72400AD9" w14:textId="77777777" w:rsidR="004D6AA9" w:rsidRPr="004D6AA9" w:rsidRDefault="004D6AA9" w:rsidP="008F1C25">
            <w:pPr>
              <w:numPr>
                <w:ilvl w:val="2"/>
                <w:numId w:val="7"/>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полноты оприходования и правильности оценки материальных ценностей, остающихся после ликвидации объектов основных средств.</w:t>
            </w:r>
          </w:p>
          <w:p w14:paraId="1DED28E9" w14:textId="77777777" w:rsidR="004D6AA9" w:rsidRPr="004D6AA9" w:rsidRDefault="004D6AA9" w:rsidP="008F1C25">
            <w:pPr>
              <w:numPr>
                <w:ilvl w:val="2"/>
                <w:numId w:val="7"/>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Анализ обоснованности и порядка отражения на счетах бухгалтерского учета, начисления соответствующих налогов по хозяйственным операциям, связанным с движением и выбытием основных средств. </w:t>
            </w:r>
          </w:p>
        </w:tc>
      </w:tr>
      <w:tr w:rsidR="004D6AA9" w:rsidRPr="004D6AA9" w14:paraId="1DB11CDF"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7C712F34"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lastRenderedPageBreak/>
              <w:t>5.2.</w:t>
            </w:r>
          </w:p>
        </w:tc>
        <w:tc>
          <w:tcPr>
            <w:tcW w:w="2663" w:type="dxa"/>
            <w:tcBorders>
              <w:top w:val="single" w:sz="6" w:space="0" w:color="000000"/>
              <w:left w:val="single" w:sz="6" w:space="0" w:color="000000"/>
              <w:bottom w:val="single" w:sz="6" w:space="0" w:color="000000"/>
              <w:right w:val="single" w:sz="6" w:space="0" w:color="000000"/>
            </w:tcBorders>
            <w:hideMark/>
          </w:tcPr>
          <w:p w14:paraId="1D2CDBD9"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нематериальных активов.</w:t>
            </w:r>
          </w:p>
        </w:tc>
        <w:tc>
          <w:tcPr>
            <w:tcW w:w="6115" w:type="dxa"/>
            <w:tcBorders>
              <w:top w:val="single" w:sz="6" w:space="0" w:color="000000"/>
              <w:left w:val="single" w:sz="6" w:space="0" w:color="000000"/>
              <w:bottom w:val="single" w:sz="6" w:space="0" w:color="000000"/>
              <w:right w:val="single" w:sz="4" w:space="0" w:color="auto"/>
            </w:tcBorders>
            <w:hideMark/>
          </w:tcPr>
          <w:p w14:paraId="5CFAD458"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Виды работ, связанные с аудитом нематериальных активов, аналогичны видам работ, осуществляемых при аудите основных средств, за исключением п.п. 5.1.1. - 5.1.3. </w:t>
            </w:r>
          </w:p>
        </w:tc>
      </w:tr>
      <w:tr w:rsidR="004D6AA9" w:rsidRPr="004D6AA9" w14:paraId="6A87F5EE"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2EAD55E1"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5.3.</w:t>
            </w:r>
          </w:p>
        </w:tc>
        <w:tc>
          <w:tcPr>
            <w:tcW w:w="2663" w:type="dxa"/>
            <w:tcBorders>
              <w:top w:val="single" w:sz="6" w:space="0" w:color="000000"/>
              <w:left w:val="single" w:sz="6" w:space="0" w:color="000000"/>
              <w:bottom w:val="single" w:sz="6" w:space="0" w:color="000000"/>
              <w:right w:val="single" w:sz="6" w:space="0" w:color="000000"/>
            </w:tcBorders>
            <w:hideMark/>
          </w:tcPr>
          <w:p w14:paraId="4AC45B6D"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Аудит отложенных налоговых активов. </w:t>
            </w:r>
          </w:p>
        </w:tc>
        <w:tc>
          <w:tcPr>
            <w:tcW w:w="6115" w:type="dxa"/>
            <w:tcBorders>
              <w:top w:val="single" w:sz="6" w:space="0" w:color="000000"/>
              <w:left w:val="single" w:sz="6" w:space="0" w:color="000000"/>
              <w:bottom w:val="single" w:sz="6" w:space="0" w:color="000000"/>
              <w:right w:val="single" w:sz="4" w:space="0" w:color="auto"/>
            </w:tcBorders>
            <w:hideMark/>
          </w:tcPr>
          <w:p w14:paraId="69F43166" w14:textId="77777777" w:rsidR="004D6AA9" w:rsidRPr="004D6AA9" w:rsidRDefault="004D6AA9" w:rsidP="008F1C25">
            <w:pPr>
              <w:numPr>
                <w:ilvl w:val="2"/>
                <w:numId w:val="9"/>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порядка реализации учета в соответствии с ПБУ.</w:t>
            </w:r>
          </w:p>
          <w:p w14:paraId="5817F6DC" w14:textId="77777777" w:rsidR="004D6AA9" w:rsidRPr="004D6AA9" w:rsidRDefault="004D6AA9" w:rsidP="008F1C25">
            <w:pPr>
              <w:numPr>
                <w:ilvl w:val="2"/>
                <w:numId w:val="9"/>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и установление причин возникновения временных разниц по доходам и расходам (по видам разниц).</w:t>
            </w:r>
          </w:p>
          <w:p w14:paraId="2A6649D6" w14:textId="77777777" w:rsidR="004D6AA9" w:rsidRPr="004D6AA9" w:rsidRDefault="004D6AA9" w:rsidP="008F1C25">
            <w:pPr>
              <w:numPr>
                <w:ilvl w:val="2"/>
                <w:numId w:val="9"/>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правильности расчета отрицательных (вычитаемых) временных разниц (по видам разниц).</w:t>
            </w:r>
          </w:p>
          <w:p w14:paraId="312B7082" w14:textId="77777777" w:rsidR="004D6AA9" w:rsidRPr="004D6AA9" w:rsidRDefault="004D6AA9" w:rsidP="008F1C25">
            <w:pPr>
              <w:numPr>
                <w:ilvl w:val="2"/>
                <w:numId w:val="9"/>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Проверка отражения на счетах бухгалтерского учета отложенных налоговых активов.</w:t>
            </w:r>
          </w:p>
        </w:tc>
      </w:tr>
      <w:tr w:rsidR="004D6AA9" w:rsidRPr="004D6AA9" w14:paraId="5B2337FC"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7CF288F8"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5.4</w:t>
            </w:r>
          </w:p>
        </w:tc>
        <w:tc>
          <w:tcPr>
            <w:tcW w:w="2663" w:type="dxa"/>
            <w:tcBorders>
              <w:top w:val="single" w:sz="6" w:space="0" w:color="000000"/>
              <w:left w:val="single" w:sz="6" w:space="0" w:color="000000"/>
              <w:bottom w:val="single" w:sz="6" w:space="0" w:color="000000"/>
              <w:right w:val="single" w:sz="6" w:space="0" w:color="000000"/>
            </w:tcBorders>
            <w:hideMark/>
          </w:tcPr>
          <w:p w14:paraId="7F7D864E"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прочих внеоборотных активов.</w:t>
            </w:r>
          </w:p>
        </w:tc>
        <w:tc>
          <w:tcPr>
            <w:tcW w:w="6115" w:type="dxa"/>
            <w:tcBorders>
              <w:top w:val="single" w:sz="6" w:space="0" w:color="000000"/>
              <w:left w:val="single" w:sz="6" w:space="0" w:color="000000"/>
              <w:bottom w:val="single" w:sz="6" w:space="0" w:color="000000"/>
              <w:right w:val="single" w:sz="4" w:space="0" w:color="auto"/>
            </w:tcBorders>
          </w:tcPr>
          <w:p w14:paraId="0D96540D"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p>
        </w:tc>
      </w:tr>
      <w:tr w:rsidR="004D6AA9" w:rsidRPr="004D6AA9" w14:paraId="21B78BFB" w14:textId="77777777" w:rsidTr="004D6AA9">
        <w:trPr>
          <w:cantSplit/>
          <w:trHeight w:val="227"/>
        </w:trPr>
        <w:tc>
          <w:tcPr>
            <w:tcW w:w="685" w:type="dxa"/>
            <w:tcBorders>
              <w:top w:val="single" w:sz="6" w:space="0" w:color="000000"/>
              <w:left w:val="single" w:sz="6" w:space="0" w:color="000000"/>
              <w:bottom w:val="single" w:sz="6" w:space="0" w:color="000000"/>
              <w:right w:val="single" w:sz="6" w:space="0" w:color="000000"/>
            </w:tcBorders>
          </w:tcPr>
          <w:p w14:paraId="7127A067" w14:textId="77777777" w:rsidR="004D6AA9" w:rsidRPr="004D6AA9" w:rsidRDefault="004D6AA9" w:rsidP="008F1C25">
            <w:pPr>
              <w:numPr>
                <w:ilvl w:val="0"/>
                <w:numId w:val="8"/>
              </w:numPr>
              <w:spacing w:after="0" w:line="240" w:lineRule="auto"/>
              <w:jc w:val="both"/>
              <w:rPr>
                <w:rFonts w:ascii="Times New Roman" w:eastAsia="Times New Roman" w:hAnsi="Times New Roman" w:cs="Times New Roman"/>
                <w:b/>
                <w:snapToGrid w:val="0"/>
                <w:sz w:val="24"/>
                <w:szCs w:val="24"/>
                <w:lang w:eastAsia="ru-RU"/>
              </w:rPr>
            </w:pPr>
          </w:p>
        </w:tc>
        <w:tc>
          <w:tcPr>
            <w:tcW w:w="8778" w:type="dxa"/>
            <w:gridSpan w:val="2"/>
            <w:tcBorders>
              <w:top w:val="single" w:sz="6" w:space="0" w:color="000000"/>
              <w:left w:val="single" w:sz="6" w:space="0" w:color="000000"/>
              <w:bottom w:val="single" w:sz="6" w:space="0" w:color="000000"/>
              <w:right w:val="single" w:sz="4" w:space="0" w:color="auto"/>
            </w:tcBorders>
            <w:hideMark/>
          </w:tcPr>
          <w:p w14:paraId="184171CD" w14:textId="77777777" w:rsidR="004D6AA9" w:rsidRPr="004D6AA9" w:rsidRDefault="004D6AA9" w:rsidP="004D6AA9">
            <w:pPr>
              <w:spacing w:after="0" w:line="240" w:lineRule="auto"/>
              <w:jc w:val="both"/>
              <w:rPr>
                <w:rFonts w:ascii="Times New Roman" w:eastAsia="Times New Roman" w:hAnsi="Times New Roman" w:cs="Times New Roman"/>
                <w:b/>
                <w:snapToGrid w:val="0"/>
                <w:sz w:val="24"/>
                <w:szCs w:val="24"/>
                <w:lang w:eastAsia="ru-RU"/>
              </w:rPr>
            </w:pPr>
            <w:r w:rsidRPr="004D6AA9">
              <w:rPr>
                <w:rFonts w:ascii="Times New Roman" w:eastAsia="Times New Roman" w:hAnsi="Times New Roman" w:cs="Times New Roman"/>
                <w:b/>
                <w:snapToGrid w:val="0"/>
                <w:sz w:val="24"/>
                <w:szCs w:val="24"/>
                <w:lang w:eastAsia="ru-RU"/>
              </w:rPr>
              <w:t>Проверить и подтвердить правильность отражения в учете оборотных активов</w:t>
            </w:r>
          </w:p>
        </w:tc>
      </w:tr>
      <w:tr w:rsidR="004D6AA9" w:rsidRPr="004D6AA9" w14:paraId="39292561"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1981F31A"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6.1.</w:t>
            </w:r>
          </w:p>
        </w:tc>
        <w:tc>
          <w:tcPr>
            <w:tcW w:w="2663" w:type="dxa"/>
            <w:tcBorders>
              <w:top w:val="single" w:sz="6" w:space="0" w:color="000000"/>
              <w:left w:val="single" w:sz="6" w:space="0" w:color="000000"/>
              <w:bottom w:val="single" w:sz="6" w:space="0" w:color="000000"/>
              <w:right w:val="single" w:sz="6" w:space="0" w:color="000000"/>
            </w:tcBorders>
            <w:hideMark/>
          </w:tcPr>
          <w:p w14:paraId="2957FAE6"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Аудит материально-производственных запасов. </w:t>
            </w:r>
          </w:p>
        </w:tc>
        <w:tc>
          <w:tcPr>
            <w:tcW w:w="6115" w:type="dxa"/>
            <w:tcBorders>
              <w:top w:val="single" w:sz="6" w:space="0" w:color="000000"/>
              <w:left w:val="single" w:sz="6" w:space="0" w:color="000000"/>
              <w:bottom w:val="single" w:sz="6" w:space="0" w:color="000000"/>
              <w:right w:val="single" w:sz="4" w:space="0" w:color="auto"/>
            </w:tcBorders>
            <w:hideMark/>
          </w:tcPr>
          <w:p w14:paraId="2F4103DA"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6.1.1. Анализ порядка организации аналитического учета на счетах бухгалтерского учета, а также организации складского учета.</w:t>
            </w:r>
          </w:p>
          <w:p w14:paraId="6C3D81CF"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6.1.2. Анализ порядка учета и отражения на счетах бухгалтерского учета движения ТМЦ в разрезе: основных и вспомогательных материалов, запасных частей, хозяйственного инвентаря, специальной одежды.</w:t>
            </w:r>
          </w:p>
          <w:p w14:paraId="0EA9C435"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6.1.3. Анализ правильности и обоснованности формирования расходов на приобретение материалов, транспортных расходов, связанных с приобретением ТМЦ, порядок учета этих расходов в системе бухгалтерского и налогового учета.</w:t>
            </w:r>
          </w:p>
          <w:p w14:paraId="21D8EF36"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6.1.4. Анализ системы внутреннего контроля в части обеспечения рационального использования и сохранности материальных ценностей:</w:t>
            </w:r>
          </w:p>
          <w:p w14:paraId="1A5DA8CF" w14:textId="77777777" w:rsidR="004D6AA9" w:rsidRPr="004D6AA9" w:rsidRDefault="004D6AA9" w:rsidP="008F1C25">
            <w:pPr>
              <w:numPr>
                <w:ilvl w:val="0"/>
                <w:numId w:val="18"/>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lastRenderedPageBreak/>
              <w:t>назначение материально-ответственных лиц, заключение с материально-ответственными лицами договоров о материальной ответственности, порядок выдачи доверенностей соответствующим должностным лицам;</w:t>
            </w:r>
          </w:p>
          <w:p w14:paraId="1621DDE6" w14:textId="77777777" w:rsidR="004D6AA9" w:rsidRPr="004D6AA9" w:rsidRDefault="004D6AA9" w:rsidP="008F1C25">
            <w:pPr>
              <w:numPr>
                <w:ilvl w:val="0"/>
                <w:numId w:val="18"/>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порядок проведения инвентаризации и отражения результатов инвентаризации на счетах бухгалтерского учета.</w:t>
            </w:r>
          </w:p>
          <w:p w14:paraId="2C4A8C15"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6.1.5. Анализ соответствия фактически применяемой системы документооборота в целях обоснования хозяйственных операций по движению ТМЦ установленному порядку .</w:t>
            </w:r>
          </w:p>
          <w:p w14:paraId="42ECDF11"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6.1.6. Проверка полноты и своевременности оприходования ТМЦ.</w:t>
            </w:r>
          </w:p>
          <w:p w14:paraId="14365610"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6.1.7. Анализ обоснованности отражения на счетах бухгалтерского учета и порядка принятия к вычету НДС, связанного с приобретением и выбытием ТМЦ.</w:t>
            </w:r>
          </w:p>
          <w:p w14:paraId="039050D9"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6.1.8. Анализ применения Обществом норм расходования основных технологических материалов, порядок признания в бухгалтерском и налоговом учета отклонения от установленных норм.</w:t>
            </w:r>
          </w:p>
          <w:p w14:paraId="527A4EAD"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6.1.9. Анализ порядка формирования стоимости незавершенного производства на предмет соответствия принятой учетной политике и принципам налогового законодательства.</w:t>
            </w:r>
          </w:p>
        </w:tc>
      </w:tr>
      <w:tr w:rsidR="004D6AA9" w:rsidRPr="004D6AA9" w14:paraId="65B97EFA" w14:textId="77777777" w:rsidTr="004D6AA9">
        <w:trPr>
          <w:trHeight w:val="227"/>
        </w:trPr>
        <w:tc>
          <w:tcPr>
            <w:tcW w:w="685" w:type="dxa"/>
            <w:tcBorders>
              <w:top w:val="single" w:sz="6" w:space="0" w:color="000000"/>
              <w:left w:val="single" w:sz="4" w:space="0" w:color="auto"/>
              <w:bottom w:val="single" w:sz="4" w:space="0" w:color="auto"/>
              <w:right w:val="single" w:sz="6" w:space="0" w:color="000000"/>
            </w:tcBorders>
            <w:hideMark/>
          </w:tcPr>
          <w:p w14:paraId="7A8BCE9B"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lastRenderedPageBreak/>
              <w:t>6.2.</w:t>
            </w:r>
          </w:p>
        </w:tc>
        <w:tc>
          <w:tcPr>
            <w:tcW w:w="2663" w:type="dxa"/>
            <w:tcBorders>
              <w:top w:val="single" w:sz="6" w:space="0" w:color="000000"/>
              <w:left w:val="single" w:sz="6" w:space="0" w:color="000000"/>
              <w:bottom w:val="single" w:sz="4" w:space="0" w:color="auto"/>
              <w:right w:val="single" w:sz="6" w:space="0" w:color="000000"/>
            </w:tcBorders>
            <w:hideMark/>
          </w:tcPr>
          <w:p w14:paraId="6081FE60"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НДС по приобретенным ценностям</w:t>
            </w:r>
          </w:p>
        </w:tc>
        <w:tc>
          <w:tcPr>
            <w:tcW w:w="6115" w:type="dxa"/>
            <w:tcBorders>
              <w:top w:val="single" w:sz="6" w:space="0" w:color="000000"/>
              <w:left w:val="single" w:sz="6" w:space="0" w:color="000000"/>
              <w:bottom w:val="single" w:sz="6" w:space="0" w:color="000000"/>
              <w:right w:val="single" w:sz="4" w:space="0" w:color="auto"/>
            </w:tcBorders>
            <w:hideMark/>
          </w:tcPr>
          <w:p w14:paraId="7608A2A1"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6.2.1. Анализ порядка отражения на счетах бухгалтерского учета НДС, предъявленного поставщиками и подрядчиками.</w:t>
            </w:r>
          </w:p>
          <w:p w14:paraId="4454010F"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6.2.2. Анализ порядка формирования журнала учета предъявленных обществу счетов-фактур. </w:t>
            </w:r>
          </w:p>
        </w:tc>
      </w:tr>
      <w:tr w:rsidR="004D6AA9" w:rsidRPr="004D6AA9" w14:paraId="5B4D4CE4" w14:textId="77777777" w:rsidTr="004D6AA9">
        <w:trPr>
          <w:trHeight w:val="227"/>
        </w:trPr>
        <w:tc>
          <w:tcPr>
            <w:tcW w:w="685" w:type="dxa"/>
            <w:tcBorders>
              <w:top w:val="single" w:sz="6" w:space="0" w:color="000000"/>
              <w:left w:val="single" w:sz="4" w:space="0" w:color="auto"/>
              <w:bottom w:val="single" w:sz="4" w:space="0" w:color="auto"/>
              <w:right w:val="single" w:sz="6" w:space="0" w:color="000000"/>
            </w:tcBorders>
            <w:hideMark/>
          </w:tcPr>
          <w:p w14:paraId="1849378E"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6.3.</w:t>
            </w:r>
          </w:p>
          <w:p w14:paraId="4BE50A4B"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6.4.</w:t>
            </w:r>
          </w:p>
        </w:tc>
        <w:tc>
          <w:tcPr>
            <w:tcW w:w="2663" w:type="dxa"/>
            <w:tcBorders>
              <w:top w:val="single" w:sz="6" w:space="0" w:color="000000"/>
              <w:left w:val="single" w:sz="6" w:space="0" w:color="000000"/>
              <w:bottom w:val="single" w:sz="4" w:space="0" w:color="auto"/>
              <w:right w:val="single" w:sz="6" w:space="0" w:color="000000"/>
            </w:tcBorders>
          </w:tcPr>
          <w:p w14:paraId="2CC8B291"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дебиторской задолженности, платежи по которой ожидаются более чем через 12 месяцев после отчетной даты.</w:t>
            </w:r>
          </w:p>
          <w:p w14:paraId="2A773DEB"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p>
          <w:p w14:paraId="3B8F20A9"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дебиторской задолженности, платежи по которой ожидаются в течение 12 месяцев после отчетной даты.</w:t>
            </w:r>
          </w:p>
        </w:tc>
        <w:tc>
          <w:tcPr>
            <w:tcW w:w="6115" w:type="dxa"/>
            <w:tcBorders>
              <w:top w:val="single" w:sz="6" w:space="0" w:color="000000"/>
              <w:left w:val="single" w:sz="6" w:space="0" w:color="000000"/>
              <w:bottom w:val="single" w:sz="6" w:space="0" w:color="000000"/>
              <w:right w:val="single" w:sz="4" w:space="0" w:color="auto"/>
            </w:tcBorders>
            <w:hideMark/>
          </w:tcPr>
          <w:p w14:paraId="7CE4C763"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6.3(4).1. Проверка состояния учета и контроля по расчетам с дебиторами:</w:t>
            </w:r>
          </w:p>
          <w:p w14:paraId="6FC2128E" w14:textId="77777777" w:rsidR="004D6AA9" w:rsidRPr="004D6AA9" w:rsidRDefault="004D6AA9" w:rsidP="008F1C25">
            <w:pPr>
              <w:numPr>
                <w:ilvl w:val="0"/>
                <w:numId w:val="19"/>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порядка проведения инвентаризации дебиторской задолженности и отражения на счетах бухгалтерского учета ее результатов;</w:t>
            </w:r>
          </w:p>
          <w:p w14:paraId="034EB984" w14:textId="77777777" w:rsidR="004D6AA9" w:rsidRPr="004D6AA9" w:rsidRDefault="004D6AA9" w:rsidP="008F1C25">
            <w:pPr>
              <w:numPr>
                <w:ilvl w:val="0"/>
                <w:numId w:val="19"/>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организации аналитического учета расчетов с покупателями и заказчиками на предмет обеспечения формирования полной и достоверной информации, подлежащей отражению в бухгалтерской отчетности.</w:t>
            </w:r>
          </w:p>
          <w:p w14:paraId="7E2FAE07"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6.3(4).2. Проверка полноты и правильности расчетов с покупателями и заказчиками, включая расчеты по авансам полученным:</w:t>
            </w:r>
          </w:p>
          <w:p w14:paraId="063441C7" w14:textId="77777777" w:rsidR="004D6AA9" w:rsidRPr="004D6AA9" w:rsidRDefault="004D6AA9" w:rsidP="008F1C25">
            <w:pPr>
              <w:numPr>
                <w:ilvl w:val="0"/>
                <w:numId w:val="20"/>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проведение документальной проверки обоснованности и законности образования дебиторской задолженности. </w:t>
            </w:r>
          </w:p>
          <w:p w14:paraId="1DCC23D2" w14:textId="77777777" w:rsidR="004D6AA9" w:rsidRPr="004D6AA9" w:rsidRDefault="004D6AA9" w:rsidP="008F1C25">
            <w:pPr>
              <w:numPr>
                <w:ilvl w:val="0"/>
                <w:numId w:val="20"/>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анализ порядка списания и отражения на счетах бухгалтерского учета и для целей исчисления </w:t>
            </w:r>
            <w:r w:rsidRPr="004D6AA9">
              <w:rPr>
                <w:rFonts w:ascii="Times New Roman" w:eastAsia="Times New Roman" w:hAnsi="Times New Roman" w:cs="Times New Roman"/>
                <w:snapToGrid w:val="0"/>
                <w:sz w:val="24"/>
                <w:szCs w:val="24"/>
                <w:lang w:eastAsia="ru-RU"/>
              </w:rPr>
              <w:lastRenderedPageBreak/>
              <w:t>налога на прибыль не реальной для взыскания дебиторской задолженности;</w:t>
            </w:r>
          </w:p>
          <w:p w14:paraId="3B86EF6E" w14:textId="77777777" w:rsidR="004D6AA9" w:rsidRPr="004D6AA9" w:rsidRDefault="004D6AA9" w:rsidP="008F1C25">
            <w:pPr>
              <w:numPr>
                <w:ilvl w:val="0"/>
                <w:numId w:val="20"/>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порядка начисления НДС по списанной дебиторской задолженности, признания списанной дебиторской задолженности в качестве расходов для целей исчисления налога на прибыль;</w:t>
            </w:r>
          </w:p>
          <w:p w14:paraId="429C1505" w14:textId="77777777" w:rsidR="004D6AA9" w:rsidRPr="004D6AA9" w:rsidRDefault="004D6AA9" w:rsidP="008F1C25">
            <w:pPr>
              <w:numPr>
                <w:ilvl w:val="0"/>
                <w:numId w:val="20"/>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порядка расчетов с покупателями по претензиям: проверка обоснованности полноты и правильности отражения на счетах бухгалтерского учета задолженности по претензиям.</w:t>
            </w:r>
          </w:p>
          <w:p w14:paraId="78DF3449"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6.3.(4).3 Проверка порядка оформления прекращения, изменения и возникновения обязательств:</w:t>
            </w:r>
          </w:p>
          <w:p w14:paraId="25E5BBB3" w14:textId="77777777" w:rsidR="004D6AA9" w:rsidRPr="004D6AA9" w:rsidRDefault="004D6AA9" w:rsidP="008F1C25">
            <w:pPr>
              <w:numPr>
                <w:ilvl w:val="0"/>
                <w:numId w:val="21"/>
              </w:numPr>
              <w:tabs>
                <w:tab w:val="num" w:pos="720"/>
              </w:tabs>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и оценка обоснованности проведения хозяйственных операция по погашению взаимных обязательств с контрагентами Общества;</w:t>
            </w:r>
          </w:p>
          <w:p w14:paraId="795E7A25" w14:textId="77777777" w:rsidR="004D6AA9" w:rsidRPr="004D6AA9" w:rsidRDefault="004D6AA9" w:rsidP="008F1C25">
            <w:pPr>
              <w:numPr>
                <w:ilvl w:val="0"/>
                <w:numId w:val="21"/>
              </w:numPr>
              <w:tabs>
                <w:tab w:val="num" w:pos="720"/>
              </w:tabs>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проверка правильности документального оформления и отражения на счетах бухгалтерского учета операций по уступке права требования, приобретению права требования, порядок признания этих операций в налоговом учете.</w:t>
            </w:r>
          </w:p>
          <w:p w14:paraId="3880DF85"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6.3(4).4. Анализ порядка формирования и использования резерв по сомнительным долгам в бухгалтерском и налоговом учете.</w:t>
            </w:r>
          </w:p>
          <w:p w14:paraId="430BB161"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6.3(4).5. Анализ порядка формирования первичных документов по неденежным расчетам (зачет, бартер, расчет векселями).</w:t>
            </w:r>
          </w:p>
          <w:p w14:paraId="32A0BBB1"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6.3.(4).6. Анализ правильности классификации дебиторской в составе долгосрочной задолженности в целях перевода дебиторской задолженности из состава долгосрочной дебиторской задолженности в состав краткосрочной задолженности.</w:t>
            </w:r>
          </w:p>
        </w:tc>
      </w:tr>
      <w:tr w:rsidR="004D6AA9" w:rsidRPr="004D6AA9" w14:paraId="2CC501E2"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3F8BADA1"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lastRenderedPageBreak/>
              <w:t>6.5.</w:t>
            </w:r>
          </w:p>
        </w:tc>
        <w:tc>
          <w:tcPr>
            <w:tcW w:w="2663" w:type="dxa"/>
            <w:tcBorders>
              <w:top w:val="single" w:sz="6" w:space="0" w:color="000000"/>
              <w:left w:val="single" w:sz="6" w:space="0" w:color="000000"/>
              <w:bottom w:val="single" w:sz="6" w:space="0" w:color="000000"/>
              <w:right w:val="single" w:sz="6" w:space="0" w:color="000000"/>
            </w:tcBorders>
            <w:hideMark/>
          </w:tcPr>
          <w:p w14:paraId="6C90DB6B"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денежных средств</w:t>
            </w:r>
          </w:p>
        </w:tc>
        <w:tc>
          <w:tcPr>
            <w:tcW w:w="6115" w:type="dxa"/>
            <w:tcBorders>
              <w:top w:val="single" w:sz="6" w:space="0" w:color="000000"/>
              <w:left w:val="single" w:sz="6" w:space="0" w:color="000000"/>
              <w:bottom w:val="single" w:sz="6" w:space="0" w:color="000000"/>
              <w:right w:val="single" w:sz="4" w:space="0" w:color="auto"/>
            </w:tcBorders>
            <w:hideMark/>
          </w:tcPr>
          <w:p w14:paraId="0C3E8139"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6.6.1. Анализ системы документооборота по учету банковских, кассовых операций, переводов в пути и денежных документов.</w:t>
            </w:r>
          </w:p>
          <w:p w14:paraId="54F02A2B"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6.6.2. Анализ порядка проведения инвентаризации наличных денежных средств и отражения в учете ее результатов.</w:t>
            </w:r>
          </w:p>
          <w:p w14:paraId="1C8E91E2"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6.6.3. Проверка соблюдения обществом лимита остатка денежных средств в кассе и установленного лимита для расчетов наличными денежными средствами с юридическими лицами.</w:t>
            </w:r>
          </w:p>
          <w:p w14:paraId="247F51E9"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6.6.4. Проверка соблюдения порядка применения контрольно-кассовой техники.</w:t>
            </w:r>
          </w:p>
          <w:p w14:paraId="43762412"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6.6.5. Анализ законности осуществления хозяйственных операций, связанных с движением наличных валютных средств.</w:t>
            </w:r>
          </w:p>
          <w:p w14:paraId="2652AADF"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lastRenderedPageBreak/>
              <w:t>6.6.6. Анализ порядка ведения кассовой книги.</w:t>
            </w:r>
          </w:p>
          <w:p w14:paraId="4C71E8CE"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6.6.7. Анализ порядка переоценки валютных средств. </w:t>
            </w:r>
          </w:p>
          <w:p w14:paraId="48FCFEBA"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6.6.8. Проверка своевременности, полноты отражения на счетах бухгалтерского учета информации, указанной в выписках банка, а так же обоснованность (наличие приложений) проведенных по расчетным и валютным счетам хозяйственных операций. </w:t>
            </w:r>
          </w:p>
        </w:tc>
      </w:tr>
      <w:tr w:rsidR="004D6AA9" w:rsidRPr="004D6AA9" w14:paraId="3DAEB7A5"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1CE60C8D"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lastRenderedPageBreak/>
              <w:t>6.6.</w:t>
            </w:r>
          </w:p>
        </w:tc>
        <w:tc>
          <w:tcPr>
            <w:tcW w:w="2663" w:type="dxa"/>
            <w:tcBorders>
              <w:top w:val="single" w:sz="6" w:space="0" w:color="000000"/>
              <w:left w:val="single" w:sz="6" w:space="0" w:color="000000"/>
              <w:bottom w:val="single" w:sz="6" w:space="0" w:color="000000"/>
              <w:right w:val="single" w:sz="6" w:space="0" w:color="000000"/>
            </w:tcBorders>
            <w:hideMark/>
          </w:tcPr>
          <w:p w14:paraId="407C41B5"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расчетов с персоналом по заработной плате.</w:t>
            </w:r>
          </w:p>
        </w:tc>
        <w:tc>
          <w:tcPr>
            <w:tcW w:w="6115" w:type="dxa"/>
            <w:tcBorders>
              <w:top w:val="single" w:sz="6" w:space="0" w:color="000000"/>
              <w:left w:val="single" w:sz="6" w:space="0" w:color="000000"/>
              <w:bottom w:val="single" w:sz="6" w:space="0" w:color="000000"/>
              <w:right w:val="single" w:sz="4" w:space="0" w:color="auto"/>
            </w:tcBorders>
            <w:hideMark/>
          </w:tcPr>
          <w:p w14:paraId="79F19757"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6.7.1. Анализ применяемой Обществом системы документооборота по хозяйственным операциям, связанным с начислением заработной платы и удержаний из нее:</w:t>
            </w:r>
          </w:p>
          <w:p w14:paraId="4447D599" w14:textId="77777777" w:rsidR="004D6AA9" w:rsidRPr="004D6AA9" w:rsidRDefault="004D6AA9" w:rsidP="008F1C25">
            <w:pPr>
              <w:numPr>
                <w:ilvl w:val="0"/>
                <w:numId w:val="22"/>
              </w:numPr>
              <w:tabs>
                <w:tab w:val="num" w:pos="720"/>
              </w:tabs>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первичных документов по учету отработанного времени и расчета заработной платы на предмет соответствия формам, установленным альбомами унифицированных форм;</w:t>
            </w:r>
          </w:p>
          <w:p w14:paraId="12DA2521" w14:textId="77777777" w:rsidR="004D6AA9" w:rsidRPr="004D6AA9" w:rsidRDefault="004D6AA9" w:rsidP="008F1C25">
            <w:pPr>
              <w:numPr>
                <w:ilvl w:val="0"/>
                <w:numId w:val="22"/>
              </w:numPr>
              <w:tabs>
                <w:tab w:val="num" w:pos="720"/>
              </w:tabs>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проверка наличия положений об оплате и премировании персонала Общества;</w:t>
            </w:r>
          </w:p>
          <w:p w14:paraId="55CF0E98" w14:textId="77777777" w:rsidR="004D6AA9" w:rsidRPr="004D6AA9" w:rsidRDefault="004D6AA9" w:rsidP="008F1C25">
            <w:pPr>
              <w:numPr>
                <w:ilvl w:val="0"/>
                <w:numId w:val="22"/>
              </w:numPr>
              <w:tabs>
                <w:tab w:val="num" w:pos="720"/>
              </w:tabs>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проверка правильности оформления первичных документов.</w:t>
            </w:r>
          </w:p>
          <w:p w14:paraId="036FD27C"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6.7.2. Анализ применения системных положений по оплате труда, утвержденных Обществом на предмет их соответствия требованиям трудового законодательства.</w:t>
            </w:r>
          </w:p>
          <w:p w14:paraId="73EA9CC9"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6.7.3. Анализ порядка оформления и содержание трудовых договоров, заключенных с персоналом Общества, договоров гражданско-правового характера с физическими лицами.</w:t>
            </w:r>
          </w:p>
          <w:p w14:paraId="0A8DBEA3"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6.7.4. Проверка правильности и обоснованности начисления заработной платы, включая доплаты, установленные законодательством (за работу в вечернее и ночное время, за вредные условия труда, оплату за работу в выходные дни и сверхурочное время и т.п.), своевременное отражение в бухгалтерском учете.</w:t>
            </w:r>
          </w:p>
          <w:p w14:paraId="7AD7312D"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6.7.5. Проверка правильности и обоснованности начисления оплаты работникам за время отсутствия на работе по уважительным причинам (отпуск, время болезни и др. причины, установленные ТК РФ), своевременности отражения в бухгалтерском учете.</w:t>
            </w:r>
          </w:p>
          <w:p w14:paraId="2C8693DE"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6.7.6. Проверка своевременной обоснованности и правильности отражения депонированной заработной платы.</w:t>
            </w:r>
          </w:p>
          <w:p w14:paraId="41E383B0"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6.7.7. Проверка правильности и обоснованности удержаний из заработной платы, в том числе сумм по исполнительным листам, полноты и своевременности их перечисления.</w:t>
            </w:r>
          </w:p>
          <w:p w14:paraId="503FE12F"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6.7.8. Анализ правильности начисления налога на доходы физических лиц, страховых взносов, взносов на обязательное страхование от несчастных случаев и своевременности перечисления.</w:t>
            </w:r>
          </w:p>
        </w:tc>
      </w:tr>
      <w:tr w:rsidR="004D6AA9" w:rsidRPr="004D6AA9" w14:paraId="201CC745"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72C7FA2C"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lastRenderedPageBreak/>
              <w:t>6.7.</w:t>
            </w:r>
          </w:p>
        </w:tc>
        <w:tc>
          <w:tcPr>
            <w:tcW w:w="2663" w:type="dxa"/>
            <w:tcBorders>
              <w:top w:val="single" w:sz="6" w:space="0" w:color="000000"/>
              <w:left w:val="single" w:sz="6" w:space="0" w:color="000000"/>
              <w:bottom w:val="single" w:sz="6" w:space="0" w:color="000000"/>
              <w:right w:val="single" w:sz="6" w:space="0" w:color="000000"/>
            </w:tcBorders>
            <w:hideMark/>
          </w:tcPr>
          <w:p w14:paraId="7CD563E4"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Аудит расчетов с подотчетными лицами. </w:t>
            </w:r>
          </w:p>
        </w:tc>
        <w:tc>
          <w:tcPr>
            <w:tcW w:w="6115" w:type="dxa"/>
            <w:tcBorders>
              <w:top w:val="single" w:sz="6" w:space="0" w:color="000000"/>
              <w:left w:val="single" w:sz="6" w:space="0" w:color="000000"/>
              <w:bottom w:val="single" w:sz="6" w:space="0" w:color="000000"/>
              <w:right w:val="single" w:sz="4" w:space="0" w:color="auto"/>
            </w:tcBorders>
            <w:hideMark/>
          </w:tcPr>
          <w:p w14:paraId="2166100D"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6.8.1. Анализ порядка оформления первичных учетных документов по расчетам с подотчетными лицами.</w:t>
            </w:r>
          </w:p>
          <w:p w14:paraId="63827DB0"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6.8.2. Проверка правильности отражения хозяйственных операций по расчетам с подотчетными лицами на счетах бухгалтерского учета и для целей налогообложения.</w:t>
            </w:r>
          </w:p>
        </w:tc>
      </w:tr>
      <w:tr w:rsidR="004D6AA9" w:rsidRPr="004D6AA9" w14:paraId="1A19743D" w14:textId="77777777" w:rsidTr="004D6AA9">
        <w:trPr>
          <w:cantSplit/>
          <w:trHeight w:val="227"/>
        </w:trPr>
        <w:tc>
          <w:tcPr>
            <w:tcW w:w="685" w:type="dxa"/>
            <w:tcBorders>
              <w:top w:val="single" w:sz="6" w:space="0" w:color="000000"/>
              <w:left w:val="single" w:sz="6" w:space="0" w:color="000000"/>
              <w:bottom w:val="single" w:sz="6" w:space="0" w:color="000000"/>
              <w:right w:val="single" w:sz="6" w:space="0" w:color="000000"/>
            </w:tcBorders>
          </w:tcPr>
          <w:p w14:paraId="0B155EFD" w14:textId="77777777" w:rsidR="004D6AA9" w:rsidRPr="004D6AA9" w:rsidRDefault="004D6AA9" w:rsidP="008F1C25">
            <w:pPr>
              <w:numPr>
                <w:ilvl w:val="0"/>
                <w:numId w:val="8"/>
              </w:numPr>
              <w:spacing w:after="0" w:line="240" w:lineRule="auto"/>
              <w:jc w:val="both"/>
              <w:rPr>
                <w:rFonts w:ascii="Times New Roman" w:eastAsia="Times New Roman" w:hAnsi="Times New Roman" w:cs="Times New Roman"/>
                <w:b/>
                <w:snapToGrid w:val="0"/>
                <w:sz w:val="24"/>
                <w:szCs w:val="24"/>
                <w:lang w:eastAsia="ru-RU"/>
              </w:rPr>
            </w:pPr>
          </w:p>
        </w:tc>
        <w:tc>
          <w:tcPr>
            <w:tcW w:w="8778" w:type="dxa"/>
            <w:gridSpan w:val="2"/>
            <w:tcBorders>
              <w:top w:val="single" w:sz="6" w:space="0" w:color="000000"/>
              <w:left w:val="single" w:sz="6" w:space="0" w:color="000000"/>
              <w:bottom w:val="single" w:sz="6" w:space="0" w:color="000000"/>
              <w:right w:val="single" w:sz="4" w:space="0" w:color="auto"/>
            </w:tcBorders>
            <w:hideMark/>
          </w:tcPr>
          <w:p w14:paraId="4DE9B6DF" w14:textId="77777777" w:rsidR="004D6AA9" w:rsidRPr="004D6AA9" w:rsidRDefault="004D6AA9" w:rsidP="004D6AA9">
            <w:pPr>
              <w:spacing w:after="0" w:line="240" w:lineRule="auto"/>
              <w:jc w:val="both"/>
              <w:rPr>
                <w:rFonts w:ascii="Times New Roman" w:eastAsia="Times New Roman" w:hAnsi="Times New Roman" w:cs="Times New Roman"/>
                <w:b/>
                <w:snapToGrid w:val="0"/>
                <w:sz w:val="24"/>
                <w:szCs w:val="24"/>
                <w:lang w:eastAsia="ru-RU"/>
              </w:rPr>
            </w:pPr>
            <w:r w:rsidRPr="004D6AA9">
              <w:rPr>
                <w:rFonts w:ascii="Times New Roman" w:eastAsia="Times New Roman" w:hAnsi="Times New Roman" w:cs="Times New Roman"/>
                <w:b/>
                <w:snapToGrid w:val="0"/>
                <w:sz w:val="24"/>
                <w:szCs w:val="24"/>
                <w:lang w:eastAsia="ru-RU"/>
              </w:rPr>
              <w:t>Аудит капитала и резервов</w:t>
            </w:r>
          </w:p>
        </w:tc>
      </w:tr>
      <w:tr w:rsidR="004D6AA9" w:rsidRPr="004D6AA9" w14:paraId="524D331E"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5D8CF8DD"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7.1.</w:t>
            </w:r>
          </w:p>
        </w:tc>
        <w:tc>
          <w:tcPr>
            <w:tcW w:w="2663" w:type="dxa"/>
            <w:tcBorders>
              <w:top w:val="single" w:sz="6" w:space="0" w:color="000000"/>
              <w:left w:val="single" w:sz="6" w:space="0" w:color="000000"/>
              <w:bottom w:val="single" w:sz="6" w:space="0" w:color="000000"/>
              <w:right w:val="single" w:sz="6" w:space="0" w:color="000000"/>
            </w:tcBorders>
            <w:hideMark/>
          </w:tcPr>
          <w:p w14:paraId="043412AD"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уставного капитала</w:t>
            </w:r>
          </w:p>
        </w:tc>
        <w:tc>
          <w:tcPr>
            <w:tcW w:w="6115" w:type="dxa"/>
            <w:tcBorders>
              <w:top w:val="single" w:sz="6" w:space="0" w:color="000000"/>
              <w:left w:val="single" w:sz="6" w:space="0" w:color="000000"/>
              <w:bottom w:val="single" w:sz="6" w:space="0" w:color="000000"/>
              <w:right w:val="single" w:sz="4" w:space="0" w:color="auto"/>
            </w:tcBorders>
            <w:hideMark/>
          </w:tcPr>
          <w:p w14:paraId="5CBD28E6"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7.1.1. Проверка правильности и своевременности отражения величины уставного фонда общества в системе бухгалтерского учета и его соответствие учредительным документам.</w:t>
            </w:r>
          </w:p>
          <w:p w14:paraId="5FD6E648"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7.1.2. Анализ соответствия величины чистых активов Общества величине уставного фонда, а также величине минимально установленного законодательством уставного фонда общества. </w:t>
            </w:r>
          </w:p>
        </w:tc>
      </w:tr>
      <w:tr w:rsidR="004D6AA9" w:rsidRPr="004D6AA9" w14:paraId="37DA6DAD"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76AEF35E"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7.2.</w:t>
            </w:r>
          </w:p>
        </w:tc>
        <w:tc>
          <w:tcPr>
            <w:tcW w:w="2663" w:type="dxa"/>
            <w:tcBorders>
              <w:top w:val="single" w:sz="6" w:space="0" w:color="000000"/>
              <w:left w:val="single" w:sz="6" w:space="0" w:color="000000"/>
              <w:bottom w:val="single" w:sz="6" w:space="0" w:color="000000"/>
              <w:right w:val="single" w:sz="6" w:space="0" w:color="000000"/>
            </w:tcBorders>
            <w:hideMark/>
          </w:tcPr>
          <w:p w14:paraId="30BB4573"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добавочного капитала</w:t>
            </w:r>
          </w:p>
        </w:tc>
        <w:tc>
          <w:tcPr>
            <w:tcW w:w="6115" w:type="dxa"/>
            <w:tcBorders>
              <w:top w:val="single" w:sz="6" w:space="0" w:color="000000"/>
              <w:left w:val="single" w:sz="6" w:space="0" w:color="000000"/>
              <w:bottom w:val="single" w:sz="6" w:space="0" w:color="000000"/>
              <w:right w:val="single" w:sz="4" w:space="0" w:color="auto"/>
            </w:tcBorders>
            <w:hideMark/>
          </w:tcPr>
          <w:p w14:paraId="1B6420A0"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7.2.1. Проверка обоснованности формирования и уменьшения добавочного капитала.</w:t>
            </w:r>
          </w:p>
          <w:p w14:paraId="6B44576A"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7.2.2. Анализ организации аналитического учета по счету учета добавочного капитала.</w:t>
            </w:r>
          </w:p>
        </w:tc>
      </w:tr>
      <w:tr w:rsidR="004D6AA9" w:rsidRPr="004D6AA9" w14:paraId="3CE17186"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51AE5C8A"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7.3.</w:t>
            </w:r>
          </w:p>
        </w:tc>
        <w:tc>
          <w:tcPr>
            <w:tcW w:w="2663" w:type="dxa"/>
            <w:tcBorders>
              <w:top w:val="single" w:sz="6" w:space="0" w:color="000000"/>
              <w:left w:val="single" w:sz="6" w:space="0" w:color="000000"/>
              <w:bottom w:val="single" w:sz="6" w:space="0" w:color="000000"/>
              <w:right w:val="single" w:sz="6" w:space="0" w:color="000000"/>
            </w:tcBorders>
            <w:hideMark/>
          </w:tcPr>
          <w:p w14:paraId="2920FA0B"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резервного капитала</w:t>
            </w:r>
          </w:p>
        </w:tc>
        <w:tc>
          <w:tcPr>
            <w:tcW w:w="6115" w:type="dxa"/>
            <w:tcBorders>
              <w:top w:val="single" w:sz="6" w:space="0" w:color="000000"/>
              <w:left w:val="single" w:sz="6" w:space="0" w:color="000000"/>
              <w:bottom w:val="single" w:sz="6" w:space="0" w:color="000000"/>
              <w:right w:val="single" w:sz="4" w:space="0" w:color="auto"/>
            </w:tcBorders>
            <w:hideMark/>
          </w:tcPr>
          <w:p w14:paraId="71253EA7"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Проверка обоснованности формирования и расходования резервного капитала.</w:t>
            </w:r>
          </w:p>
        </w:tc>
      </w:tr>
      <w:tr w:rsidR="004D6AA9" w:rsidRPr="004D6AA9" w14:paraId="58608775"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2FCCE80A"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7.4.</w:t>
            </w:r>
          </w:p>
        </w:tc>
        <w:tc>
          <w:tcPr>
            <w:tcW w:w="2663" w:type="dxa"/>
            <w:tcBorders>
              <w:top w:val="single" w:sz="6" w:space="0" w:color="000000"/>
              <w:left w:val="single" w:sz="6" w:space="0" w:color="000000"/>
              <w:bottom w:val="single" w:sz="6" w:space="0" w:color="000000"/>
              <w:right w:val="single" w:sz="6" w:space="0" w:color="000000"/>
            </w:tcBorders>
            <w:hideMark/>
          </w:tcPr>
          <w:p w14:paraId="62EE909C"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учета и использование средств целевого финансирования.</w:t>
            </w:r>
          </w:p>
        </w:tc>
        <w:tc>
          <w:tcPr>
            <w:tcW w:w="6115" w:type="dxa"/>
            <w:tcBorders>
              <w:top w:val="single" w:sz="6" w:space="0" w:color="000000"/>
              <w:left w:val="single" w:sz="6" w:space="0" w:color="000000"/>
              <w:bottom w:val="single" w:sz="6" w:space="0" w:color="000000"/>
              <w:right w:val="single" w:sz="4" w:space="0" w:color="auto"/>
            </w:tcBorders>
            <w:hideMark/>
          </w:tcPr>
          <w:p w14:paraId="752EADB9"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7.4.1. Анализ порядка организации аналитического учета целевых поступлений по назначению средств, а также в разрезе источников поступлений.</w:t>
            </w:r>
          </w:p>
          <w:p w14:paraId="1ACB987B"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7.4.2. Проверка правильности и своевременности отражения в бухгалтерском учете хозяйственных операций, связанных с целевым финансированием.</w:t>
            </w:r>
          </w:p>
          <w:p w14:paraId="0FA56D58"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7.4.3. Проверка своевременности признания в качестве доходов средств целевого финансирования при не целевом их использовании.</w:t>
            </w:r>
          </w:p>
        </w:tc>
      </w:tr>
      <w:tr w:rsidR="004D6AA9" w:rsidRPr="004D6AA9" w14:paraId="7541DC73"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0A398014"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7.5.</w:t>
            </w:r>
          </w:p>
        </w:tc>
        <w:tc>
          <w:tcPr>
            <w:tcW w:w="2663" w:type="dxa"/>
            <w:tcBorders>
              <w:top w:val="single" w:sz="6" w:space="0" w:color="000000"/>
              <w:left w:val="single" w:sz="6" w:space="0" w:color="000000"/>
              <w:bottom w:val="single" w:sz="6" w:space="0" w:color="000000"/>
              <w:right w:val="single" w:sz="6" w:space="0" w:color="000000"/>
            </w:tcBorders>
            <w:hideMark/>
          </w:tcPr>
          <w:p w14:paraId="5AF33A4F"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нераспределенной прибыли</w:t>
            </w:r>
          </w:p>
        </w:tc>
        <w:tc>
          <w:tcPr>
            <w:tcW w:w="6115" w:type="dxa"/>
            <w:tcBorders>
              <w:top w:val="single" w:sz="6" w:space="0" w:color="000000"/>
              <w:left w:val="single" w:sz="6" w:space="0" w:color="000000"/>
              <w:bottom w:val="single" w:sz="6" w:space="0" w:color="000000"/>
              <w:right w:val="single" w:sz="4" w:space="0" w:color="auto"/>
            </w:tcBorders>
            <w:hideMark/>
          </w:tcPr>
          <w:p w14:paraId="4010C7A2"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7.5.1. Проверка достоверности отражения учетной информации на счете «Нераспределенная прибыль».</w:t>
            </w:r>
          </w:p>
          <w:p w14:paraId="5EC77102"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7.5.2. Анализ правомерности расходования средств нераспределенной прибыли общества в разрезе перечня статей расходования.</w:t>
            </w:r>
          </w:p>
          <w:p w14:paraId="24474DCB"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7.5.3. Проверка обоснованности и правильности отражения расходования средств нераспределенной прибыли на цели, определенные акционерами общества.</w:t>
            </w:r>
          </w:p>
          <w:p w14:paraId="5E802615"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7.5.4. Анализ образования средств специального назначения.</w:t>
            </w:r>
          </w:p>
        </w:tc>
      </w:tr>
      <w:tr w:rsidR="004D6AA9" w:rsidRPr="004D6AA9" w14:paraId="16886751" w14:textId="77777777" w:rsidTr="004D6AA9">
        <w:trPr>
          <w:cantSplit/>
          <w:trHeight w:val="227"/>
        </w:trPr>
        <w:tc>
          <w:tcPr>
            <w:tcW w:w="685" w:type="dxa"/>
            <w:tcBorders>
              <w:top w:val="single" w:sz="6" w:space="0" w:color="000000"/>
              <w:left w:val="single" w:sz="6" w:space="0" w:color="000000"/>
              <w:bottom w:val="single" w:sz="6" w:space="0" w:color="000000"/>
              <w:right w:val="single" w:sz="6" w:space="0" w:color="000000"/>
            </w:tcBorders>
          </w:tcPr>
          <w:p w14:paraId="7AB32C66" w14:textId="77777777" w:rsidR="004D6AA9" w:rsidRPr="004D6AA9" w:rsidRDefault="004D6AA9" w:rsidP="008F1C25">
            <w:pPr>
              <w:numPr>
                <w:ilvl w:val="0"/>
                <w:numId w:val="8"/>
              </w:numPr>
              <w:spacing w:after="0" w:line="240" w:lineRule="auto"/>
              <w:jc w:val="both"/>
              <w:rPr>
                <w:rFonts w:ascii="Times New Roman" w:eastAsia="Times New Roman" w:hAnsi="Times New Roman" w:cs="Times New Roman"/>
                <w:b/>
                <w:snapToGrid w:val="0"/>
                <w:sz w:val="24"/>
                <w:szCs w:val="24"/>
                <w:lang w:eastAsia="ru-RU"/>
              </w:rPr>
            </w:pPr>
          </w:p>
        </w:tc>
        <w:tc>
          <w:tcPr>
            <w:tcW w:w="8778" w:type="dxa"/>
            <w:gridSpan w:val="2"/>
            <w:tcBorders>
              <w:top w:val="single" w:sz="6" w:space="0" w:color="000000"/>
              <w:left w:val="single" w:sz="6" w:space="0" w:color="000000"/>
              <w:bottom w:val="single" w:sz="6" w:space="0" w:color="000000"/>
              <w:right w:val="single" w:sz="4" w:space="0" w:color="auto"/>
            </w:tcBorders>
            <w:hideMark/>
          </w:tcPr>
          <w:p w14:paraId="46BB3260" w14:textId="77777777" w:rsidR="004D6AA9" w:rsidRPr="004D6AA9" w:rsidRDefault="004D6AA9" w:rsidP="004D6AA9">
            <w:pPr>
              <w:spacing w:after="0" w:line="240" w:lineRule="auto"/>
              <w:jc w:val="both"/>
              <w:rPr>
                <w:rFonts w:ascii="Times New Roman" w:eastAsia="Times New Roman" w:hAnsi="Times New Roman" w:cs="Times New Roman"/>
                <w:b/>
                <w:snapToGrid w:val="0"/>
                <w:sz w:val="24"/>
                <w:szCs w:val="24"/>
                <w:lang w:eastAsia="ru-RU"/>
              </w:rPr>
            </w:pPr>
            <w:r w:rsidRPr="004D6AA9">
              <w:rPr>
                <w:rFonts w:ascii="Times New Roman" w:eastAsia="Times New Roman" w:hAnsi="Times New Roman" w:cs="Times New Roman"/>
                <w:b/>
                <w:snapToGrid w:val="0"/>
                <w:sz w:val="24"/>
                <w:szCs w:val="24"/>
                <w:lang w:eastAsia="ru-RU"/>
              </w:rPr>
              <w:t>Аудит долгосрочных обязательств</w:t>
            </w:r>
          </w:p>
        </w:tc>
      </w:tr>
      <w:tr w:rsidR="004D6AA9" w:rsidRPr="004D6AA9" w14:paraId="4DD63A9E"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09F04B1F"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8.1.</w:t>
            </w:r>
          </w:p>
        </w:tc>
        <w:tc>
          <w:tcPr>
            <w:tcW w:w="2663" w:type="dxa"/>
            <w:tcBorders>
              <w:top w:val="single" w:sz="6" w:space="0" w:color="000000"/>
              <w:left w:val="single" w:sz="6" w:space="0" w:color="000000"/>
              <w:bottom w:val="single" w:sz="6" w:space="0" w:color="000000"/>
              <w:right w:val="single" w:sz="6" w:space="0" w:color="000000"/>
            </w:tcBorders>
            <w:hideMark/>
          </w:tcPr>
          <w:p w14:paraId="627E9CAE"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отложенных налоговых обязательств.</w:t>
            </w:r>
          </w:p>
        </w:tc>
        <w:tc>
          <w:tcPr>
            <w:tcW w:w="6115" w:type="dxa"/>
            <w:tcBorders>
              <w:top w:val="single" w:sz="6" w:space="0" w:color="000000"/>
              <w:left w:val="single" w:sz="6" w:space="0" w:color="000000"/>
              <w:bottom w:val="single" w:sz="6" w:space="0" w:color="000000"/>
              <w:right w:val="single" w:sz="4" w:space="0" w:color="auto"/>
            </w:tcBorders>
            <w:hideMark/>
          </w:tcPr>
          <w:p w14:paraId="2E4DB6CC"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8.2.1. Анализ порядка реализации учета в соответствии с ПБУ.</w:t>
            </w:r>
          </w:p>
          <w:p w14:paraId="766A860D"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8.2.2. Анализ и установление причин возникновения временных разниц по доходам и расходам (по видам разниц).</w:t>
            </w:r>
          </w:p>
          <w:p w14:paraId="6FA587AC"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8.2.3. Анализ правильности расчета положительных (налогооблагаемых) временных разниц (по видам разниц).</w:t>
            </w:r>
          </w:p>
          <w:p w14:paraId="3C52C181"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lastRenderedPageBreak/>
              <w:t>8.2.4 Проверка отражения на счетах бухгалтерского учета отложенных налоговых активов.</w:t>
            </w:r>
          </w:p>
        </w:tc>
      </w:tr>
      <w:tr w:rsidR="004D6AA9" w:rsidRPr="004D6AA9" w14:paraId="2DFDB885"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2E93A78D"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lastRenderedPageBreak/>
              <w:t>8.2.</w:t>
            </w:r>
          </w:p>
        </w:tc>
        <w:tc>
          <w:tcPr>
            <w:tcW w:w="2663" w:type="dxa"/>
            <w:tcBorders>
              <w:top w:val="single" w:sz="6" w:space="0" w:color="000000"/>
              <w:left w:val="single" w:sz="6" w:space="0" w:color="000000"/>
              <w:bottom w:val="single" w:sz="6" w:space="0" w:color="000000"/>
              <w:right w:val="single" w:sz="6" w:space="0" w:color="000000"/>
            </w:tcBorders>
            <w:hideMark/>
          </w:tcPr>
          <w:p w14:paraId="718F9221"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прочей долгосрочной задолженности</w:t>
            </w:r>
          </w:p>
        </w:tc>
        <w:tc>
          <w:tcPr>
            <w:tcW w:w="6115" w:type="dxa"/>
            <w:tcBorders>
              <w:top w:val="single" w:sz="6" w:space="0" w:color="000000"/>
              <w:left w:val="single" w:sz="6" w:space="0" w:color="000000"/>
              <w:bottom w:val="single" w:sz="6" w:space="0" w:color="000000"/>
              <w:right w:val="single" w:sz="4" w:space="0" w:color="auto"/>
            </w:tcBorders>
          </w:tcPr>
          <w:p w14:paraId="2BE5E7E3"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p>
        </w:tc>
      </w:tr>
      <w:tr w:rsidR="004D6AA9" w:rsidRPr="004D6AA9" w14:paraId="31EAECC8" w14:textId="77777777" w:rsidTr="004D6AA9">
        <w:trPr>
          <w:cantSplit/>
          <w:trHeight w:val="227"/>
        </w:trPr>
        <w:tc>
          <w:tcPr>
            <w:tcW w:w="685" w:type="dxa"/>
            <w:tcBorders>
              <w:top w:val="single" w:sz="6" w:space="0" w:color="000000"/>
              <w:left w:val="single" w:sz="6" w:space="0" w:color="000000"/>
              <w:bottom w:val="single" w:sz="6" w:space="0" w:color="000000"/>
              <w:right w:val="single" w:sz="6" w:space="0" w:color="000000"/>
            </w:tcBorders>
          </w:tcPr>
          <w:p w14:paraId="799CA3F9" w14:textId="77777777" w:rsidR="004D6AA9" w:rsidRPr="004D6AA9" w:rsidRDefault="004D6AA9" w:rsidP="008F1C25">
            <w:pPr>
              <w:numPr>
                <w:ilvl w:val="0"/>
                <w:numId w:val="8"/>
              </w:numPr>
              <w:spacing w:after="0" w:line="240" w:lineRule="auto"/>
              <w:jc w:val="both"/>
              <w:rPr>
                <w:rFonts w:ascii="Times New Roman" w:eastAsia="Times New Roman" w:hAnsi="Times New Roman" w:cs="Times New Roman"/>
                <w:b/>
                <w:snapToGrid w:val="0"/>
                <w:sz w:val="24"/>
                <w:szCs w:val="24"/>
                <w:lang w:eastAsia="ru-RU"/>
              </w:rPr>
            </w:pPr>
          </w:p>
        </w:tc>
        <w:tc>
          <w:tcPr>
            <w:tcW w:w="8778" w:type="dxa"/>
            <w:gridSpan w:val="2"/>
            <w:tcBorders>
              <w:top w:val="single" w:sz="6" w:space="0" w:color="000000"/>
              <w:left w:val="single" w:sz="6" w:space="0" w:color="000000"/>
              <w:bottom w:val="single" w:sz="6" w:space="0" w:color="000000"/>
              <w:right w:val="single" w:sz="4" w:space="0" w:color="auto"/>
            </w:tcBorders>
            <w:hideMark/>
          </w:tcPr>
          <w:p w14:paraId="094B899C" w14:textId="77777777" w:rsidR="004D6AA9" w:rsidRPr="004D6AA9" w:rsidRDefault="004D6AA9" w:rsidP="004D6AA9">
            <w:pPr>
              <w:spacing w:after="0" w:line="240" w:lineRule="auto"/>
              <w:jc w:val="both"/>
              <w:rPr>
                <w:rFonts w:ascii="Times New Roman" w:eastAsia="Times New Roman" w:hAnsi="Times New Roman" w:cs="Times New Roman"/>
                <w:b/>
                <w:snapToGrid w:val="0"/>
                <w:sz w:val="24"/>
                <w:szCs w:val="24"/>
                <w:lang w:eastAsia="ru-RU"/>
              </w:rPr>
            </w:pPr>
            <w:r w:rsidRPr="004D6AA9">
              <w:rPr>
                <w:rFonts w:ascii="Times New Roman" w:eastAsia="Times New Roman" w:hAnsi="Times New Roman" w:cs="Times New Roman"/>
                <w:b/>
                <w:snapToGrid w:val="0"/>
                <w:sz w:val="24"/>
                <w:szCs w:val="24"/>
                <w:lang w:eastAsia="ru-RU"/>
              </w:rPr>
              <w:t>Аудит краткосрочных обязательств</w:t>
            </w:r>
          </w:p>
        </w:tc>
      </w:tr>
      <w:tr w:rsidR="004D6AA9" w:rsidRPr="004D6AA9" w14:paraId="15842744"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1C8A7698"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9.1.</w:t>
            </w:r>
          </w:p>
        </w:tc>
        <w:tc>
          <w:tcPr>
            <w:tcW w:w="2663" w:type="dxa"/>
            <w:tcBorders>
              <w:top w:val="single" w:sz="6" w:space="0" w:color="000000"/>
              <w:left w:val="single" w:sz="6" w:space="0" w:color="000000"/>
              <w:bottom w:val="single" w:sz="6" w:space="0" w:color="000000"/>
              <w:right w:val="single" w:sz="6" w:space="0" w:color="000000"/>
            </w:tcBorders>
            <w:hideMark/>
          </w:tcPr>
          <w:p w14:paraId="06F47911"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кредиторской задолженности</w:t>
            </w:r>
          </w:p>
        </w:tc>
        <w:tc>
          <w:tcPr>
            <w:tcW w:w="6115" w:type="dxa"/>
            <w:tcBorders>
              <w:top w:val="single" w:sz="6" w:space="0" w:color="000000"/>
              <w:left w:val="single" w:sz="6" w:space="0" w:color="000000"/>
              <w:bottom w:val="single" w:sz="6" w:space="0" w:color="000000"/>
              <w:right w:val="single" w:sz="4" w:space="0" w:color="auto"/>
            </w:tcBorders>
            <w:hideMark/>
          </w:tcPr>
          <w:p w14:paraId="6BD53E77"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9.2.1. Проверка состояния учета и контроля по расчетам с кредиторами:</w:t>
            </w:r>
          </w:p>
          <w:p w14:paraId="6ECA4B65" w14:textId="77777777" w:rsidR="004D6AA9" w:rsidRPr="004D6AA9" w:rsidRDefault="004D6AA9" w:rsidP="008F1C25">
            <w:pPr>
              <w:numPr>
                <w:ilvl w:val="0"/>
                <w:numId w:val="23"/>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порядка проведения инвентаризации кредиторской задолженности и отражения на счетах бухгалтерского учета ее результатов;</w:t>
            </w:r>
          </w:p>
          <w:p w14:paraId="61BB5EBF" w14:textId="77777777" w:rsidR="004D6AA9" w:rsidRPr="004D6AA9" w:rsidRDefault="004D6AA9" w:rsidP="008F1C25">
            <w:pPr>
              <w:numPr>
                <w:ilvl w:val="0"/>
                <w:numId w:val="23"/>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организации аналитического учета расчетов с поставщиками и подрядчиками, прочими кредиторами на предмет обеспечения формирования полной и достоверной информации, подлежащей отражению в бухгалтерской отчетности.</w:t>
            </w:r>
          </w:p>
          <w:p w14:paraId="6C2EA55E"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9.2.2. Проверка полноты и правильности расчетов с поставщиками и подрядчиками, прочими кредиторами, включая расчеты по авансам выданным:</w:t>
            </w:r>
          </w:p>
          <w:p w14:paraId="548AFB23" w14:textId="77777777" w:rsidR="004D6AA9" w:rsidRPr="004D6AA9" w:rsidRDefault="004D6AA9" w:rsidP="008F1C25">
            <w:pPr>
              <w:numPr>
                <w:ilvl w:val="0"/>
                <w:numId w:val="24"/>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проверка обоснованности и законности образования кредиторской задолженности;</w:t>
            </w:r>
          </w:p>
          <w:p w14:paraId="72D14E72" w14:textId="77777777" w:rsidR="004D6AA9" w:rsidRPr="004D6AA9" w:rsidRDefault="004D6AA9" w:rsidP="008F1C25">
            <w:pPr>
              <w:numPr>
                <w:ilvl w:val="0"/>
                <w:numId w:val="24"/>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порядка списания и отражения на счетах бухгалтерского учета просроченной кредиторской задолженности;</w:t>
            </w:r>
          </w:p>
          <w:p w14:paraId="62BB585C" w14:textId="77777777" w:rsidR="004D6AA9" w:rsidRPr="004D6AA9" w:rsidRDefault="004D6AA9" w:rsidP="008F1C25">
            <w:pPr>
              <w:numPr>
                <w:ilvl w:val="0"/>
                <w:numId w:val="24"/>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порядка списания и отражения на счетах бухгалтерского учета и для целей исчисления налогооблагаемой базы по налогу на прибыль кредиторской задолженности;</w:t>
            </w:r>
          </w:p>
          <w:p w14:paraId="48399F75" w14:textId="77777777" w:rsidR="004D6AA9" w:rsidRPr="004D6AA9" w:rsidRDefault="004D6AA9" w:rsidP="008F1C25">
            <w:pPr>
              <w:numPr>
                <w:ilvl w:val="0"/>
                <w:numId w:val="24"/>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порядка организации учета расчетов с поставщиками по претензиям общества: проверка полноты и правильности отражения на счетах бухгалтерского учета, проверка обоснованности числящейся задолженности по претензиям.</w:t>
            </w:r>
          </w:p>
          <w:p w14:paraId="65A723C4"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9.2.3. Анализ и оценка обоснованности проведения хозяйственных операция по погашению взаимных обязательств с контрагентами общества.</w:t>
            </w:r>
          </w:p>
          <w:p w14:paraId="5814155B"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9.2.4. Анализ порядка формирования первичных документов по не денежным расчетам (зачет, бартер, расчет векселями).</w:t>
            </w:r>
          </w:p>
        </w:tc>
      </w:tr>
      <w:tr w:rsidR="004D6AA9" w:rsidRPr="004D6AA9" w14:paraId="55816A98"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09E32210"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9.3.</w:t>
            </w:r>
          </w:p>
        </w:tc>
        <w:tc>
          <w:tcPr>
            <w:tcW w:w="2663" w:type="dxa"/>
            <w:tcBorders>
              <w:top w:val="single" w:sz="6" w:space="0" w:color="000000"/>
              <w:left w:val="single" w:sz="6" w:space="0" w:color="000000"/>
              <w:bottom w:val="single" w:sz="6" w:space="0" w:color="000000"/>
              <w:right w:val="single" w:sz="6" w:space="0" w:color="000000"/>
            </w:tcBorders>
            <w:hideMark/>
          </w:tcPr>
          <w:p w14:paraId="699E88CA"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Аудит задолженности перед собственником по выплате части чистой прибыли </w:t>
            </w:r>
          </w:p>
        </w:tc>
        <w:tc>
          <w:tcPr>
            <w:tcW w:w="6115" w:type="dxa"/>
            <w:tcBorders>
              <w:top w:val="single" w:sz="6" w:space="0" w:color="000000"/>
              <w:left w:val="single" w:sz="6" w:space="0" w:color="000000"/>
              <w:bottom w:val="single" w:sz="6" w:space="0" w:color="000000"/>
              <w:right w:val="single" w:sz="4" w:space="0" w:color="auto"/>
            </w:tcBorders>
            <w:hideMark/>
          </w:tcPr>
          <w:p w14:paraId="01F2AA71"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Проверка порядка распределения части нераспределенной прибыли для выплаты акционерам на предмет соответствия установленному законодательству, уставу и решению акционеров Общества.</w:t>
            </w:r>
          </w:p>
        </w:tc>
      </w:tr>
      <w:tr w:rsidR="004D6AA9" w:rsidRPr="004D6AA9" w14:paraId="521ED33C"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60E3363D"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9.4.</w:t>
            </w:r>
          </w:p>
        </w:tc>
        <w:tc>
          <w:tcPr>
            <w:tcW w:w="2663" w:type="dxa"/>
            <w:tcBorders>
              <w:top w:val="single" w:sz="6" w:space="0" w:color="000000"/>
              <w:left w:val="single" w:sz="6" w:space="0" w:color="000000"/>
              <w:bottom w:val="single" w:sz="6" w:space="0" w:color="000000"/>
              <w:right w:val="single" w:sz="6" w:space="0" w:color="000000"/>
            </w:tcBorders>
            <w:hideMark/>
          </w:tcPr>
          <w:p w14:paraId="07A4BE05"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резервов предстоящих расходов.</w:t>
            </w:r>
          </w:p>
        </w:tc>
        <w:tc>
          <w:tcPr>
            <w:tcW w:w="6115" w:type="dxa"/>
            <w:tcBorders>
              <w:top w:val="single" w:sz="6" w:space="0" w:color="000000"/>
              <w:left w:val="single" w:sz="6" w:space="0" w:color="000000"/>
              <w:bottom w:val="single" w:sz="6" w:space="0" w:color="000000"/>
              <w:right w:val="single" w:sz="4" w:space="0" w:color="auto"/>
            </w:tcBorders>
            <w:hideMark/>
          </w:tcPr>
          <w:p w14:paraId="561A82F5"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Анализ обоснованности формирования и расходования резервов предстоящих расходов, и порядка их признания для целей бухгалтерского учета и для целей </w:t>
            </w:r>
            <w:r w:rsidRPr="004D6AA9">
              <w:rPr>
                <w:rFonts w:ascii="Times New Roman" w:eastAsia="Times New Roman" w:hAnsi="Times New Roman" w:cs="Times New Roman"/>
                <w:snapToGrid w:val="0"/>
                <w:sz w:val="24"/>
                <w:szCs w:val="24"/>
                <w:lang w:eastAsia="ru-RU"/>
              </w:rPr>
              <w:lastRenderedPageBreak/>
              <w:t>исчисления налогооблагаемой базы по налогу на прибыль.</w:t>
            </w:r>
          </w:p>
        </w:tc>
      </w:tr>
      <w:tr w:rsidR="004D6AA9" w:rsidRPr="004D6AA9" w14:paraId="40AB0887" w14:textId="77777777" w:rsidTr="004D6AA9">
        <w:trPr>
          <w:cantSplit/>
          <w:trHeight w:val="227"/>
        </w:trPr>
        <w:tc>
          <w:tcPr>
            <w:tcW w:w="685" w:type="dxa"/>
            <w:tcBorders>
              <w:top w:val="single" w:sz="6" w:space="0" w:color="000000"/>
              <w:left w:val="single" w:sz="6" w:space="0" w:color="000000"/>
              <w:bottom w:val="single" w:sz="6" w:space="0" w:color="000000"/>
              <w:right w:val="single" w:sz="6" w:space="0" w:color="000000"/>
            </w:tcBorders>
          </w:tcPr>
          <w:p w14:paraId="039A83A9" w14:textId="77777777" w:rsidR="004D6AA9" w:rsidRPr="004D6AA9" w:rsidRDefault="004D6AA9" w:rsidP="008F1C25">
            <w:pPr>
              <w:numPr>
                <w:ilvl w:val="0"/>
                <w:numId w:val="8"/>
              </w:numPr>
              <w:spacing w:after="0" w:line="240" w:lineRule="auto"/>
              <w:jc w:val="both"/>
              <w:rPr>
                <w:rFonts w:ascii="Times New Roman" w:eastAsia="Times New Roman" w:hAnsi="Times New Roman" w:cs="Times New Roman"/>
                <w:b/>
                <w:snapToGrid w:val="0"/>
                <w:sz w:val="24"/>
                <w:szCs w:val="24"/>
                <w:lang w:eastAsia="ru-RU"/>
              </w:rPr>
            </w:pPr>
          </w:p>
        </w:tc>
        <w:tc>
          <w:tcPr>
            <w:tcW w:w="8778" w:type="dxa"/>
            <w:gridSpan w:val="2"/>
            <w:tcBorders>
              <w:top w:val="single" w:sz="6" w:space="0" w:color="000000"/>
              <w:left w:val="single" w:sz="6" w:space="0" w:color="000000"/>
              <w:bottom w:val="single" w:sz="6" w:space="0" w:color="000000"/>
              <w:right w:val="single" w:sz="4" w:space="0" w:color="auto"/>
            </w:tcBorders>
            <w:hideMark/>
          </w:tcPr>
          <w:p w14:paraId="59B99C38" w14:textId="77777777" w:rsidR="004D6AA9" w:rsidRPr="004D6AA9" w:rsidRDefault="004D6AA9" w:rsidP="004D6AA9">
            <w:pPr>
              <w:spacing w:after="0" w:line="240" w:lineRule="auto"/>
              <w:jc w:val="both"/>
              <w:rPr>
                <w:rFonts w:ascii="Times New Roman" w:eastAsia="Times New Roman" w:hAnsi="Times New Roman" w:cs="Times New Roman"/>
                <w:b/>
                <w:snapToGrid w:val="0"/>
                <w:sz w:val="24"/>
                <w:szCs w:val="24"/>
                <w:lang w:eastAsia="ru-RU"/>
              </w:rPr>
            </w:pPr>
            <w:r w:rsidRPr="004D6AA9">
              <w:rPr>
                <w:rFonts w:ascii="Times New Roman" w:eastAsia="Times New Roman" w:hAnsi="Times New Roman" w:cs="Times New Roman"/>
                <w:b/>
                <w:snapToGrid w:val="0"/>
                <w:sz w:val="24"/>
                <w:szCs w:val="24"/>
                <w:lang w:eastAsia="ru-RU"/>
              </w:rPr>
              <w:t>Аудит формирования финансового результата и распределения прибыли</w:t>
            </w:r>
          </w:p>
        </w:tc>
      </w:tr>
      <w:tr w:rsidR="004D6AA9" w:rsidRPr="004D6AA9" w14:paraId="4B47ECE1"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7C730A5E"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10.1.</w:t>
            </w:r>
          </w:p>
        </w:tc>
        <w:tc>
          <w:tcPr>
            <w:tcW w:w="2663" w:type="dxa"/>
            <w:tcBorders>
              <w:top w:val="single" w:sz="6" w:space="0" w:color="000000"/>
              <w:left w:val="single" w:sz="6" w:space="0" w:color="000000"/>
              <w:bottom w:val="single" w:sz="6" w:space="0" w:color="000000"/>
              <w:right w:val="single" w:sz="6" w:space="0" w:color="000000"/>
            </w:tcBorders>
            <w:hideMark/>
          </w:tcPr>
          <w:p w14:paraId="6461A47E"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Аудит доходов по обычным видам деятельности. </w:t>
            </w:r>
          </w:p>
        </w:tc>
        <w:tc>
          <w:tcPr>
            <w:tcW w:w="6115" w:type="dxa"/>
            <w:tcBorders>
              <w:top w:val="single" w:sz="6" w:space="0" w:color="000000"/>
              <w:left w:val="single" w:sz="6" w:space="0" w:color="000000"/>
              <w:bottom w:val="single" w:sz="6" w:space="0" w:color="000000"/>
              <w:right w:val="single" w:sz="4" w:space="0" w:color="auto"/>
            </w:tcBorders>
            <w:hideMark/>
          </w:tcPr>
          <w:p w14:paraId="10F068CB"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10.1.1. Анализ системы документооборота по учету доходов.</w:t>
            </w:r>
          </w:p>
          <w:p w14:paraId="71F0E040"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10.1.2. Оценка организации аналитического учета доходов в соответствии с требованиями действующего законодательства и учетной политике Общества.</w:t>
            </w:r>
          </w:p>
          <w:p w14:paraId="40D7F368"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10.1.3. Оценка последовательности применения учетной политики в отношении методов признания доходов в том числе:</w:t>
            </w:r>
          </w:p>
          <w:p w14:paraId="37A1B5DF" w14:textId="77777777" w:rsidR="004D6AA9" w:rsidRPr="004D6AA9" w:rsidRDefault="004D6AA9" w:rsidP="008F1C25">
            <w:pPr>
              <w:numPr>
                <w:ilvl w:val="0"/>
                <w:numId w:val="25"/>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от обычных видов деятельности; </w:t>
            </w:r>
          </w:p>
          <w:p w14:paraId="51CB04BA" w14:textId="77777777" w:rsidR="004D6AA9" w:rsidRPr="004D6AA9" w:rsidRDefault="004D6AA9" w:rsidP="008F1C25">
            <w:pPr>
              <w:numPr>
                <w:ilvl w:val="0"/>
                <w:numId w:val="25"/>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по договорам на капитальное строительство; </w:t>
            </w:r>
          </w:p>
          <w:p w14:paraId="74812FCE" w14:textId="77777777" w:rsidR="004D6AA9" w:rsidRPr="004D6AA9" w:rsidRDefault="004D6AA9" w:rsidP="008F1C25">
            <w:pPr>
              <w:numPr>
                <w:ilvl w:val="0"/>
                <w:numId w:val="25"/>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по договорам на выполнение работ долгосрочного характера; </w:t>
            </w:r>
          </w:p>
          <w:p w14:paraId="1B13E2AE"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10.1.4. Проверка полноты, правильности и своевременности отражения в бухгалтерском учете и признания для целей исчисления налога на прибыль фактов продажи продукции, товаров, выполнения работ, оказания услуг, являющихся предметом деятельности Общества.</w:t>
            </w:r>
          </w:p>
          <w:p w14:paraId="64EBF5F7"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10.1.6. Анализ наличия значительных (более 20%) отклонений от обычных цен реализации товаров, работ, услуг при формировании доходов для целей налогообложения.</w:t>
            </w:r>
          </w:p>
        </w:tc>
      </w:tr>
      <w:tr w:rsidR="004D6AA9" w:rsidRPr="004D6AA9" w14:paraId="4E438BCC"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21576003"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10.2.</w:t>
            </w:r>
          </w:p>
        </w:tc>
        <w:tc>
          <w:tcPr>
            <w:tcW w:w="2663" w:type="dxa"/>
            <w:tcBorders>
              <w:top w:val="single" w:sz="6" w:space="0" w:color="000000"/>
              <w:left w:val="single" w:sz="6" w:space="0" w:color="000000"/>
              <w:bottom w:val="single" w:sz="6" w:space="0" w:color="000000"/>
              <w:right w:val="single" w:sz="6" w:space="0" w:color="000000"/>
            </w:tcBorders>
            <w:hideMark/>
          </w:tcPr>
          <w:p w14:paraId="300B18A0"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Аудит расходов по обычным видам деятельности. </w:t>
            </w:r>
          </w:p>
        </w:tc>
        <w:tc>
          <w:tcPr>
            <w:tcW w:w="6115" w:type="dxa"/>
            <w:tcBorders>
              <w:top w:val="single" w:sz="6" w:space="0" w:color="000000"/>
              <w:left w:val="single" w:sz="6" w:space="0" w:color="000000"/>
              <w:bottom w:val="single" w:sz="6" w:space="0" w:color="000000"/>
              <w:right w:val="single" w:sz="4" w:space="0" w:color="auto"/>
            </w:tcBorders>
            <w:hideMark/>
          </w:tcPr>
          <w:p w14:paraId="34BC7B2E"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10.2.1. Анализ системы документооборота по учету расходов, направленных на оплату услуг (работ) сторонних организаций, расходов, осуществляемых Обществом самостоятельно.</w:t>
            </w:r>
          </w:p>
          <w:p w14:paraId="3DCE715F"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10.2.2. Анализ порядка отражения в бухгалтерском учете хозяйственных операций на предмет соответствия учетной политике и действующим нормативным актам.</w:t>
            </w:r>
          </w:p>
          <w:p w14:paraId="33E0254D"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10.2.3. Анализ корректности группировки затрат по статьям, местам их возникновения (производствам, цехам, участкам), соответствия номенклатуры статей перечню, установленному соответствующими отраслевыми рекомендациями (отраслевыми инструкциями, внутренними Положениями Общества).</w:t>
            </w:r>
          </w:p>
          <w:p w14:paraId="3903C201"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10.2.4. Анализ применяемого Обществом способа формирования себестоимости продукции. Анализ порядка калькулирования себестоимости продукции (работ, услуг):</w:t>
            </w:r>
          </w:p>
          <w:p w14:paraId="603681B2" w14:textId="77777777" w:rsidR="004D6AA9" w:rsidRPr="004D6AA9" w:rsidRDefault="004D6AA9" w:rsidP="008F1C25">
            <w:pPr>
              <w:numPr>
                <w:ilvl w:val="0"/>
                <w:numId w:val="26"/>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правомерности отнесения расходов к общепроизводственным, управленческим (общехозяйственным) и распределение их по объектам калькулирования;</w:t>
            </w:r>
          </w:p>
          <w:p w14:paraId="261A61A2" w14:textId="77777777" w:rsidR="004D6AA9" w:rsidRPr="004D6AA9" w:rsidRDefault="004D6AA9" w:rsidP="008F1C25">
            <w:pPr>
              <w:numPr>
                <w:ilvl w:val="0"/>
                <w:numId w:val="26"/>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состава и порядка списания на себестоимость реализованной продукции коммерческих расходов (расходов на продажу).</w:t>
            </w:r>
          </w:p>
          <w:p w14:paraId="5D2040C4"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lastRenderedPageBreak/>
              <w:t xml:space="preserve">10.2.5. Оценка порядка формирования незавершенного производства и ее соответствие принятой учетной политике и требованиям налогового законодательства. Правильность распределения затрат на остатки готовой продукцией и незавершенном производством. </w:t>
            </w:r>
          </w:p>
          <w:p w14:paraId="396192E5"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10.2.6. Анализ учета доходов и расходов по обслуживающим производствам, признания доходов и расходов (убытков) для целей формирования налогооблагаемой базы по налогу на прибыль. </w:t>
            </w:r>
          </w:p>
          <w:p w14:paraId="6F4D200C"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10.2.7. Анализ порядка признания расходов для целей налогообложения.</w:t>
            </w:r>
          </w:p>
          <w:p w14:paraId="7CD369C9"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10.2.8. Анализ порядка применения нормативов технологического расхода ресурсов, учет отклонений, технологических потерь</w:t>
            </w:r>
          </w:p>
          <w:p w14:paraId="558E46EB"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10.2.9. Анализ порядка учета возвратных отходов производства.</w:t>
            </w:r>
          </w:p>
        </w:tc>
      </w:tr>
      <w:tr w:rsidR="004D6AA9" w:rsidRPr="004D6AA9" w14:paraId="13144A48"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1056F691"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lastRenderedPageBreak/>
              <w:t>10.3.</w:t>
            </w:r>
          </w:p>
        </w:tc>
        <w:tc>
          <w:tcPr>
            <w:tcW w:w="2663" w:type="dxa"/>
            <w:tcBorders>
              <w:top w:val="single" w:sz="6" w:space="0" w:color="000000"/>
              <w:left w:val="single" w:sz="6" w:space="0" w:color="000000"/>
              <w:bottom w:val="single" w:sz="6" w:space="0" w:color="000000"/>
              <w:right w:val="single" w:sz="6" w:space="0" w:color="000000"/>
            </w:tcBorders>
            <w:hideMark/>
          </w:tcPr>
          <w:p w14:paraId="733DC9E7"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Аудит операционных и внереализационных доходов и расходов (прочих доходов и расходов). </w:t>
            </w:r>
          </w:p>
        </w:tc>
        <w:tc>
          <w:tcPr>
            <w:tcW w:w="6115" w:type="dxa"/>
            <w:tcBorders>
              <w:top w:val="single" w:sz="6" w:space="0" w:color="000000"/>
              <w:left w:val="single" w:sz="6" w:space="0" w:color="000000"/>
              <w:bottom w:val="single" w:sz="6" w:space="0" w:color="000000"/>
              <w:right w:val="single" w:sz="4" w:space="0" w:color="auto"/>
            </w:tcBorders>
            <w:hideMark/>
          </w:tcPr>
          <w:p w14:paraId="247789B9"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10.3.1. Анализ формирования прочих доходов и расходов (в разрезе соответствующих статей) на предмет соответствия установленному порядку отражения на счетах бухгалтерского учета и признания для целей исчисления налога на прибыль.</w:t>
            </w:r>
          </w:p>
          <w:p w14:paraId="18EB39C7"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10.3.2. Анализ порядка формирования финансовых результатов для целей бухгалтерского учета и для целей формирования налогооблагаемой базы по налогу на прибыль.</w:t>
            </w:r>
          </w:p>
        </w:tc>
      </w:tr>
      <w:tr w:rsidR="004D6AA9" w:rsidRPr="004D6AA9" w14:paraId="5A90236B" w14:textId="77777777" w:rsidTr="004D6AA9">
        <w:trPr>
          <w:cantSplit/>
          <w:trHeight w:val="227"/>
        </w:trPr>
        <w:tc>
          <w:tcPr>
            <w:tcW w:w="685" w:type="dxa"/>
            <w:tcBorders>
              <w:top w:val="single" w:sz="6" w:space="0" w:color="000000"/>
              <w:left w:val="single" w:sz="6" w:space="0" w:color="000000"/>
              <w:bottom w:val="single" w:sz="6" w:space="0" w:color="000000"/>
              <w:right w:val="single" w:sz="6" w:space="0" w:color="000000"/>
            </w:tcBorders>
          </w:tcPr>
          <w:p w14:paraId="0C726E79" w14:textId="77777777" w:rsidR="004D6AA9" w:rsidRPr="004D6AA9" w:rsidRDefault="004D6AA9" w:rsidP="008F1C25">
            <w:pPr>
              <w:numPr>
                <w:ilvl w:val="0"/>
                <w:numId w:val="8"/>
              </w:numPr>
              <w:spacing w:after="0" w:line="240" w:lineRule="auto"/>
              <w:jc w:val="both"/>
              <w:rPr>
                <w:rFonts w:ascii="Times New Roman" w:eastAsia="Times New Roman" w:hAnsi="Times New Roman" w:cs="Times New Roman"/>
                <w:b/>
                <w:snapToGrid w:val="0"/>
                <w:sz w:val="24"/>
                <w:szCs w:val="24"/>
                <w:lang w:eastAsia="ru-RU"/>
              </w:rPr>
            </w:pPr>
          </w:p>
        </w:tc>
        <w:tc>
          <w:tcPr>
            <w:tcW w:w="8778" w:type="dxa"/>
            <w:gridSpan w:val="2"/>
            <w:tcBorders>
              <w:top w:val="single" w:sz="6" w:space="0" w:color="000000"/>
              <w:left w:val="single" w:sz="6" w:space="0" w:color="000000"/>
              <w:bottom w:val="single" w:sz="6" w:space="0" w:color="000000"/>
              <w:right w:val="single" w:sz="4" w:space="0" w:color="auto"/>
            </w:tcBorders>
            <w:hideMark/>
          </w:tcPr>
          <w:p w14:paraId="1D04C1EB" w14:textId="77777777" w:rsidR="004D6AA9" w:rsidRPr="004D6AA9" w:rsidRDefault="004D6AA9" w:rsidP="004D6AA9">
            <w:pPr>
              <w:spacing w:after="0" w:line="240" w:lineRule="auto"/>
              <w:jc w:val="both"/>
              <w:rPr>
                <w:rFonts w:ascii="Times New Roman" w:eastAsia="Times New Roman" w:hAnsi="Times New Roman" w:cs="Times New Roman"/>
                <w:b/>
                <w:snapToGrid w:val="0"/>
                <w:sz w:val="24"/>
                <w:szCs w:val="24"/>
                <w:lang w:eastAsia="ru-RU"/>
              </w:rPr>
            </w:pPr>
            <w:r w:rsidRPr="004D6AA9">
              <w:rPr>
                <w:rFonts w:ascii="Times New Roman" w:eastAsia="Times New Roman" w:hAnsi="Times New Roman" w:cs="Times New Roman"/>
                <w:b/>
                <w:snapToGrid w:val="0"/>
                <w:sz w:val="24"/>
                <w:szCs w:val="24"/>
                <w:lang w:eastAsia="ru-RU"/>
              </w:rPr>
              <w:t>Аудит расчетов с бюджетом по налоговым платежам</w:t>
            </w:r>
          </w:p>
        </w:tc>
      </w:tr>
      <w:tr w:rsidR="004D6AA9" w:rsidRPr="004D6AA9" w14:paraId="76E509C0"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66ABB1E9"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11.1.</w:t>
            </w:r>
          </w:p>
        </w:tc>
        <w:tc>
          <w:tcPr>
            <w:tcW w:w="2663" w:type="dxa"/>
            <w:tcBorders>
              <w:top w:val="single" w:sz="6" w:space="0" w:color="000000"/>
              <w:left w:val="single" w:sz="6" w:space="0" w:color="000000"/>
              <w:bottom w:val="single" w:sz="6" w:space="0" w:color="000000"/>
              <w:right w:val="single" w:sz="6" w:space="0" w:color="000000"/>
            </w:tcBorders>
            <w:hideMark/>
          </w:tcPr>
          <w:p w14:paraId="63D52304"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расчетов с бюджетом по налогу на прибыль.</w:t>
            </w:r>
          </w:p>
        </w:tc>
        <w:tc>
          <w:tcPr>
            <w:tcW w:w="6115" w:type="dxa"/>
            <w:tcBorders>
              <w:top w:val="single" w:sz="6" w:space="0" w:color="000000"/>
              <w:left w:val="single" w:sz="6" w:space="0" w:color="000000"/>
              <w:bottom w:val="single" w:sz="6" w:space="0" w:color="000000"/>
              <w:right w:val="single" w:sz="4" w:space="0" w:color="auto"/>
            </w:tcBorders>
            <w:hideMark/>
          </w:tcPr>
          <w:p w14:paraId="02AD3576"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11.1.1. Проверка соблюдения налоговой политики, принятой обществом на проверяемый период.</w:t>
            </w:r>
          </w:p>
          <w:p w14:paraId="49E89DA6"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11.1.2. Проверка правильности исчисления текущего налога на прибыль и чистой прибыли общества.</w:t>
            </w:r>
          </w:p>
          <w:p w14:paraId="7BF4C278"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11.1.3. Анализ порядка формирования налогооблагаемой базы по доходной и расходной части расчета налога на прибыль.</w:t>
            </w:r>
          </w:p>
          <w:p w14:paraId="77D56C47"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11.1.4. Проверка правильности исчисления налога на прибыль по обособленным подразделениям и порядка сдачи ими налоговых деклараций.</w:t>
            </w:r>
          </w:p>
          <w:p w14:paraId="51A7D534"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11.1.5. Анализ порядка формирования отдельных налогооблагаемых баз, имеющих различные налоговые ставки.</w:t>
            </w:r>
          </w:p>
          <w:p w14:paraId="2EAB1E02"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11.1.6. Анализ порядка формирования и отражения на счетах бухгалтерского учета и в налоговой декларации постоянных налоговых разниц:</w:t>
            </w:r>
          </w:p>
          <w:p w14:paraId="75AAFEB3" w14:textId="77777777" w:rsidR="004D6AA9" w:rsidRPr="004D6AA9" w:rsidRDefault="004D6AA9" w:rsidP="008F1C25">
            <w:pPr>
              <w:numPr>
                <w:ilvl w:val="0"/>
                <w:numId w:val="27"/>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анализ причин возникновения постоянных налоговых разниц; </w:t>
            </w:r>
          </w:p>
          <w:p w14:paraId="3BFA2046" w14:textId="77777777" w:rsidR="004D6AA9" w:rsidRPr="004D6AA9" w:rsidRDefault="004D6AA9" w:rsidP="008F1C25">
            <w:pPr>
              <w:numPr>
                <w:ilvl w:val="0"/>
                <w:numId w:val="27"/>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анализ обоснованности отражения в налоговых учетных регистрах сумм по операциям, в результате которых возникают постоянные налоговые разницы. </w:t>
            </w:r>
          </w:p>
          <w:p w14:paraId="05B4F207"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11.1.7. Анализ организации налогового учета с целью оценки возможности формирования своевременной и </w:t>
            </w:r>
            <w:r w:rsidRPr="004D6AA9">
              <w:rPr>
                <w:rFonts w:ascii="Times New Roman" w:eastAsia="Times New Roman" w:hAnsi="Times New Roman" w:cs="Times New Roman"/>
                <w:snapToGrid w:val="0"/>
                <w:sz w:val="24"/>
                <w:szCs w:val="24"/>
                <w:lang w:eastAsia="ru-RU"/>
              </w:rPr>
              <w:lastRenderedPageBreak/>
              <w:t>достоверной информации для формирования налогооблагаемой базы по налогу на прибыль.</w:t>
            </w:r>
          </w:p>
          <w:p w14:paraId="09B5ACCB"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11.1.8. Проверка исполнения обществом функций налогового агента.</w:t>
            </w:r>
          </w:p>
          <w:p w14:paraId="19B2AEB5"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11.1.9. Анализ корректности заполнения налоговой декларации по налогу на прибыль.</w:t>
            </w:r>
          </w:p>
        </w:tc>
      </w:tr>
      <w:tr w:rsidR="004D6AA9" w:rsidRPr="004D6AA9" w14:paraId="1004FCED"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4BB40D33"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lastRenderedPageBreak/>
              <w:t>11.2.</w:t>
            </w:r>
          </w:p>
        </w:tc>
        <w:tc>
          <w:tcPr>
            <w:tcW w:w="2663" w:type="dxa"/>
            <w:tcBorders>
              <w:top w:val="single" w:sz="6" w:space="0" w:color="000000"/>
              <w:left w:val="single" w:sz="6" w:space="0" w:color="000000"/>
              <w:bottom w:val="single" w:sz="6" w:space="0" w:color="000000"/>
              <w:right w:val="single" w:sz="6" w:space="0" w:color="000000"/>
            </w:tcBorders>
            <w:hideMark/>
          </w:tcPr>
          <w:p w14:paraId="556B4082"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расчетов по НДС.</w:t>
            </w:r>
          </w:p>
        </w:tc>
        <w:tc>
          <w:tcPr>
            <w:tcW w:w="6115" w:type="dxa"/>
            <w:tcBorders>
              <w:top w:val="single" w:sz="6" w:space="0" w:color="000000"/>
              <w:left w:val="single" w:sz="6" w:space="0" w:color="000000"/>
              <w:bottom w:val="single" w:sz="6" w:space="0" w:color="000000"/>
              <w:right w:val="single" w:sz="4" w:space="0" w:color="auto"/>
            </w:tcBorders>
            <w:hideMark/>
          </w:tcPr>
          <w:p w14:paraId="0E96930C"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11.2.1. Анализ и оценка порядка начисления обществом НДС в разрезе объектов налогообложения, установленных статьей 146 НК РФ.</w:t>
            </w:r>
          </w:p>
          <w:p w14:paraId="4193E257"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11.2.2. Анализ порядка формирования книги покупок и соответствия данных книги покупок данным соответствующих субсчетов бухгалтерского учета, а также данным декларации по НДС.</w:t>
            </w:r>
          </w:p>
          <w:p w14:paraId="615EF92C"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11.2.3 Анализ организации раздельного учета объектов налогообложения НДС, имеющих различные налоговые ставки.</w:t>
            </w:r>
          </w:p>
          <w:p w14:paraId="1389F776"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11.2.4. Анализ обоснованности принятия НДС по приобретенным ТМЦ в случае расчетов в поставщиками ценными бумагами, в том числе собственными векселями.</w:t>
            </w:r>
          </w:p>
          <w:p w14:paraId="2EE7219D"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11.2.5. Анализ порядка формирования книги продаж и соответствия данных книги продаж данным соответствующих счетов бухгалтерского учета и данным декларации по НДС.</w:t>
            </w:r>
          </w:p>
          <w:p w14:paraId="74016344"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11.2.6. Анализ порядка ведения книги продаж обособленными подразделениями общества.</w:t>
            </w:r>
          </w:p>
          <w:p w14:paraId="744A22BC"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11.2.7. Анализ порядка осуществления раздельного учета хозяйственных операций подлежащих и не подлежащих налогообложению, порядок определения и отражения на счетах бухгалтерского учета и в налоговой декларации результатов таких операций. Анализ порядка включения НДС, уплаченного поставщикам, в состав расходов по видам деятельности, не подлежащим налогообложению.</w:t>
            </w:r>
          </w:p>
          <w:p w14:paraId="5B236A06"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11.2.8. Проверка правильности оформления счетов-фактур выданных.</w:t>
            </w:r>
          </w:p>
          <w:p w14:paraId="78A75F63"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11.2.9. Анализ порядка начисления налога с сумм авансов, полученных и иных сумм, связанных с оплатой за товары, работы, услуги.</w:t>
            </w:r>
          </w:p>
          <w:p w14:paraId="480358CB"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11.2.10. Анализ порядка выполнения Обществом функций налогового агента.</w:t>
            </w:r>
          </w:p>
          <w:p w14:paraId="43723917"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11.2.11. Анализ корректности заполнения налоговой декларации по налогу на добавленную стоимость.</w:t>
            </w:r>
          </w:p>
        </w:tc>
      </w:tr>
      <w:tr w:rsidR="004D6AA9" w:rsidRPr="004D6AA9" w14:paraId="4AEA6737"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2A67D436"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11.3.</w:t>
            </w:r>
          </w:p>
        </w:tc>
        <w:tc>
          <w:tcPr>
            <w:tcW w:w="2663" w:type="dxa"/>
            <w:tcBorders>
              <w:top w:val="single" w:sz="6" w:space="0" w:color="000000"/>
              <w:left w:val="single" w:sz="6" w:space="0" w:color="000000"/>
              <w:bottom w:val="single" w:sz="6" w:space="0" w:color="000000"/>
              <w:right w:val="single" w:sz="6" w:space="0" w:color="000000"/>
            </w:tcBorders>
            <w:hideMark/>
          </w:tcPr>
          <w:p w14:paraId="6C44D35D"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Аудит расчетов по налогу на имущество. </w:t>
            </w:r>
          </w:p>
        </w:tc>
        <w:tc>
          <w:tcPr>
            <w:tcW w:w="6115" w:type="dxa"/>
            <w:tcBorders>
              <w:top w:val="single" w:sz="6" w:space="0" w:color="000000"/>
              <w:left w:val="single" w:sz="6" w:space="0" w:color="000000"/>
              <w:bottom w:val="single" w:sz="6" w:space="0" w:color="000000"/>
              <w:right w:val="single" w:sz="4" w:space="0" w:color="auto"/>
            </w:tcBorders>
            <w:hideMark/>
          </w:tcPr>
          <w:p w14:paraId="276D7605"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11.3.1. Анализ соблюдения порядка исчисления налога.</w:t>
            </w:r>
          </w:p>
          <w:p w14:paraId="2D557290"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11.3.2. Анализ обоснованности применения льгот.</w:t>
            </w:r>
          </w:p>
          <w:p w14:paraId="4218C27F"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11.3.3. Анализ порядка исчисления и уплаты сумм налога на имущество вне места нахождения общества и сдачи налоговых деклараций.</w:t>
            </w:r>
          </w:p>
        </w:tc>
      </w:tr>
      <w:tr w:rsidR="004D6AA9" w:rsidRPr="004D6AA9" w14:paraId="3DB5E76B"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1D868418"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11.4.</w:t>
            </w:r>
          </w:p>
        </w:tc>
        <w:tc>
          <w:tcPr>
            <w:tcW w:w="2663" w:type="dxa"/>
            <w:tcBorders>
              <w:top w:val="single" w:sz="6" w:space="0" w:color="000000"/>
              <w:left w:val="single" w:sz="6" w:space="0" w:color="000000"/>
              <w:bottom w:val="single" w:sz="6" w:space="0" w:color="000000"/>
              <w:right w:val="single" w:sz="6" w:space="0" w:color="000000"/>
            </w:tcBorders>
            <w:hideMark/>
          </w:tcPr>
          <w:p w14:paraId="4C8661C3"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Аудит расчетов по налогу на землю (или </w:t>
            </w:r>
            <w:r w:rsidRPr="004D6AA9">
              <w:rPr>
                <w:rFonts w:ascii="Times New Roman" w:eastAsia="Times New Roman" w:hAnsi="Times New Roman" w:cs="Times New Roman"/>
                <w:snapToGrid w:val="0"/>
                <w:sz w:val="24"/>
                <w:szCs w:val="24"/>
                <w:lang w:eastAsia="ru-RU"/>
              </w:rPr>
              <w:lastRenderedPageBreak/>
              <w:t>арендные платежи) и прочим налоговым платежам..</w:t>
            </w:r>
          </w:p>
        </w:tc>
        <w:tc>
          <w:tcPr>
            <w:tcW w:w="6115" w:type="dxa"/>
            <w:tcBorders>
              <w:top w:val="single" w:sz="6" w:space="0" w:color="000000"/>
              <w:left w:val="single" w:sz="6" w:space="0" w:color="000000"/>
              <w:bottom w:val="single" w:sz="6" w:space="0" w:color="000000"/>
              <w:right w:val="single" w:sz="4" w:space="0" w:color="auto"/>
            </w:tcBorders>
            <w:hideMark/>
          </w:tcPr>
          <w:p w14:paraId="5A6155E6"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lastRenderedPageBreak/>
              <w:t>11.4.1.Проверка правильности исчисления налогов, обоснованность применения льгот.</w:t>
            </w:r>
          </w:p>
          <w:p w14:paraId="63292D26"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lastRenderedPageBreak/>
              <w:t xml:space="preserve">11.4.2.Анализ порядка исчисления и уплаты арендных платежей по аренде земли. </w:t>
            </w:r>
          </w:p>
        </w:tc>
      </w:tr>
      <w:tr w:rsidR="004D6AA9" w:rsidRPr="004D6AA9" w14:paraId="0F706D3A"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067BBAD5" w14:textId="77777777" w:rsidR="004D6AA9" w:rsidRPr="004D6AA9" w:rsidRDefault="004D6AA9" w:rsidP="004D6AA9">
            <w:pPr>
              <w:spacing w:after="0" w:line="240" w:lineRule="auto"/>
              <w:jc w:val="both"/>
              <w:rPr>
                <w:rFonts w:ascii="Times New Roman" w:eastAsia="Times New Roman" w:hAnsi="Times New Roman" w:cs="Times New Roman"/>
                <w:b/>
                <w:snapToGrid w:val="0"/>
                <w:sz w:val="24"/>
                <w:szCs w:val="24"/>
                <w:lang w:eastAsia="ru-RU"/>
              </w:rPr>
            </w:pPr>
            <w:r w:rsidRPr="004D6AA9">
              <w:rPr>
                <w:rFonts w:ascii="Times New Roman" w:eastAsia="Times New Roman" w:hAnsi="Times New Roman" w:cs="Times New Roman"/>
                <w:b/>
                <w:snapToGrid w:val="0"/>
                <w:sz w:val="24"/>
                <w:szCs w:val="24"/>
                <w:lang w:eastAsia="ru-RU"/>
              </w:rPr>
              <w:lastRenderedPageBreak/>
              <w:t>12</w:t>
            </w:r>
          </w:p>
        </w:tc>
        <w:tc>
          <w:tcPr>
            <w:tcW w:w="2663" w:type="dxa"/>
            <w:tcBorders>
              <w:top w:val="single" w:sz="6" w:space="0" w:color="000000"/>
              <w:left w:val="single" w:sz="6" w:space="0" w:color="000000"/>
              <w:bottom w:val="single" w:sz="6" w:space="0" w:color="000000"/>
              <w:right w:val="single" w:sz="6" w:space="0" w:color="000000"/>
            </w:tcBorders>
            <w:hideMark/>
          </w:tcPr>
          <w:p w14:paraId="53BB3161"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учета имущества и обязательств на забалансовых счетах.</w:t>
            </w:r>
          </w:p>
        </w:tc>
        <w:tc>
          <w:tcPr>
            <w:tcW w:w="6115" w:type="dxa"/>
            <w:tcBorders>
              <w:top w:val="single" w:sz="6" w:space="0" w:color="000000"/>
              <w:left w:val="single" w:sz="6" w:space="0" w:color="000000"/>
              <w:bottom w:val="single" w:sz="6" w:space="0" w:color="000000"/>
              <w:right w:val="single" w:sz="4" w:space="0" w:color="auto"/>
            </w:tcBorders>
            <w:hideMark/>
          </w:tcPr>
          <w:p w14:paraId="4F623253"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учета имущества и обязательств, подлежащих учету на забалансовых счетах (проверка правильности классификации и оценки имущества и обязательств, подлежащего учету на забалансовых счетах):</w:t>
            </w:r>
          </w:p>
          <w:p w14:paraId="05317D10" w14:textId="77777777" w:rsidR="004D6AA9" w:rsidRPr="004D6AA9" w:rsidRDefault="004D6AA9" w:rsidP="008F1C25">
            <w:pPr>
              <w:numPr>
                <w:ilvl w:val="0"/>
                <w:numId w:val="28"/>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обеспечение обязательств и платежей выданных; </w:t>
            </w:r>
          </w:p>
          <w:p w14:paraId="5697794C" w14:textId="77777777" w:rsidR="004D6AA9" w:rsidRPr="004D6AA9" w:rsidRDefault="004D6AA9" w:rsidP="008F1C25">
            <w:pPr>
              <w:numPr>
                <w:ilvl w:val="0"/>
                <w:numId w:val="28"/>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обеспечение обязательств и платежей полученных; </w:t>
            </w:r>
          </w:p>
          <w:p w14:paraId="0C153214" w14:textId="77777777" w:rsidR="004D6AA9" w:rsidRPr="004D6AA9" w:rsidRDefault="004D6AA9" w:rsidP="008F1C25">
            <w:pPr>
              <w:numPr>
                <w:ilvl w:val="0"/>
                <w:numId w:val="28"/>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арендованные основные средства; </w:t>
            </w:r>
          </w:p>
          <w:p w14:paraId="242ED819" w14:textId="77777777" w:rsidR="004D6AA9" w:rsidRPr="004D6AA9" w:rsidRDefault="004D6AA9" w:rsidP="008F1C25">
            <w:pPr>
              <w:numPr>
                <w:ilvl w:val="0"/>
                <w:numId w:val="28"/>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основные средства, сданные в аренду; </w:t>
            </w:r>
          </w:p>
          <w:p w14:paraId="3424FEB7" w14:textId="77777777" w:rsidR="004D6AA9" w:rsidRPr="004D6AA9" w:rsidRDefault="004D6AA9" w:rsidP="008F1C25">
            <w:pPr>
              <w:numPr>
                <w:ilvl w:val="0"/>
                <w:numId w:val="28"/>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основные средства, не признанные амортизируемым имуществом и учитываемые обществом по нулевой стоимости;</w:t>
            </w:r>
          </w:p>
          <w:p w14:paraId="0A4C7ED6" w14:textId="77777777" w:rsidR="004D6AA9" w:rsidRPr="004D6AA9" w:rsidRDefault="004D6AA9" w:rsidP="008F1C25">
            <w:pPr>
              <w:numPr>
                <w:ilvl w:val="0"/>
                <w:numId w:val="28"/>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товарно-материальные ценности, принятые на ответственное хранение;</w:t>
            </w:r>
          </w:p>
          <w:p w14:paraId="33AA8EBE" w14:textId="77777777" w:rsidR="004D6AA9" w:rsidRPr="004D6AA9" w:rsidRDefault="004D6AA9" w:rsidP="008F1C25">
            <w:pPr>
              <w:numPr>
                <w:ilvl w:val="0"/>
                <w:numId w:val="28"/>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материалы, принятые в переработку;</w:t>
            </w:r>
          </w:p>
          <w:p w14:paraId="3132CEF0" w14:textId="77777777" w:rsidR="004D6AA9" w:rsidRPr="004D6AA9" w:rsidRDefault="004D6AA9" w:rsidP="008F1C25">
            <w:pPr>
              <w:numPr>
                <w:ilvl w:val="0"/>
                <w:numId w:val="28"/>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товары, принятые на комиссию;</w:t>
            </w:r>
          </w:p>
          <w:p w14:paraId="0539A4B5" w14:textId="77777777" w:rsidR="004D6AA9" w:rsidRPr="004D6AA9" w:rsidRDefault="004D6AA9" w:rsidP="008F1C25">
            <w:pPr>
              <w:numPr>
                <w:ilvl w:val="0"/>
                <w:numId w:val="28"/>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оборудование, принятое для монтажа.</w:t>
            </w:r>
          </w:p>
        </w:tc>
      </w:tr>
      <w:tr w:rsidR="004D6AA9" w:rsidRPr="004D6AA9" w14:paraId="1DD0195E"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671B09C2" w14:textId="77777777" w:rsidR="004D6AA9" w:rsidRPr="004D6AA9" w:rsidRDefault="004D6AA9" w:rsidP="004D6AA9">
            <w:pPr>
              <w:spacing w:after="0" w:line="240" w:lineRule="auto"/>
              <w:jc w:val="both"/>
              <w:rPr>
                <w:rFonts w:ascii="Times New Roman" w:eastAsia="Times New Roman" w:hAnsi="Times New Roman" w:cs="Times New Roman"/>
                <w:b/>
                <w:snapToGrid w:val="0"/>
                <w:sz w:val="24"/>
                <w:szCs w:val="24"/>
                <w:lang w:eastAsia="ru-RU"/>
              </w:rPr>
            </w:pPr>
            <w:r w:rsidRPr="004D6AA9">
              <w:rPr>
                <w:rFonts w:ascii="Times New Roman" w:eastAsia="Times New Roman" w:hAnsi="Times New Roman" w:cs="Times New Roman"/>
                <w:b/>
                <w:snapToGrid w:val="0"/>
                <w:sz w:val="24"/>
                <w:szCs w:val="24"/>
                <w:lang w:eastAsia="ru-RU"/>
              </w:rPr>
              <w:t>13</w:t>
            </w:r>
          </w:p>
        </w:tc>
        <w:tc>
          <w:tcPr>
            <w:tcW w:w="2663" w:type="dxa"/>
            <w:tcBorders>
              <w:top w:val="single" w:sz="6" w:space="0" w:color="000000"/>
              <w:left w:val="single" w:sz="6" w:space="0" w:color="000000"/>
              <w:bottom w:val="single" w:sz="6" w:space="0" w:color="000000"/>
              <w:right w:val="single" w:sz="6" w:space="0" w:color="000000"/>
            </w:tcBorders>
            <w:hideMark/>
          </w:tcPr>
          <w:p w14:paraId="13524074"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отражения в бухгалтерском учете последствий событий, произошедших после отчетной даты и условных фактов хозяйственной деятельности.</w:t>
            </w:r>
          </w:p>
        </w:tc>
        <w:tc>
          <w:tcPr>
            <w:tcW w:w="6115" w:type="dxa"/>
            <w:tcBorders>
              <w:top w:val="single" w:sz="6" w:space="0" w:color="000000"/>
              <w:left w:val="single" w:sz="6" w:space="0" w:color="000000"/>
              <w:bottom w:val="single" w:sz="6" w:space="0" w:color="000000"/>
              <w:right w:val="single" w:sz="4" w:space="0" w:color="auto"/>
            </w:tcBorders>
            <w:hideMark/>
          </w:tcPr>
          <w:p w14:paraId="557F67F9"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13.1. Анализ состава событий, произошедших после отчетной даты.</w:t>
            </w:r>
          </w:p>
          <w:p w14:paraId="13C4A063"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13.2. Анализ порядка раскрытия существенных последствий событий, произошедших после отчетной даты, в бухгалтерском учете и отчетности за проверяемый период.</w:t>
            </w:r>
          </w:p>
          <w:p w14:paraId="7949C323"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13.3. Анализ состава условных активов и обязательств и порядка раскрытия информации о них в бухгалтерской отчетности.</w:t>
            </w:r>
          </w:p>
        </w:tc>
      </w:tr>
      <w:tr w:rsidR="004D6AA9" w:rsidRPr="004D6AA9" w14:paraId="753C14C9"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hideMark/>
          </w:tcPr>
          <w:p w14:paraId="5369E42B" w14:textId="77777777" w:rsidR="004D6AA9" w:rsidRPr="004D6AA9" w:rsidRDefault="004D6AA9" w:rsidP="004D6AA9">
            <w:pPr>
              <w:spacing w:after="0" w:line="240" w:lineRule="auto"/>
              <w:jc w:val="both"/>
              <w:rPr>
                <w:rFonts w:ascii="Times New Roman" w:eastAsia="Times New Roman" w:hAnsi="Times New Roman" w:cs="Times New Roman"/>
                <w:b/>
                <w:snapToGrid w:val="0"/>
                <w:sz w:val="24"/>
                <w:szCs w:val="24"/>
                <w:lang w:eastAsia="ru-RU"/>
              </w:rPr>
            </w:pPr>
            <w:r w:rsidRPr="004D6AA9">
              <w:rPr>
                <w:rFonts w:ascii="Times New Roman" w:eastAsia="Times New Roman" w:hAnsi="Times New Roman" w:cs="Times New Roman"/>
                <w:b/>
                <w:snapToGrid w:val="0"/>
                <w:sz w:val="24"/>
                <w:szCs w:val="24"/>
                <w:lang w:eastAsia="ru-RU"/>
              </w:rPr>
              <w:t>14</w:t>
            </w:r>
          </w:p>
        </w:tc>
        <w:tc>
          <w:tcPr>
            <w:tcW w:w="2663" w:type="dxa"/>
            <w:tcBorders>
              <w:top w:val="single" w:sz="6" w:space="0" w:color="000000"/>
              <w:left w:val="single" w:sz="6" w:space="0" w:color="000000"/>
              <w:bottom w:val="single" w:sz="6" w:space="0" w:color="000000"/>
              <w:right w:val="single" w:sz="6" w:space="0" w:color="000000"/>
            </w:tcBorders>
            <w:hideMark/>
          </w:tcPr>
          <w:p w14:paraId="2063283B"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Аудит бухгалтерской отчетности.</w:t>
            </w:r>
          </w:p>
        </w:tc>
        <w:tc>
          <w:tcPr>
            <w:tcW w:w="6115" w:type="dxa"/>
            <w:tcBorders>
              <w:top w:val="single" w:sz="6" w:space="0" w:color="000000"/>
              <w:left w:val="single" w:sz="6" w:space="0" w:color="000000"/>
              <w:bottom w:val="single" w:sz="6" w:space="0" w:color="000000"/>
              <w:right w:val="single" w:sz="4" w:space="0" w:color="auto"/>
            </w:tcBorders>
            <w:hideMark/>
          </w:tcPr>
          <w:p w14:paraId="170B1469"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14.1. Анализ состава и содержания сводной финансовой (бухгалтерской) отчетности за проверяемый период.</w:t>
            </w:r>
          </w:p>
          <w:p w14:paraId="1F1AC3BB"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14.2. Проверка соответствия показателей бухгалтерской отчетности остаткам по счетам Главной книги и регистрам бухгалтерского учета.</w:t>
            </w:r>
          </w:p>
          <w:p w14:paraId="60D3B0A0"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14.3. Проверка взаимоувязки показателей различных форм отчетности. </w:t>
            </w:r>
          </w:p>
          <w:p w14:paraId="342BE635"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14.4. Анализ начальных и сравнительных показателей сводной финансовой (бухгалтерской) отчетности.</w:t>
            </w:r>
          </w:p>
          <w:p w14:paraId="132B514E"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14.5. Анализ порядка включения в бухгалтерскую отчетность показателей деятельности всех подразделений общества.</w:t>
            </w:r>
          </w:p>
          <w:p w14:paraId="7FDACCD6"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14.6. Анализ формирования бухгалтерской отчетности.</w:t>
            </w:r>
          </w:p>
          <w:p w14:paraId="07F13418"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14.7. Анализ достоверности и полноты раскрытия информации о деятельности общества в пояснительной записке к годовой бухгалтерской отчетности.</w:t>
            </w:r>
          </w:p>
          <w:p w14:paraId="4B68240E"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14.8. Раскрытие информации по прекращаемой деятельности общества.</w:t>
            </w:r>
          </w:p>
        </w:tc>
      </w:tr>
      <w:tr w:rsidR="004D6AA9" w:rsidRPr="004D6AA9" w14:paraId="41C15E57"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tcPr>
          <w:p w14:paraId="1CF64BD9"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p>
        </w:tc>
        <w:tc>
          <w:tcPr>
            <w:tcW w:w="2663" w:type="dxa"/>
            <w:tcBorders>
              <w:top w:val="single" w:sz="6" w:space="0" w:color="000000"/>
              <w:left w:val="single" w:sz="6" w:space="0" w:color="000000"/>
              <w:bottom w:val="single" w:sz="6" w:space="0" w:color="000000"/>
              <w:right w:val="single" w:sz="6" w:space="0" w:color="000000"/>
            </w:tcBorders>
          </w:tcPr>
          <w:p w14:paraId="2FC87BCE"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p>
        </w:tc>
        <w:tc>
          <w:tcPr>
            <w:tcW w:w="6115" w:type="dxa"/>
            <w:tcBorders>
              <w:top w:val="single" w:sz="6" w:space="0" w:color="000000"/>
              <w:left w:val="single" w:sz="6" w:space="0" w:color="000000"/>
              <w:bottom w:val="single" w:sz="6" w:space="0" w:color="000000"/>
              <w:right w:val="single" w:sz="4" w:space="0" w:color="auto"/>
            </w:tcBorders>
          </w:tcPr>
          <w:p w14:paraId="39425B9D"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p>
        </w:tc>
      </w:tr>
      <w:tr w:rsidR="004D6AA9" w:rsidRPr="004D6AA9" w14:paraId="703A1B86" w14:textId="77777777" w:rsidTr="004D6AA9">
        <w:trPr>
          <w:cantSplit/>
          <w:trHeight w:val="227"/>
        </w:trPr>
        <w:tc>
          <w:tcPr>
            <w:tcW w:w="685" w:type="dxa"/>
            <w:tcBorders>
              <w:top w:val="single" w:sz="6" w:space="0" w:color="000000"/>
              <w:left w:val="single" w:sz="6" w:space="0" w:color="000000"/>
              <w:bottom w:val="single" w:sz="6" w:space="0" w:color="000000"/>
              <w:right w:val="single" w:sz="6" w:space="0" w:color="000000"/>
            </w:tcBorders>
          </w:tcPr>
          <w:p w14:paraId="324D144F"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p>
        </w:tc>
        <w:tc>
          <w:tcPr>
            <w:tcW w:w="8778" w:type="dxa"/>
            <w:gridSpan w:val="2"/>
            <w:tcBorders>
              <w:top w:val="single" w:sz="6" w:space="0" w:color="000000"/>
              <w:left w:val="single" w:sz="6" w:space="0" w:color="000000"/>
              <w:bottom w:val="single" w:sz="6" w:space="0" w:color="000000"/>
              <w:right w:val="single" w:sz="4" w:space="0" w:color="auto"/>
            </w:tcBorders>
            <w:hideMark/>
          </w:tcPr>
          <w:p w14:paraId="5210F955"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b/>
                <w:snapToGrid w:val="0"/>
                <w:sz w:val="24"/>
                <w:szCs w:val="24"/>
                <w:lang w:val="en-US" w:eastAsia="ru-RU"/>
              </w:rPr>
              <w:t>II</w:t>
            </w:r>
            <w:r w:rsidRPr="004D6AA9">
              <w:rPr>
                <w:rFonts w:ascii="Times New Roman" w:eastAsia="Times New Roman" w:hAnsi="Times New Roman" w:cs="Times New Roman"/>
                <w:b/>
                <w:snapToGrid w:val="0"/>
                <w:sz w:val="24"/>
                <w:szCs w:val="24"/>
                <w:lang w:eastAsia="ru-RU"/>
              </w:rPr>
              <w:t>. Анализ отдельных показателей сводной финансовой (бухгалтерской) отчетности хозяйственного общества</w:t>
            </w:r>
          </w:p>
        </w:tc>
      </w:tr>
      <w:tr w:rsidR="004D6AA9" w:rsidRPr="004D6AA9" w14:paraId="0D9E587E"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tcPr>
          <w:p w14:paraId="003EE83B" w14:textId="77777777" w:rsidR="004D6AA9" w:rsidRPr="004D6AA9" w:rsidRDefault="004D6AA9" w:rsidP="008F1C25">
            <w:pPr>
              <w:numPr>
                <w:ilvl w:val="0"/>
                <w:numId w:val="1"/>
              </w:numPr>
              <w:spacing w:after="0" w:line="240" w:lineRule="auto"/>
              <w:jc w:val="both"/>
              <w:rPr>
                <w:rFonts w:ascii="Times New Roman" w:eastAsia="Times New Roman" w:hAnsi="Times New Roman" w:cs="Times New Roman"/>
                <w:snapToGrid w:val="0"/>
                <w:sz w:val="24"/>
                <w:szCs w:val="24"/>
                <w:lang w:eastAsia="ru-RU"/>
              </w:rPr>
            </w:pPr>
          </w:p>
        </w:tc>
        <w:tc>
          <w:tcPr>
            <w:tcW w:w="2663" w:type="dxa"/>
            <w:tcBorders>
              <w:top w:val="single" w:sz="6" w:space="0" w:color="000000"/>
              <w:left w:val="single" w:sz="6" w:space="0" w:color="000000"/>
              <w:bottom w:val="single" w:sz="6" w:space="0" w:color="000000"/>
              <w:right w:val="single" w:sz="6" w:space="0" w:color="000000"/>
            </w:tcBorders>
            <w:hideMark/>
          </w:tcPr>
          <w:p w14:paraId="085FDF5A"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показателей рентабельности хозяйственной деятельности</w:t>
            </w:r>
          </w:p>
        </w:tc>
        <w:tc>
          <w:tcPr>
            <w:tcW w:w="6115" w:type="dxa"/>
            <w:tcBorders>
              <w:top w:val="single" w:sz="6" w:space="0" w:color="000000"/>
              <w:left w:val="single" w:sz="6" w:space="0" w:color="000000"/>
              <w:bottom w:val="single" w:sz="6" w:space="0" w:color="000000"/>
              <w:right w:val="single" w:sz="4" w:space="0" w:color="auto"/>
            </w:tcBorders>
            <w:hideMark/>
          </w:tcPr>
          <w:p w14:paraId="610830D9"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Анализ показателей рентабельности за отчетный и предшествующий отчетному периоды: </w:t>
            </w:r>
          </w:p>
          <w:p w14:paraId="1246E30C" w14:textId="77777777" w:rsidR="004D6AA9" w:rsidRPr="004D6AA9" w:rsidRDefault="004D6AA9" w:rsidP="008F1C25">
            <w:pPr>
              <w:numPr>
                <w:ilvl w:val="0"/>
                <w:numId w:val="29"/>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общей рентабельности; </w:t>
            </w:r>
          </w:p>
          <w:p w14:paraId="4480EEF8" w14:textId="77777777" w:rsidR="004D6AA9" w:rsidRPr="004D6AA9" w:rsidRDefault="004D6AA9" w:rsidP="008F1C25">
            <w:pPr>
              <w:numPr>
                <w:ilvl w:val="0"/>
                <w:numId w:val="29"/>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рентабельности собственного капитала; </w:t>
            </w:r>
          </w:p>
          <w:p w14:paraId="215C6EFF" w14:textId="77777777" w:rsidR="004D6AA9" w:rsidRPr="004D6AA9" w:rsidRDefault="004D6AA9" w:rsidP="008F1C25">
            <w:pPr>
              <w:numPr>
                <w:ilvl w:val="0"/>
                <w:numId w:val="29"/>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рентабельности активов; </w:t>
            </w:r>
          </w:p>
          <w:p w14:paraId="721AEA60" w14:textId="77777777" w:rsidR="004D6AA9" w:rsidRPr="004D6AA9" w:rsidRDefault="004D6AA9" w:rsidP="008F1C25">
            <w:pPr>
              <w:numPr>
                <w:ilvl w:val="0"/>
                <w:numId w:val="29"/>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рентабельности инвестиций. </w:t>
            </w:r>
          </w:p>
        </w:tc>
      </w:tr>
      <w:tr w:rsidR="004D6AA9" w:rsidRPr="004D6AA9" w14:paraId="28975028"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tcPr>
          <w:p w14:paraId="0EB597BE" w14:textId="77777777" w:rsidR="004D6AA9" w:rsidRPr="004D6AA9" w:rsidRDefault="004D6AA9" w:rsidP="008F1C25">
            <w:pPr>
              <w:numPr>
                <w:ilvl w:val="0"/>
                <w:numId w:val="1"/>
              </w:numPr>
              <w:spacing w:after="0" w:line="240" w:lineRule="auto"/>
              <w:jc w:val="both"/>
              <w:rPr>
                <w:rFonts w:ascii="Times New Roman" w:eastAsia="Times New Roman" w:hAnsi="Times New Roman" w:cs="Times New Roman"/>
                <w:snapToGrid w:val="0"/>
                <w:sz w:val="24"/>
                <w:szCs w:val="24"/>
                <w:lang w:eastAsia="ru-RU"/>
              </w:rPr>
            </w:pPr>
          </w:p>
        </w:tc>
        <w:tc>
          <w:tcPr>
            <w:tcW w:w="2663" w:type="dxa"/>
            <w:tcBorders>
              <w:top w:val="single" w:sz="6" w:space="0" w:color="000000"/>
              <w:left w:val="single" w:sz="6" w:space="0" w:color="000000"/>
              <w:bottom w:val="single" w:sz="6" w:space="0" w:color="000000"/>
              <w:right w:val="single" w:sz="6" w:space="0" w:color="000000"/>
            </w:tcBorders>
            <w:hideMark/>
          </w:tcPr>
          <w:p w14:paraId="678B0FD0"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показателей ликвидности</w:t>
            </w:r>
          </w:p>
        </w:tc>
        <w:tc>
          <w:tcPr>
            <w:tcW w:w="6115" w:type="dxa"/>
            <w:tcBorders>
              <w:top w:val="single" w:sz="6" w:space="0" w:color="000000"/>
              <w:left w:val="single" w:sz="6" w:space="0" w:color="000000"/>
              <w:bottom w:val="single" w:sz="6" w:space="0" w:color="000000"/>
              <w:right w:val="single" w:sz="4" w:space="0" w:color="auto"/>
            </w:tcBorders>
            <w:hideMark/>
          </w:tcPr>
          <w:p w14:paraId="5CEA9CD1"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показателей ликвидности за отчетный и предшествующий отчетному периоды:</w:t>
            </w:r>
          </w:p>
          <w:p w14:paraId="2F8EDA3D" w14:textId="77777777" w:rsidR="004D6AA9" w:rsidRPr="004D6AA9" w:rsidRDefault="004D6AA9" w:rsidP="008F1C25">
            <w:pPr>
              <w:numPr>
                <w:ilvl w:val="0"/>
                <w:numId w:val="30"/>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коэффициент текущей ликвидности; </w:t>
            </w:r>
          </w:p>
          <w:p w14:paraId="1657279C" w14:textId="77777777" w:rsidR="004D6AA9" w:rsidRPr="004D6AA9" w:rsidRDefault="004D6AA9" w:rsidP="008F1C25">
            <w:pPr>
              <w:numPr>
                <w:ilvl w:val="0"/>
                <w:numId w:val="30"/>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коэффициент абсолютной ликвидности. </w:t>
            </w:r>
          </w:p>
        </w:tc>
      </w:tr>
      <w:tr w:rsidR="004D6AA9" w:rsidRPr="004D6AA9" w14:paraId="437D9255" w14:textId="77777777" w:rsidTr="004D6AA9">
        <w:trPr>
          <w:trHeight w:val="227"/>
        </w:trPr>
        <w:tc>
          <w:tcPr>
            <w:tcW w:w="685" w:type="dxa"/>
            <w:tcBorders>
              <w:top w:val="single" w:sz="6" w:space="0" w:color="000000"/>
              <w:left w:val="single" w:sz="6" w:space="0" w:color="000000"/>
              <w:bottom w:val="single" w:sz="6" w:space="0" w:color="000000"/>
              <w:right w:val="single" w:sz="6" w:space="0" w:color="000000"/>
            </w:tcBorders>
          </w:tcPr>
          <w:p w14:paraId="4FEAE91E" w14:textId="77777777" w:rsidR="004D6AA9" w:rsidRPr="004D6AA9" w:rsidRDefault="004D6AA9" w:rsidP="008F1C25">
            <w:pPr>
              <w:numPr>
                <w:ilvl w:val="0"/>
                <w:numId w:val="1"/>
              </w:numPr>
              <w:spacing w:after="0" w:line="240" w:lineRule="auto"/>
              <w:jc w:val="both"/>
              <w:rPr>
                <w:rFonts w:ascii="Times New Roman" w:eastAsia="Times New Roman" w:hAnsi="Times New Roman" w:cs="Times New Roman"/>
                <w:snapToGrid w:val="0"/>
                <w:sz w:val="24"/>
                <w:szCs w:val="24"/>
                <w:lang w:eastAsia="ru-RU"/>
              </w:rPr>
            </w:pPr>
          </w:p>
        </w:tc>
        <w:tc>
          <w:tcPr>
            <w:tcW w:w="2663" w:type="dxa"/>
            <w:tcBorders>
              <w:top w:val="single" w:sz="6" w:space="0" w:color="000000"/>
              <w:left w:val="single" w:sz="6" w:space="0" w:color="000000"/>
              <w:bottom w:val="single" w:sz="6" w:space="0" w:color="000000"/>
              <w:right w:val="single" w:sz="6" w:space="0" w:color="000000"/>
            </w:tcBorders>
            <w:hideMark/>
          </w:tcPr>
          <w:p w14:paraId="01FE14E5"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показателей сводной финансовой устойчивости</w:t>
            </w:r>
          </w:p>
        </w:tc>
        <w:tc>
          <w:tcPr>
            <w:tcW w:w="6115" w:type="dxa"/>
            <w:tcBorders>
              <w:top w:val="single" w:sz="6" w:space="0" w:color="000000"/>
              <w:left w:val="single" w:sz="6" w:space="0" w:color="000000"/>
              <w:bottom w:val="single" w:sz="6" w:space="0" w:color="000000"/>
              <w:right w:val="single" w:sz="4" w:space="0" w:color="auto"/>
            </w:tcBorders>
            <w:hideMark/>
          </w:tcPr>
          <w:p w14:paraId="0B744560"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показателей сводной финансовой устойчивости за отчетный и предшествующий отчетному периоды:</w:t>
            </w:r>
          </w:p>
          <w:p w14:paraId="06961F7D" w14:textId="77777777" w:rsidR="004D6AA9" w:rsidRPr="004D6AA9" w:rsidRDefault="004D6AA9" w:rsidP="008F1C25">
            <w:pPr>
              <w:numPr>
                <w:ilvl w:val="0"/>
                <w:numId w:val="31"/>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коэффициент обеспеченности собственными средствами; </w:t>
            </w:r>
          </w:p>
          <w:p w14:paraId="4842BDF1" w14:textId="77777777" w:rsidR="004D6AA9" w:rsidRPr="004D6AA9" w:rsidRDefault="004D6AA9" w:rsidP="008F1C25">
            <w:pPr>
              <w:numPr>
                <w:ilvl w:val="0"/>
                <w:numId w:val="31"/>
              </w:num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коэффициент соотношения заемных и собственных средств. </w:t>
            </w:r>
          </w:p>
        </w:tc>
      </w:tr>
      <w:tr w:rsidR="004D6AA9" w:rsidRPr="004D6AA9" w14:paraId="78B42DC1" w14:textId="77777777" w:rsidTr="004D6AA9">
        <w:trPr>
          <w:trHeight w:val="227"/>
        </w:trPr>
        <w:tc>
          <w:tcPr>
            <w:tcW w:w="685" w:type="dxa"/>
            <w:tcBorders>
              <w:top w:val="single" w:sz="6" w:space="0" w:color="000000"/>
              <w:left w:val="single" w:sz="4" w:space="0" w:color="auto"/>
              <w:bottom w:val="single" w:sz="4" w:space="0" w:color="auto"/>
              <w:right w:val="single" w:sz="6" w:space="0" w:color="000000"/>
            </w:tcBorders>
          </w:tcPr>
          <w:p w14:paraId="43639A46" w14:textId="77777777" w:rsidR="004D6AA9" w:rsidRPr="004D6AA9" w:rsidRDefault="004D6AA9" w:rsidP="008F1C25">
            <w:pPr>
              <w:numPr>
                <w:ilvl w:val="0"/>
                <w:numId w:val="1"/>
              </w:numPr>
              <w:spacing w:after="0" w:line="240" w:lineRule="auto"/>
              <w:jc w:val="both"/>
              <w:rPr>
                <w:rFonts w:ascii="Times New Roman" w:eastAsia="Times New Roman" w:hAnsi="Times New Roman" w:cs="Times New Roman"/>
                <w:snapToGrid w:val="0"/>
                <w:sz w:val="24"/>
                <w:szCs w:val="24"/>
                <w:lang w:eastAsia="ru-RU"/>
              </w:rPr>
            </w:pPr>
          </w:p>
        </w:tc>
        <w:tc>
          <w:tcPr>
            <w:tcW w:w="2663" w:type="dxa"/>
            <w:tcBorders>
              <w:top w:val="single" w:sz="6" w:space="0" w:color="000000"/>
              <w:left w:val="single" w:sz="6" w:space="0" w:color="000000"/>
              <w:bottom w:val="single" w:sz="4" w:space="0" w:color="auto"/>
              <w:right w:val="single" w:sz="6" w:space="0" w:color="000000"/>
            </w:tcBorders>
            <w:hideMark/>
          </w:tcPr>
          <w:p w14:paraId="5F224FA3"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Анализ данных о стоимости чистых активов</w:t>
            </w:r>
          </w:p>
        </w:tc>
        <w:tc>
          <w:tcPr>
            <w:tcW w:w="6115" w:type="dxa"/>
            <w:tcBorders>
              <w:top w:val="single" w:sz="6" w:space="0" w:color="000000"/>
              <w:left w:val="single" w:sz="6" w:space="0" w:color="000000"/>
              <w:bottom w:val="single" w:sz="4" w:space="0" w:color="auto"/>
              <w:right w:val="single" w:sz="4" w:space="0" w:color="auto"/>
            </w:tcBorders>
            <w:hideMark/>
          </w:tcPr>
          <w:p w14:paraId="425602BF"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r w:rsidRPr="004D6AA9">
              <w:rPr>
                <w:rFonts w:ascii="Times New Roman" w:eastAsia="Times New Roman" w:hAnsi="Times New Roman" w:cs="Times New Roman"/>
                <w:snapToGrid w:val="0"/>
                <w:sz w:val="24"/>
                <w:szCs w:val="24"/>
                <w:lang w:eastAsia="ru-RU"/>
              </w:rPr>
              <w:t xml:space="preserve">Анализ изменения стоимости чистых активов производится за отчетный и предшествующий отчетному периоды </w:t>
            </w:r>
          </w:p>
        </w:tc>
      </w:tr>
    </w:tbl>
    <w:p w14:paraId="334C332F" w14:textId="77777777" w:rsidR="004D6AA9" w:rsidRPr="004D6AA9" w:rsidRDefault="004D6AA9" w:rsidP="004D6AA9">
      <w:pPr>
        <w:spacing w:after="0" w:line="240" w:lineRule="auto"/>
        <w:jc w:val="both"/>
        <w:rPr>
          <w:rFonts w:ascii="Times New Roman" w:eastAsia="Times New Roman" w:hAnsi="Times New Roman" w:cs="Times New Roman"/>
          <w:b/>
          <w:snapToGrid w:val="0"/>
          <w:sz w:val="24"/>
          <w:szCs w:val="24"/>
          <w:lang w:eastAsia="ru-RU"/>
        </w:rPr>
      </w:pPr>
    </w:p>
    <w:p w14:paraId="0D546579" w14:textId="77777777" w:rsidR="004D6AA9" w:rsidRPr="004D6AA9" w:rsidRDefault="004D6AA9" w:rsidP="004D6AA9">
      <w:pPr>
        <w:spacing w:after="0" w:line="240" w:lineRule="auto"/>
        <w:jc w:val="both"/>
        <w:rPr>
          <w:rFonts w:ascii="Times New Roman" w:eastAsia="Times New Roman" w:hAnsi="Times New Roman" w:cs="Times New Roman"/>
          <w:snapToGrid w:val="0"/>
          <w:sz w:val="24"/>
          <w:szCs w:val="24"/>
          <w:lang w:eastAsia="ru-RU"/>
        </w:rPr>
      </w:pPr>
    </w:p>
    <w:p w14:paraId="73DF077F" w14:textId="77777777" w:rsidR="00851768" w:rsidRPr="00851768" w:rsidRDefault="00851768" w:rsidP="00851768">
      <w:pPr>
        <w:spacing w:after="0" w:line="240" w:lineRule="auto"/>
        <w:jc w:val="both"/>
        <w:rPr>
          <w:rFonts w:ascii="Times New Roman" w:eastAsia="Times New Roman" w:hAnsi="Times New Roman" w:cs="Times New Roman"/>
          <w:snapToGrid w:val="0"/>
          <w:sz w:val="24"/>
          <w:szCs w:val="24"/>
          <w:lang w:eastAsia="ru-RU"/>
        </w:rPr>
      </w:pPr>
    </w:p>
    <w:p w14:paraId="4C582E23" w14:textId="77777777" w:rsidR="00851768" w:rsidRPr="00851768" w:rsidRDefault="00851768" w:rsidP="00851768">
      <w:pPr>
        <w:spacing w:after="0" w:line="240" w:lineRule="auto"/>
        <w:jc w:val="both"/>
        <w:rPr>
          <w:rFonts w:ascii="Times New Roman" w:eastAsia="Times New Roman" w:hAnsi="Times New Roman" w:cs="Times New Roman"/>
          <w:snapToGrid w:val="0"/>
          <w:sz w:val="24"/>
          <w:szCs w:val="24"/>
          <w:lang w:eastAsia="ru-RU"/>
        </w:rPr>
      </w:pPr>
    </w:p>
    <w:p w14:paraId="6DEEDEBC" w14:textId="77777777" w:rsidR="00851768" w:rsidRPr="00851768" w:rsidRDefault="00851768" w:rsidP="00851768">
      <w:pPr>
        <w:spacing w:after="0" w:line="240" w:lineRule="auto"/>
        <w:jc w:val="both"/>
        <w:rPr>
          <w:rFonts w:ascii="Times New Roman" w:eastAsia="Times New Roman" w:hAnsi="Times New Roman" w:cs="Times New Roman"/>
          <w:snapToGrid w:val="0"/>
          <w:sz w:val="24"/>
          <w:szCs w:val="24"/>
          <w:lang w:eastAsia="ru-RU"/>
        </w:rPr>
      </w:pPr>
    </w:p>
    <w:p w14:paraId="7FE3D352" w14:textId="77777777" w:rsidR="00851768" w:rsidRPr="00851768" w:rsidRDefault="00851768" w:rsidP="00851768">
      <w:pPr>
        <w:spacing w:after="0" w:line="240" w:lineRule="auto"/>
        <w:jc w:val="both"/>
        <w:rPr>
          <w:rFonts w:ascii="Times New Roman" w:eastAsia="Times New Roman" w:hAnsi="Times New Roman" w:cs="Times New Roman"/>
          <w:snapToGrid w:val="0"/>
          <w:sz w:val="24"/>
          <w:szCs w:val="24"/>
          <w:lang w:eastAsia="ru-RU"/>
        </w:rPr>
      </w:pPr>
    </w:p>
    <w:p w14:paraId="622EE8E6" w14:textId="77777777" w:rsidR="00851768" w:rsidRPr="00851768" w:rsidRDefault="00851768" w:rsidP="00851768">
      <w:pPr>
        <w:spacing w:after="0" w:line="240" w:lineRule="auto"/>
        <w:jc w:val="both"/>
        <w:rPr>
          <w:rFonts w:ascii="Times New Roman" w:eastAsia="Times New Roman" w:hAnsi="Times New Roman" w:cs="Times New Roman"/>
          <w:b/>
          <w:sz w:val="24"/>
          <w:szCs w:val="24"/>
          <w:lang w:eastAsia="ru-RU"/>
        </w:rPr>
      </w:pPr>
    </w:p>
    <w:p w14:paraId="3CA99FFD" w14:textId="77777777" w:rsidR="00851768" w:rsidRPr="00851768" w:rsidRDefault="00851768" w:rsidP="00851768">
      <w:pPr>
        <w:spacing w:after="0" w:line="240" w:lineRule="auto"/>
        <w:jc w:val="both"/>
        <w:rPr>
          <w:rFonts w:ascii="Times New Roman" w:eastAsia="Times New Roman" w:hAnsi="Times New Roman" w:cs="Times New Roman"/>
          <w:b/>
          <w:sz w:val="24"/>
          <w:szCs w:val="24"/>
          <w:lang w:eastAsia="ru-RU"/>
        </w:rPr>
      </w:pPr>
    </w:p>
    <w:p w14:paraId="526B7DFB" w14:textId="77777777" w:rsidR="00851768" w:rsidRPr="00851768" w:rsidRDefault="00851768" w:rsidP="00851768">
      <w:pPr>
        <w:spacing w:after="0" w:line="240" w:lineRule="auto"/>
        <w:jc w:val="both"/>
        <w:rPr>
          <w:rFonts w:ascii="Times New Roman" w:eastAsia="Times New Roman" w:hAnsi="Times New Roman" w:cs="Times New Roman"/>
          <w:caps/>
          <w:snapToGrid w:val="0"/>
          <w:sz w:val="24"/>
          <w:szCs w:val="20"/>
          <w:lang w:eastAsia="ru-RU"/>
        </w:rPr>
      </w:pPr>
      <w:r w:rsidRPr="00851768">
        <w:rPr>
          <w:rFonts w:ascii="Times New Roman" w:eastAsia="Times New Roman" w:hAnsi="Times New Roman" w:cs="Times New Roman"/>
          <w:b/>
          <w:caps/>
          <w:snapToGrid w:val="0"/>
          <w:sz w:val="24"/>
          <w:szCs w:val="20"/>
          <w:lang w:eastAsia="ru-RU"/>
        </w:rPr>
        <w:t xml:space="preserve">   Заказчик</w:t>
      </w:r>
      <w:r w:rsidRPr="00851768">
        <w:rPr>
          <w:rFonts w:ascii="Times New Roman" w:eastAsia="Times New Roman" w:hAnsi="Times New Roman" w:cs="Times New Roman"/>
          <w:caps/>
          <w:snapToGrid w:val="0"/>
          <w:sz w:val="24"/>
          <w:szCs w:val="20"/>
          <w:lang w:eastAsia="ru-RU"/>
        </w:rPr>
        <w:t xml:space="preserve">:                                                                                </w:t>
      </w:r>
      <w:r w:rsidRPr="00851768">
        <w:rPr>
          <w:rFonts w:ascii="Times New Roman" w:eastAsia="Times New Roman" w:hAnsi="Times New Roman" w:cs="Times New Roman"/>
          <w:b/>
          <w:caps/>
          <w:snapToGrid w:val="0"/>
          <w:sz w:val="24"/>
          <w:szCs w:val="20"/>
          <w:lang w:eastAsia="ru-RU"/>
        </w:rPr>
        <w:t>Исполнитель</w:t>
      </w:r>
      <w:r w:rsidRPr="00851768">
        <w:rPr>
          <w:rFonts w:ascii="Times New Roman" w:eastAsia="Times New Roman" w:hAnsi="Times New Roman" w:cs="Times New Roman"/>
          <w:caps/>
          <w:snapToGrid w:val="0"/>
          <w:sz w:val="24"/>
          <w:szCs w:val="20"/>
          <w:lang w:eastAsia="ru-RU"/>
        </w:rPr>
        <w:t>:</w:t>
      </w:r>
    </w:p>
    <w:p w14:paraId="00CCF48F" w14:textId="77777777" w:rsidR="00851768" w:rsidRPr="00851768" w:rsidRDefault="00851768" w:rsidP="00851768">
      <w:pPr>
        <w:spacing w:after="0" w:line="240" w:lineRule="auto"/>
        <w:jc w:val="both"/>
        <w:rPr>
          <w:rFonts w:ascii="Times New Roman" w:eastAsia="Times New Roman" w:hAnsi="Times New Roman" w:cs="Times New Roman"/>
          <w:snapToGrid w:val="0"/>
          <w:sz w:val="24"/>
          <w:szCs w:val="20"/>
          <w:lang w:eastAsia="ru-RU"/>
        </w:rPr>
      </w:pPr>
      <w:r w:rsidRPr="00851768">
        <w:rPr>
          <w:rFonts w:ascii="Times New Roman" w:eastAsia="Times New Roman" w:hAnsi="Times New Roman" w:cs="Times New Roman"/>
          <w:snapToGrid w:val="0"/>
          <w:sz w:val="24"/>
          <w:szCs w:val="24"/>
          <w:lang w:eastAsia="ru-RU"/>
        </w:rPr>
        <w:t xml:space="preserve">   </w:t>
      </w:r>
      <w:r w:rsidRPr="00851768">
        <w:rPr>
          <w:rFonts w:ascii="Times New Roman" w:eastAsia="Times New Roman" w:hAnsi="Times New Roman" w:cs="Times New Roman"/>
          <w:b/>
          <w:snapToGrid w:val="0"/>
          <w:sz w:val="24"/>
          <w:szCs w:val="24"/>
          <w:lang w:eastAsia="ru-RU"/>
        </w:rPr>
        <w:t>МУП «Саргорсвет»</w:t>
      </w:r>
      <w:r w:rsidRPr="00851768">
        <w:rPr>
          <w:rFonts w:ascii="Times New Roman" w:eastAsia="Times New Roman" w:hAnsi="Times New Roman" w:cs="Times New Roman"/>
          <w:snapToGrid w:val="0"/>
          <w:sz w:val="24"/>
          <w:szCs w:val="24"/>
          <w:lang w:eastAsia="ru-RU"/>
        </w:rPr>
        <w:t xml:space="preserve">        </w:t>
      </w:r>
      <w:r w:rsidRPr="00851768">
        <w:rPr>
          <w:rFonts w:ascii="Times New Roman" w:eastAsia="Times New Roman" w:hAnsi="Times New Roman" w:cs="Times New Roman"/>
          <w:snapToGrid w:val="0"/>
          <w:sz w:val="24"/>
          <w:szCs w:val="24"/>
          <w:lang w:eastAsia="ru-RU"/>
        </w:rPr>
        <w:tab/>
      </w:r>
      <w:r w:rsidRPr="00851768">
        <w:rPr>
          <w:rFonts w:ascii="Times New Roman" w:eastAsia="Times New Roman" w:hAnsi="Times New Roman" w:cs="Times New Roman"/>
          <w:snapToGrid w:val="0"/>
          <w:sz w:val="24"/>
          <w:szCs w:val="24"/>
          <w:lang w:eastAsia="ru-RU"/>
        </w:rPr>
        <w:tab/>
        <w:t xml:space="preserve">                                 _____________________________</w:t>
      </w:r>
    </w:p>
    <w:p w14:paraId="51CEB46A"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01EC35A2"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5DD22EBD"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6357ECEA"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__________________/_____________                              ____</w:t>
      </w:r>
      <w:r w:rsidRPr="00851768">
        <w:rPr>
          <w:rFonts w:ascii="Times New Roman" w:eastAsia="Times New Roman" w:hAnsi="Times New Roman" w:cs="Times New Roman"/>
          <w:sz w:val="24"/>
          <w:szCs w:val="24"/>
          <w:lang w:eastAsia="ru-RU"/>
        </w:rPr>
        <w:softHyphen/>
      </w:r>
      <w:r w:rsidRPr="00851768">
        <w:rPr>
          <w:rFonts w:ascii="Times New Roman" w:eastAsia="Times New Roman" w:hAnsi="Times New Roman" w:cs="Times New Roman"/>
          <w:sz w:val="24"/>
          <w:szCs w:val="24"/>
          <w:lang w:eastAsia="ru-RU"/>
        </w:rPr>
        <w:softHyphen/>
        <w:t>___________/______________</w:t>
      </w:r>
    </w:p>
    <w:p w14:paraId="3F28BF33" w14:textId="77777777" w:rsidR="00851768" w:rsidRPr="00851768" w:rsidRDefault="00851768" w:rsidP="00851768">
      <w:pPr>
        <w:spacing w:after="0" w:line="240" w:lineRule="auto"/>
        <w:jc w:val="both"/>
        <w:rPr>
          <w:rFonts w:ascii="Times New Roman" w:eastAsia="Times New Roman" w:hAnsi="Times New Roman" w:cs="Times New Roman"/>
          <w:snapToGrid w:val="0"/>
          <w:sz w:val="24"/>
          <w:szCs w:val="24"/>
          <w:lang w:eastAsia="ru-RU"/>
        </w:rPr>
      </w:pPr>
    </w:p>
    <w:p w14:paraId="193BDA7A"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283930B8"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350ED7BD"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15773FC9"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1AD6B87F"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3A7095A3"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0C295C38"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29C38731"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4D263B24"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4EB7B3D6"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787AF7D3"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208246C0"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40E0F935"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11C54EB5" w14:textId="77777777" w:rsidR="00851768" w:rsidRPr="00851768" w:rsidRDefault="00851768" w:rsidP="00851768">
      <w:pPr>
        <w:tabs>
          <w:tab w:val="left" w:pos="7267"/>
        </w:tabs>
        <w:spacing w:after="0" w:line="240" w:lineRule="auto"/>
        <w:ind w:left="4500" w:firstLine="567"/>
        <w:jc w:val="both"/>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b/>
          <w:sz w:val="24"/>
          <w:szCs w:val="24"/>
          <w:lang w:eastAsia="ru-RU"/>
        </w:rPr>
        <w:lastRenderedPageBreak/>
        <w:t>Приложение № 4</w:t>
      </w:r>
      <w:r w:rsidRPr="00851768">
        <w:rPr>
          <w:rFonts w:ascii="Times New Roman" w:eastAsia="Times New Roman" w:hAnsi="Times New Roman" w:cs="Times New Roman"/>
          <w:b/>
          <w:sz w:val="24"/>
          <w:szCs w:val="24"/>
          <w:lang w:eastAsia="ru-RU"/>
        </w:rPr>
        <w:tab/>
      </w:r>
    </w:p>
    <w:p w14:paraId="5969312C" w14:textId="77777777" w:rsidR="00851768" w:rsidRPr="00851768" w:rsidRDefault="00851768" w:rsidP="00851768">
      <w:pPr>
        <w:spacing w:after="0" w:line="240" w:lineRule="auto"/>
        <w:ind w:left="4500" w:firstLine="567"/>
        <w:jc w:val="both"/>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b/>
          <w:sz w:val="24"/>
          <w:szCs w:val="24"/>
          <w:lang w:eastAsia="ru-RU"/>
        </w:rPr>
        <w:t>к Договору об оказании услуг</w:t>
      </w:r>
    </w:p>
    <w:p w14:paraId="33904066" w14:textId="77777777" w:rsidR="00851768" w:rsidRPr="00851768" w:rsidRDefault="00851768" w:rsidP="00851768">
      <w:pPr>
        <w:spacing w:after="0" w:line="240" w:lineRule="auto"/>
        <w:ind w:left="5067"/>
        <w:jc w:val="both"/>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b/>
          <w:sz w:val="24"/>
          <w:szCs w:val="24"/>
          <w:lang w:eastAsia="ru-RU"/>
        </w:rPr>
        <w:t xml:space="preserve">по проведению обязательного аудита     </w:t>
      </w:r>
    </w:p>
    <w:p w14:paraId="4003539C" w14:textId="77777777" w:rsidR="00851768" w:rsidRPr="00851768" w:rsidRDefault="00851768" w:rsidP="00851768">
      <w:pPr>
        <w:spacing w:after="0" w:line="240" w:lineRule="auto"/>
        <w:ind w:left="5067"/>
        <w:jc w:val="both"/>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b/>
          <w:sz w:val="24"/>
          <w:szCs w:val="24"/>
          <w:lang w:eastAsia="ru-RU"/>
        </w:rPr>
        <w:t>№_____ от «_____» _______ 20_____ г.</w:t>
      </w:r>
    </w:p>
    <w:p w14:paraId="5AAB573F"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7A3EE1FA"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597028B5"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3ED68F61"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48475E18"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74F1A119" w14:textId="77777777" w:rsidR="00851768" w:rsidRPr="00851768" w:rsidRDefault="00851768" w:rsidP="00851768">
      <w:pPr>
        <w:spacing w:after="0" w:line="240" w:lineRule="auto"/>
        <w:ind w:firstLine="720"/>
        <w:jc w:val="both"/>
        <w:rPr>
          <w:rFonts w:ascii="Times New Roman" w:eastAsia="Times New Roman" w:hAnsi="Times New Roman" w:cs="Times New Roman"/>
          <w:snapToGrid w:val="0"/>
          <w:sz w:val="24"/>
          <w:szCs w:val="24"/>
          <w:lang w:eastAsia="ru-RU"/>
        </w:rPr>
      </w:pPr>
      <w:r w:rsidRPr="00851768">
        <w:rPr>
          <w:rFonts w:ascii="Times New Roman" w:eastAsia="Times New Roman" w:hAnsi="Times New Roman" w:cs="Times New Roman"/>
          <w:snapToGrid w:val="0"/>
          <w:sz w:val="24"/>
          <w:szCs w:val="24"/>
          <w:lang w:eastAsia="ru-RU"/>
        </w:rPr>
        <w:t xml:space="preserve">Настоящим, в соответствии с предложением о квалификации участника, сделанном в ходе проведения конкурса по отбору аудитора участником конкурса ____________ </w:t>
      </w:r>
      <w:r w:rsidRPr="00851768">
        <w:rPr>
          <w:rFonts w:ascii="Times New Roman" w:eastAsia="Times New Roman" w:hAnsi="Times New Roman" w:cs="Times New Roman"/>
          <w:snapToGrid w:val="0"/>
          <w:sz w:val="24"/>
          <w:szCs w:val="20"/>
          <w:lang w:eastAsia="ru-RU"/>
        </w:rPr>
        <w:t>[</w:t>
      </w:r>
      <w:r w:rsidRPr="00851768">
        <w:rPr>
          <w:rFonts w:ascii="Times New Roman" w:eastAsia="Times New Roman" w:hAnsi="Times New Roman" w:cs="Times New Roman"/>
          <w:i/>
          <w:snapToGrid w:val="0"/>
          <w:sz w:val="24"/>
          <w:szCs w:val="20"/>
          <w:shd w:val="clear" w:color="auto" w:fill="FFFF99"/>
          <w:lang w:eastAsia="ru-RU"/>
        </w:rPr>
        <w:t>данные реквизиты определяются при подписании Договора</w:t>
      </w:r>
      <w:r w:rsidRPr="00851768">
        <w:rPr>
          <w:rFonts w:ascii="Times New Roman" w:eastAsia="Times New Roman" w:hAnsi="Times New Roman" w:cs="Times New Roman"/>
          <w:snapToGrid w:val="0"/>
          <w:sz w:val="24"/>
          <w:szCs w:val="20"/>
          <w:lang w:eastAsia="ru-RU"/>
        </w:rPr>
        <w:t>]</w:t>
      </w:r>
      <w:r w:rsidRPr="00851768">
        <w:rPr>
          <w:rFonts w:ascii="Times New Roman" w:eastAsia="Times New Roman" w:hAnsi="Times New Roman" w:cs="Times New Roman"/>
          <w:snapToGrid w:val="0"/>
          <w:sz w:val="24"/>
          <w:szCs w:val="24"/>
          <w:lang w:eastAsia="ru-RU"/>
        </w:rPr>
        <w:t>, Стороны установили, что в проверке примут участие следующие специалисты Исполнителя:</w:t>
      </w:r>
    </w:p>
    <w:p w14:paraId="74BE28E0" w14:textId="77777777" w:rsidR="00851768" w:rsidRPr="00851768" w:rsidRDefault="00851768" w:rsidP="00851768">
      <w:pPr>
        <w:spacing w:after="0" w:line="240" w:lineRule="auto"/>
        <w:ind w:firstLine="720"/>
        <w:jc w:val="both"/>
        <w:rPr>
          <w:rFonts w:ascii="Times New Roman" w:eastAsia="Times New Roman" w:hAnsi="Times New Roman" w:cs="Times New Roman"/>
          <w:snapToGrid w:val="0"/>
          <w:sz w:val="24"/>
          <w:szCs w:val="24"/>
          <w:lang w:eastAsia="ru-RU"/>
        </w:rPr>
      </w:pPr>
    </w:p>
    <w:p w14:paraId="3E330FB0"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________________________________________________.</w:t>
      </w:r>
    </w:p>
    <w:p w14:paraId="47EDA595"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02F62C62" w14:textId="77777777" w:rsidR="00851768" w:rsidRPr="00851768" w:rsidRDefault="00851768" w:rsidP="00851768">
      <w:pPr>
        <w:spacing w:after="0" w:line="240" w:lineRule="auto"/>
        <w:ind w:firstLine="567"/>
        <w:jc w:val="both"/>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sz w:val="24"/>
          <w:szCs w:val="24"/>
          <w:lang w:eastAsia="ru-RU"/>
        </w:rPr>
        <w:t>Настоящее Приложение является неотъемлемой частью Договора об оказании услуг по проведению обязательного аудита №_____ от «_____» _______ 20_____ г.</w:t>
      </w:r>
    </w:p>
    <w:p w14:paraId="39116A9E" w14:textId="77777777" w:rsidR="00851768" w:rsidRPr="00851768" w:rsidRDefault="00851768" w:rsidP="00851768">
      <w:pPr>
        <w:spacing w:after="0" w:line="240" w:lineRule="auto"/>
        <w:ind w:left="567"/>
        <w:jc w:val="both"/>
        <w:rPr>
          <w:rFonts w:ascii="Times New Roman" w:eastAsia="Times New Roman" w:hAnsi="Times New Roman" w:cs="Times New Roman"/>
          <w:sz w:val="24"/>
          <w:szCs w:val="24"/>
          <w:lang w:eastAsia="ru-RU"/>
        </w:rPr>
      </w:pPr>
    </w:p>
    <w:p w14:paraId="6C340005" w14:textId="77777777" w:rsidR="00851768" w:rsidRPr="00851768" w:rsidRDefault="00851768" w:rsidP="00851768">
      <w:pPr>
        <w:spacing w:after="0" w:line="240" w:lineRule="auto"/>
        <w:ind w:left="567"/>
        <w:jc w:val="both"/>
        <w:rPr>
          <w:rFonts w:ascii="Times New Roman" w:eastAsia="Times New Roman" w:hAnsi="Times New Roman" w:cs="Times New Roman"/>
          <w:sz w:val="24"/>
          <w:szCs w:val="24"/>
          <w:lang w:eastAsia="ru-RU"/>
        </w:rPr>
      </w:pPr>
    </w:p>
    <w:p w14:paraId="21F1C1BF" w14:textId="77777777" w:rsidR="00851768" w:rsidRPr="00851768" w:rsidRDefault="00851768" w:rsidP="00851768">
      <w:pPr>
        <w:spacing w:after="0" w:line="240" w:lineRule="auto"/>
        <w:ind w:left="567"/>
        <w:jc w:val="both"/>
        <w:rPr>
          <w:rFonts w:ascii="Times New Roman" w:eastAsia="Times New Roman" w:hAnsi="Times New Roman" w:cs="Times New Roman"/>
          <w:sz w:val="24"/>
          <w:szCs w:val="24"/>
          <w:lang w:eastAsia="ru-RU"/>
        </w:rPr>
      </w:pPr>
    </w:p>
    <w:p w14:paraId="52A26EAA" w14:textId="77777777" w:rsidR="00851768" w:rsidRPr="00851768" w:rsidRDefault="00851768" w:rsidP="00851768">
      <w:pPr>
        <w:spacing w:after="0" w:line="240" w:lineRule="auto"/>
        <w:jc w:val="both"/>
        <w:rPr>
          <w:rFonts w:ascii="Times New Roman" w:eastAsia="Times New Roman" w:hAnsi="Times New Roman" w:cs="Times New Roman"/>
          <w:caps/>
          <w:snapToGrid w:val="0"/>
          <w:sz w:val="24"/>
          <w:szCs w:val="20"/>
          <w:lang w:eastAsia="ru-RU"/>
        </w:rPr>
      </w:pPr>
      <w:r w:rsidRPr="00851768">
        <w:rPr>
          <w:rFonts w:ascii="Times New Roman" w:eastAsia="Times New Roman" w:hAnsi="Times New Roman" w:cs="Times New Roman"/>
          <w:b/>
          <w:caps/>
          <w:snapToGrid w:val="0"/>
          <w:sz w:val="24"/>
          <w:szCs w:val="20"/>
          <w:lang w:eastAsia="ru-RU"/>
        </w:rPr>
        <w:t xml:space="preserve">        Заказчик</w:t>
      </w:r>
      <w:r w:rsidRPr="00851768">
        <w:rPr>
          <w:rFonts w:ascii="Times New Roman" w:eastAsia="Times New Roman" w:hAnsi="Times New Roman" w:cs="Times New Roman"/>
          <w:caps/>
          <w:snapToGrid w:val="0"/>
          <w:sz w:val="24"/>
          <w:szCs w:val="20"/>
          <w:lang w:eastAsia="ru-RU"/>
        </w:rPr>
        <w:t xml:space="preserve">:                                                                             </w:t>
      </w:r>
      <w:r w:rsidRPr="00851768">
        <w:rPr>
          <w:rFonts w:ascii="Times New Roman" w:eastAsia="Times New Roman" w:hAnsi="Times New Roman" w:cs="Times New Roman"/>
          <w:b/>
          <w:caps/>
          <w:snapToGrid w:val="0"/>
          <w:sz w:val="24"/>
          <w:szCs w:val="20"/>
          <w:lang w:eastAsia="ru-RU"/>
        </w:rPr>
        <w:t>Исполнитель</w:t>
      </w:r>
      <w:r w:rsidRPr="00851768">
        <w:rPr>
          <w:rFonts w:ascii="Times New Roman" w:eastAsia="Times New Roman" w:hAnsi="Times New Roman" w:cs="Times New Roman"/>
          <w:caps/>
          <w:snapToGrid w:val="0"/>
          <w:sz w:val="24"/>
          <w:szCs w:val="20"/>
          <w:lang w:eastAsia="ru-RU"/>
        </w:rPr>
        <w:t>:</w:t>
      </w:r>
    </w:p>
    <w:p w14:paraId="3C7C4507" w14:textId="77777777" w:rsidR="00851768" w:rsidRPr="00851768" w:rsidRDefault="00851768" w:rsidP="00851768">
      <w:pPr>
        <w:spacing w:after="0" w:line="240" w:lineRule="auto"/>
        <w:jc w:val="both"/>
        <w:rPr>
          <w:rFonts w:ascii="Times New Roman" w:eastAsia="Times New Roman" w:hAnsi="Times New Roman" w:cs="Times New Roman"/>
          <w:snapToGrid w:val="0"/>
          <w:sz w:val="24"/>
          <w:szCs w:val="24"/>
          <w:lang w:eastAsia="ru-RU"/>
        </w:rPr>
      </w:pPr>
      <w:r w:rsidRPr="00851768">
        <w:rPr>
          <w:rFonts w:ascii="Times New Roman" w:eastAsia="Times New Roman" w:hAnsi="Times New Roman" w:cs="Times New Roman"/>
          <w:b/>
          <w:snapToGrid w:val="0"/>
          <w:sz w:val="24"/>
          <w:szCs w:val="24"/>
          <w:lang w:eastAsia="ru-RU"/>
        </w:rPr>
        <w:t xml:space="preserve">МУП «Саргорсвет»  </w:t>
      </w:r>
      <w:r w:rsidRPr="00851768">
        <w:rPr>
          <w:rFonts w:ascii="Times New Roman" w:eastAsia="Times New Roman" w:hAnsi="Times New Roman" w:cs="Times New Roman"/>
          <w:snapToGrid w:val="0"/>
          <w:sz w:val="24"/>
          <w:szCs w:val="24"/>
          <w:lang w:eastAsia="ru-RU"/>
        </w:rPr>
        <w:t xml:space="preserve">     </w:t>
      </w:r>
      <w:r w:rsidRPr="00851768">
        <w:rPr>
          <w:rFonts w:ascii="Times New Roman" w:eastAsia="Times New Roman" w:hAnsi="Times New Roman" w:cs="Times New Roman"/>
          <w:snapToGrid w:val="0"/>
          <w:sz w:val="24"/>
          <w:szCs w:val="24"/>
          <w:lang w:eastAsia="ru-RU"/>
        </w:rPr>
        <w:tab/>
      </w:r>
      <w:r w:rsidRPr="00851768">
        <w:rPr>
          <w:rFonts w:ascii="Times New Roman" w:eastAsia="Times New Roman" w:hAnsi="Times New Roman" w:cs="Times New Roman"/>
          <w:snapToGrid w:val="0"/>
          <w:sz w:val="24"/>
          <w:szCs w:val="24"/>
          <w:lang w:eastAsia="ru-RU"/>
        </w:rPr>
        <w:tab/>
      </w:r>
      <w:r w:rsidRPr="00851768">
        <w:rPr>
          <w:rFonts w:ascii="Times New Roman" w:eastAsia="Times New Roman" w:hAnsi="Times New Roman" w:cs="Times New Roman"/>
          <w:snapToGrid w:val="0"/>
          <w:sz w:val="24"/>
          <w:szCs w:val="24"/>
          <w:lang w:eastAsia="ru-RU"/>
        </w:rPr>
        <w:tab/>
        <w:t xml:space="preserve">                       ____________________________</w:t>
      </w:r>
    </w:p>
    <w:p w14:paraId="0670EC26"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35200FAC"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2A061739"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46B5A219"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r w:rsidRPr="00851768">
        <w:rPr>
          <w:rFonts w:ascii="Times New Roman" w:eastAsia="Times New Roman" w:hAnsi="Times New Roman" w:cs="Times New Roman"/>
          <w:sz w:val="24"/>
          <w:szCs w:val="24"/>
          <w:lang w:eastAsia="ru-RU"/>
        </w:rPr>
        <w:t>__________________/_____________                              ____</w:t>
      </w:r>
      <w:r w:rsidRPr="00851768">
        <w:rPr>
          <w:rFonts w:ascii="Times New Roman" w:eastAsia="Times New Roman" w:hAnsi="Times New Roman" w:cs="Times New Roman"/>
          <w:sz w:val="24"/>
          <w:szCs w:val="24"/>
          <w:lang w:eastAsia="ru-RU"/>
        </w:rPr>
        <w:softHyphen/>
      </w:r>
      <w:r w:rsidRPr="00851768">
        <w:rPr>
          <w:rFonts w:ascii="Times New Roman" w:eastAsia="Times New Roman" w:hAnsi="Times New Roman" w:cs="Times New Roman"/>
          <w:sz w:val="24"/>
          <w:szCs w:val="24"/>
          <w:lang w:eastAsia="ru-RU"/>
        </w:rPr>
        <w:softHyphen/>
        <w:t>___________/______________</w:t>
      </w:r>
    </w:p>
    <w:p w14:paraId="4118825B"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644DBEC3" w14:textId="77777777" w:rsidR="00851768" w:rsidRPr="00851768" w:rsidRDefault="00851768" w:rsidP="00851768">
      <w:pPr>
        <w:spacing w:after="0" w:line="240" w:lineRule="auto"/>
        <w:jc w:val="both"/>
        <w:rPr>
          <w:rFonts w:ascii="Times New Roman" w:eastAsia="Times New Roman" w:hAnsi="Times New Roman" w:cs="Times New Roman"/>
          <w:b/>
          <w:sz w:val="24"/>
          <w:szCs w:val="24"/>
          <w:lang w:eastAsia="ru-RU"/>
        </w:rPr>
      </w:pPr>
    </w:p>
    <w:p w14:paraId="159C39A6"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255C63FB"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64746362" w14:textId="77777777" w:rsidR="00851768" w:rsidRPr="00851768" w:rsidRDefault="00851768" w:rsidP="00851768">
      <w:pPr>
        <w:spacing w:after="0" w:line="240" w:lineRule="auto"/>
        <w:jc w:val="both"/>
        <w:rPr>
          <w:rFonts w:ascii="Times New Roman" w:eastAsia="Times New Roman" w:hAnsi="Times New Roman" w:cs="Times New Roman"/>
          <w:b/>
          <w:sz w:val="24"/>
          <w:szCs w:val="24"/>
          <w:lang w:eastAsia="ru-RU"/>
        </w:rPr>
      </w:pPr>
    </w:p>
    <w:p w14:paraId="60158037" w14:textId="77777777" w:rsidR="00851768" w:rsidRPr="00851768" w:rsidRDefault="00851768" w:rsidP="00851768">
      <w:pPr>
        <w:spacing w:after="0" w:line="240" w:lineRule="auto"/>
        <w:jc w:val="both"/>
        <w:rPr>
          <w:rFonts w:ascii="Times New Roman" w:eastAsia="Times New Roman" w:hAnsi="Times New Roman" w:cs="Times New Roman"/>
          <w:b/>
          <w:sz w:val="24"/>
          <w:szCs w:val="24"/>
          <w:lang w:eastAsia="ru-RU"/>
        </w:rPr>
      </w:pPr>
    </w:p>
    <w:p w14:paraId="33E4A11D" w14:textId="77777777" w:rsidR="00851768" w:rsidRPr="00851768" w:rsidRDefault="00851768" w:rsidP="00851768">
      <w:pPr>
        <w:spacing w:after="0" w:line="240" w:lineRule="auto"/>
        <w:jc w:val="both"/>
        <w:rPr>
          <w:rFonts w:ascii="Times New Roman" w:eastAsia="Times New Roman" w:hAnsi="Times New Roman" w:cs="Times New Roman"/>
          <w:b/>
          <w:sz w:val="24"/>
          <w:szCs w:val="24"/>
          <w:lang w:eastAsia="ru-RU"/>
        </w:rPr>
      </w:pPr>
    </w:p>
    <w:p w14:paraId="650594EC" w14:textId="77777777" w:rsidR="00851768" w:rsidRPr="00851768" w:rsidRDefault="00851768" w:rsidP="00851768">
      <w:pPr>
        <w:spacing w:after="0" w:line="240" w:lineRule="auto"/>
        <w:jc w:val="both"/>
        <w:rPr>
          <w:rFonts w:ascii="Times New Roman" w:eastAsia="Times New Roman" w:hAnsi="Times New Roman" w:cs="Times New Roman"/>
          <w:b/>
          <w:sz w:val="24"/>
          <w:szCs w:val="24"/>
          <w:lang w:eastAsia="ru-RU"/>
        </w:rPr>
      </w:pPr>
    </w:p>
    <w:p w14:paraId="222F1533" w14:textId="77777777" w:rsidR="00851768" w:rsidRPr="00851768" w:rsidRDefault="00851768" w:rsidP="00851768">
      <w:pPr>
        <w:spacing w:after="200" w:line="276" w:lineRule="auto"/>
        <w:rPr>
          <w:rFonts w:ascii="Calibri" w:eastAsia="Calibri" w:hAnsi="Calibri" w:cs="Times New Roman"/>
        </w:rPr>
      </w:pPr>
    </w:p>
    <w:p w14:paraId="034D1BD9" w14:textId="77777777" w:rsidR="00851768" w:rsidRPr="00851768" w:rsidRDefault="00851768" w:rsidP="00851768">
      <w:pPr>
        <w:spacing w:after="0" w:line="240" w:lineRule="auto"/>
        <w:jc w:val="both"/>
        <w:rPr>
          <w:rFonts w:ascii="Times New Roman" w:eastAsia="Times New Roman" w:hAnsi="Times New Roman" w:cs="Times New Roman"/>
          <w:sz w:val="24"/>
          <w:szCs w:val="24"/>
          <w:lang w:eastAsia="ru-RU"/>
        </w:rPr>
      </w:pPr>
    </w:p>
    <w:p w14:paraId="403210E6" w14:textId="77777777" w:rsidR="00851768" w:rsidRPr="00851768" w:rsidRDefault="00851768" w:rsidP="00851768">
      <w:pPr>
        <w:spacing w:after="0" w:line="240" w:lineRule="auto"/>
        <w:ind w:firstLine="567"/>
        <w:jc w:val="both"/>
        <w:rPr>
          <w:rFonts w:ascii="Times New Roman" w:eastAsia="Times New Roman" w:hAnsi="Times New Roman" w:cs="Times New Roman"/>
          <w:sz w:val="24"/>
          <w:szCs w:val="24"/>
          <w:lang w:eastAsia="ru-RU"/>
        </w:rPr>
      </w:pPr>
    </w:p>
    <w:p w14:paraId="5BBF22D1" w14:textId="77777777" w:rsidR="00851768" w:rsidRPr="00851768" w:rsidRDefault="00851768" w:rsidP="00851768">
      <w:pPr>
        <w:pBdr>
          <w:bottom w:val="single" w:sz="4" w:space="1" w:color="auto"/>
        </w:pBdr>
        <w:shd w:val="clear" w:color="auto" w:fill="E0E0E0"/>
        <w:spacing w:after="0" w:line="240" w:lineRule="auto"/>
        <w:ind w:right="21"/>
        <w:jc w:val="center"/>
        <w:rPr>
          <w:rFonts w:ascii="Times New Roman" w:eastAsia="Times New Roman" w:hAnsi="Times New Roman" w:cs="Times New Roman"/>
          <w:b/>
          <w:sz w:val="24"/>
          <w:szCs w:val="24"/>
          <w:lang w:eastAsia="ru-RU"/>
        </w:rPr>
      </w:pPr>
      <w:r w:rsidRPr="00851768">
        <w:rPr>
          <w:rFonts w:ascii="Times New Roman" w:eastAsia="Times New Roman" w:hAnsi="Times New Roman" w:cs="Times New Roman"/>
          <w:b/>
          <w:sz w:val="24"/>
          <w:szCs w:val="24"/>
          <w:lang w:eastAsia="ru-RU"/>
        </w:rPr>
        <w:t>конец формы</w:t>
      </w:r>
    </w:p>
    <w:p w14:paraId="4EA7A5E9" w14:textId="77777777" w:rsidR="003D0DA7" w:rsidRDefault="003D0DA7"/>
    <w:sectPr w:rsidR="003D0DA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3E4FD" w14:textId="77777777" w:rsidR="00080109" w:rsidRDefault="00080109" w:rsidP="00080109">
      <w:pPr>
        <w:spacing w:after="0" w:line="240" w:lineRule="auto"/>
      </w:pPr>
      <w:r>
        <w:separator/>
      </w:r>
    </w:p>
  </w:endnote>
  <w:endnote w:type="continuationSeparator" w:id="0">
    <w:p w14:paraId="34A4FD57" w14:textId="77777777" w:rsidR="00080109" w:rsidRDefault="00080109" w:rsidP="00080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E002E7" w14:textId="77777777" w:rsidR="00080109" w:rsidRDefault="00080109" w:rsidP="00080109">
      <w:pPr>
        <w:spacing w:after="0" w:line="240" w:lineRule="auto"/>
      </w:pPr>
      <w:r>
        <w:separator/>
      </w:r>
    </w:p>
  </w:footnote>
  <w:footnote w:type="continuationSeparator" w:id="0">
    <w:p w14:paraId="652C4C7F" w14:textId="77777777" w:rsidR="00080109" w:rsidRDefault="00080109" w:rsidP="00080109">
      <w:pPr>
        <w:spacing w:after="0" w:line="240" w:lineRule="auto"/>
      </w:pPr>
      <w:r>
        <w:continuationSeparator/>
      </w:r>
    </w:p>
  </w:footnote>
  <w:footnote w:id="1">
    <w:p w14:paraId="3AEC79EF" w14:textId="7D3F38F5" w:rsidR="00080109" w:rsidRDefault="00080109" w:rsidP="00080109">
      <w:pPr>
        <w:pStyle w:val="a5"/>
        <w:rPr>
          <w:vertAlign w:val="superscript"/>
        </w:rPr>
      </w:pPr>
      <w:r>
        <w:rPr>
          <w:rStyle w:val="a7"/>
        </w:rPr>
        <w:footnoteRef/>
      </w:r>
      <w:r>
        <w:t xml:space="preserve"> </w:t>
      </w:r>
      <w:r>
        <w:rPr>
          <w:sz w:val="16"/>
          <w:szCs w:val="16"/>
        </w:rPr>
        <w:t>Применяется в случае, если начальная максимальная цена договора составляет 15 миллионов рублей и менее.</w:t>
      </w:r>
    </w:p>
  </w:footnote>
  <w:footnote w:id="2">
    <w:p w14:paraId="1D0E8E95" w14:textId="77777777" w:rsidR="00080109" w:rsidRDefault="00080109" w:rsidP="00080109">
      <w:pPr>
        <w:pStyle w:val="a5"/>
        <w:rPr>
          <w:sz w:val="18"/>
          <w:szCs w:val="18"/>
        </w:rPr>
      </w:pPr>
      <w:r>
        <w:rPr>
          <w:rStyle w:val="a7"/>
        </w:rPr>
        <w:footnoteRef/>
      </w:r>
      <w:r>
        <w:t xml:space="preserve"> </w:t>
      </w:r>
      <w:r>
        <w:rPr>
          <w:sz w:val="18"/>
          <w:szCs w:val="18"/>
        </w:rPr>
        <w:t>Применяется в случае</w:t>
      </w:r>
      <w:r>
        <w:rPr>
          <w:i/>
          <w:iCs/>
          <w:sz w:val="18"/>
          <w:szCs w:val="18"/>
        </w:rPr>
        <w:t xml:space="preserve"> определения поставщика (подрядчика, исполнителя) в соответствии с </w:t>
      </w:r>
      <w:hyperlink r:id="rId1" w:history="1">
        <w:r>
          <w:rPr>
            <w:rStyle w:val="a3"/>
            <w:i/>
            <w:iCs/>
            <w:sz w:val="18"/>
            <w:szCs w:val="18"/>
          </w:rPr>
          <w:t>пунктом 1 части 1 статьи 30</w:t>
        </w:r>
      </w:hyperlink>
      <w:r>
        <w:rPr>
          <w:i/>
          <w:iCs/>
          <w:sz w:val="18"/>
          <w:szCs w:val="18"/>
        </w:rPr>
        <w:t xml:space="preserve"> Федерального закона № 44-ФЗ (закупка среди СМП и СОНКО)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E522E0A2"/>
    <w:lvl w:ilvl="0">
      <w:start w:val="1"/>
      <w:numFmt w:val="bullet"/>
      <w:pStyle w:val="4"/>
      <w:lvlText w:val="-"/>
      <w:lvlJc w:val="left"/>
      <w:pPr>
        <w:tabs>
          <w:tab w:val="num" w:pos="1209"/>
        </w:tabs>
        <w:ind w:left="1209" w:hanging="360"/>
      </w:pPr>
      <w:rPr>
        <w:rFonts w:ascii="Symbol" w:hAnsi="Symbol" w:cs="Times New Roman" w:hint="default"/>
      </w:rPr>
    </w:lvl>
  </w:abstractNum>
  <w:abstractNum w:abstractNumId="1" w15:restartNumberingAfterBreak="0">
    <w:nsid w:val="000C7461"/>
    <w:multiLevelType w:val="hybridMultilevel"/>
    <w:tmpl w:val="FA48532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03F27C2"/>
    <w:multiLevelType w:val="multilevel"/>
    <w:tmpl w:val="087A81DA"/>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15:restartNumberingAfterBreak="0">
    <w:nsid w:val="0853160B"/>
    <w:multiLevelType w:val="hybridMultilevel"/>
    <w:tmpl w:val="CC989B5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A12DB8"/>
    <w:multiLevelType w:val="multilevel"/>
    <w:tmpl w:val="7C10D0B6"/>
    <w:lvl w:ilvl="0">
      <w:start w:val="1"/>
      <w:numFmt w:val="bullet"/>
      <w:lvlText w:val=""/>
      <w:lvlJc w:val="left"/>
      <w:pPr>
        <w:tabs>
          <w:tab w:val="num" w:pos="502"/>
        </w:tabs>
        <w:ind w:left="502" w:hanging="360"/>
      </w:pPr>
      <w:rPr>
        <w:rFonts w:ascii="Symbol" w:hAnsi="Symbol" w:hint="default"/>
        <w:b/>
      </w:rPr>
    </w:lvl>
    <w:lvl w:ilvl="1">
      <w:start w:val="1"/>
      <w:numFmt w:val="decimal"/>
      <w:lvlText w:val="%1.%2."/>
      <w:lvlJc w:val="left"/>
      <w:pPr>
        <w:tabs>
          <w:tab w:val="num" w:pos="502"/>
        </w:tabs>
        <w:ind w:left="502" w:hanging="360"/>
      </w:pPr>
    </w:lvl>
    <w:lvl w:ilvl="2">
      <w:start w:val="1"/>
      <w:numFmt w:val="decimal"/>
      <w:lvlText w:val="%1.%2.%3."/>
      <w:lvlJc w:val="left"/>
      <w:pPr>
        <w:tabs>
          <w:tab w:val="num" w:pos="862"/>
        </w:tabs>
        <w:ind w:left="862" w:hanging="720"/>
      </w:pPr>
    </w:lvl>
    <w:lvl w:ilvl="3">
      <w:start w:val="1"/>
      <w:numFmt w:val="decimal"/>
      <w:lvlText w:val="%1.%2.%3.%4."/>
      <w:lvlJc w:val="left"/>
      <w:pPr>
        <w:tabs>
          <w:tab w:val="num" w:pos="862"/>
        </w:tabs>
        <w:ind w:left="862" w:hanging="720"/>
      </w:pPr>
    </w:lvl>
    <w:lvl w:ilvl="4">
      <w:start w:val="1"/>
      <w:numFmt w:val="decimal"/>
      <w:lvlText w:val="%1.%2.%3.%4.%5."/>
      <w:lvlJc w:val="left"/>
      <w:pPr>
        <w:tabs>
          <w:tab w:val="num" w:pos="1222"/>
        </w:tabs>
        <w:ind w:left="1222" w:hanging="1080"/>
      </w:pPr>
    </w:lvl>
    <w:lvl w:ilvl="5">
      <w:start w:val="1"/>
      <w:numFmt w:val="decimal"/>
      <w:lvlText w:val="%1.%2.%3.%4.%5.%6."/>
      <w:lvlJc w:val="left"/>
      <w:pPr>
        <w:tabs>
          <w:tab w:val="num" w:pos="1222"/>
        </w:tabs>
        <w:ind w:left="1222" w:hanging="1080"/>
      </w:pPr>
    </w:lvl>
    <w:lvl w:ilvl="6">
      <w:start w:val="1"/>
      <w:numFmt w:val="decimal"/>
      <w:lvlText w:val="%1.%2.%3.%4.%5.%6.%7."/>
      <w:lvlJc w:val="left"/>
      <w:pPr>
        <w:tabs>
          <w:tab w:val="num" w:pos="1222"/>
        </w:tabs>
        <w:ind w:left="1222" w:hanging="1080"/>
      </w:pPr>
    </w:lvl>
    <w:lvl w:ilvl="7">
      <w:start w:val="1"/>
      <w:numFmt w:val="decimal"/>
      <w:lvlText w:val="%1.%2.%3.%4.%5.%6.%7.%8."/>
      <w:lvlJc w:val="left"/>
      <w:pPr>
        <w:tabs>
          <w:tab w:val="num" w:pos="1582"/>
        </w:tabs>
        <w:ind w:left="1582" w:hanging="1440"/>
      </w:pPr>
    </w:lvl>
    <w:lvl w:ilvl="8">
      <w:start w:val="1"/>
      <w:numFmt w:val="decimal"/>
      <w:lvlText w:val="%1.%2.%3.%4.%5.%6.%7.%8.%9."/>
      <w:lvlJc w:val="left"/>
      <w:pPr>
        <w:tabs>
          <w:tab w:val="num" w:pos="1582"/>
        </w:tabs>
        <w:ind w:left="1582" w:hanging="1440"/>
      </w:pPr>
    </w:lvl>
  </w:abstractNum>
  <w:abstractNum w:abstractNumId="5" w15:restartNumberingAfterBreak="0">
    <w:nsid w:val="0E463523"/>
    <w:multiLevelType w:val="hybridMultilevel"/>
    <w:tmpl w:val="66FE7CF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14D55521"/>
    <w:multiLevelType w:val="hybridMultilevel"/>
    <w:tmpl w:val="279266A6"/>
    <w:lvl w:ilvl="0" w:tplc="04190001">
      <w:start w:val="1"/>
      <w:numFmt w:val="bullet"/>
      <w:lvlText w:val=""/>
      <w:lvlJc w:val="left"/>
      <w:pPr>
        <w:tabs>
          <w:tab w:val="num" w:pos="972"/>
        </w:tabs>
        <w:ind w:left="97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89B24B4"/>
    <w:multiLevelType w:val="hybridMultilevel"/>
    <w:tmpl w:val="74C2D6A6"/>
    <w:lvl w:ilvl="0" w:tplc="04190001">
      <w:start w:val="1"/>
      <w:numFmt w:val="bullet"/>
      <w:lvlText w:val=""/>
      <w:lvlJc w:val="left"/>
      <w:pPr>
        <w:tabs>
          <w:tab w:val="num" w:pos="792"/>
        </w:tabs>
        <w:ind w:left="79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1C0B0478"/>
    <w:multiLevelType w:val="hybridMultilevel"/>
    <w:tmpl w:val="3542B73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1DDF32B6"/>
    <w:multiLevelType w:val="multilevel"/>
    <w:tmpl w:val="0E08C02E"/>
    <w:lvl w:ilvl="0">
      <w:start w:val="5"/>
      <w:numFmt w:val="none"/>
      <w:lvlText w:val="5."/>
      <w:lvlJc w:val="left"/>
      <w:pPr>
        <w:tabs>
          <w:tab w:val="num" w:pos="360"/>
        </w:tabs>
        <w:ind w:left="360" w:hanging="360"/>
      </w:pPr>
    </w:lvl>
    <w:lvl w:ilvl="1">
      <w:start w:val="3"/>
      <w:numFmt w:val="decimal"/>
      <w:lvlText w:val="5%1.1."/>
      <w:lvlJc w:val="left"/>
      <w:pPr>
        <w:tabs>
          <w:tab w:val="num" w:pos="720"/>
        </w:tabs>
        <w:ind w:left="360" w:hanging="360"/>
      </w:pPr>
    </w:lvl>
    <w:lvl w:ilvl="2">
      <w:start w:val="1"/>
      <w:numFmt w:val="decimal"/>
      <w:lvlText w:val="5.1.%3."/>
      <w:lvlJc w:val="left"/>
      <w:pPr>
        <w:tabs>
          <w:tab w:val="num" w:pos="720"/>
        </w:tabs>
        <w:ind w:left="720" w:hanging="720"/>
      </w:pPr>
    </w:lvl>
    <w:lvl w:ilvl="3">
      <w:start w:val="1"/>
      <w:numFmt w:val="decimal"/>
      <w:lvlText w:val="%14.1.%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0" w15:restartNumberingAfterBreak="0">
    <w:nsid w:val="21E75ED1"/>
    <w:multiLevelType w:val="hybridMultilevel"/>
    <w:tmpl w:val="9012A18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2915668"/>
    <w:multiLevelType w:val="multilevel"/>
    <w:tmpl w:val="84A8C922"/>
    <w:lvl w:ilvl="0">
      <w:start w:val="3"/>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2" w15:restartNumberingAfterBreak="0">
    <w:nsid w:val="22F53FE5"/>
    <w:multiLevelType w:val="multilevel"/>
    <w:tmpl w:val="63B46466"/>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3" w15:restartNumberingAfterBreak="0">
    <w:nsid w:val="25F02A60"/>
    <w:multiLevelType w:val="hybridMultilevel"/>
    <w:tmpl w:val="D110F55E"/>
    <w:lvl w:ilvl="0" w:tplc="04190001">
      <w:start w:val="1"/>
      <w:numFmt w:val="bullet"/>
      <w:lvlText w:val=""/>
      <w:lvlJc w:val="left"/>
      <w:pPr>
        <w:tabs>
          <w:tab w:val="num" w:pos="972"/>
        </w:tabs>
        <w:ind w:left="97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28E342B7"/>
    <w:multiLevelType w:val="hybridMultilevel"/>
    <w:tmpl w:val="6C80EE1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29EC0FBE"/>
    <w:multiLevelType w:val="multilevel"/>
    <w:tmpl w:val="030E8E00"/>
    <w:lvl w:ilvl="0">
      <w:start w:val="1"/>
      <w:numFmt w:val="decimal"/>
      <w:lvlText w:val="%1"/>
      <w:lvlJc w:val="left"/>
      <w:pPr>
        <w:tabs>
          <w:tab w:val="num" w:pos="360"/>
        </w:tabs>
        <w:ind w:left="360" w:hanging="360"/>
      </w:pPr>
    </w:lvl>
    <w:lvl w:ilvl="1">
      <w:start w:val="1"/>
      <w:numFmt w:val="none"/>
      <w:lvlText w:val="%21.1."/>
      <w:lvlJc w:val="left"/>
      <w:pPr>
        <w:tabs>
          <w:tab w:val="num" w:pos="1080"/>
        </w:tabs>
        <w:ind w:left="792" w:hanging="432"/>
      </w:pPr>
    </w:lvl>
    <w:lvl w:ilvl="2">
      <w:start w:val="1"/>
      <w:numFmt w:val="decimal"/>
      <w:lvlText w:val="2.1.%3."/>
      <w:lvlJc w:val="left"/>
      <w:pPr>
        <w:tabs>
          <w:tab w:val="num" w:pos="1440"/>
        </w:tabs>
        <w:ind w:left="1224" w:hanging="504"/>
      </w:pPr>
    </w:lvl>
    <w:lvl w:ilvl="3">
      <w:start w:val="1"/>
      <w:numFmt w:val="decimal"/>
      <w:lvlText w:val="5.%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1D34E5"/>
    <w:multiLevelType w:val="multilevel"/>
    <w:tmpl w:val="4B546E0A"/>
    <w:lvl w:ilvl="0">
      <w:start w:val="6"/>
      <w:numFmt w:val="decimal"/>
      <w:lvlText w:val="%1"/>
      <w:lvlJc w:val="left"/>
      <w:pPr>
        <w:tabs>
          <w:tab w:val="num" w:pos="360"/>
        </w:tabs>
        <w:ind w:left="360" w:hanging="360"/>
      </w:pPr>
    </w:lvl>
    <w:lvl w:ilvl="1">
      <w:start w:val="1"/>
      <w:numFmt w:val="none"/>
      <w:lvlText w:val="%21.1."/>
      <w:lvlJc w:val="left"/>
      <w:pPr>
        <w:tabs>
          <w:tab w:val="num" w:pos="1080"/>
        </w:tabs>
        <w:ind w:left="792" w:hanging="432"/>
      </w:pPr>
    </w:lvl>
    <w:lvl w:ilvl="2">
      <w:start w:val="1"/>
      <w:numFmt w:val="decimal"/>
      <w:lvlText w:val="2.1.%3."/>
      <w:lvlJc w:val="left"/>
      <w:pPr>
        <w:tabs>
          <w:tab w:val="num" w:pos="1440"/>
        </w:tabs>
        <w:ind w:left="1224" w:hanging="504"/>
      </w:pPr>
    </w:lvl>
    <w:lvl w:ilvl="3">
      <w:start w:val="1"/>
      <w:numFmt w:val="decimal"/>
      <w:lvlText w:val="5.%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BA63565"/>
    <w:multiLevelType w:val="hybridMultilevel"/>
    <w:tmpl w:val="4FA6105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2C627418"/>
    <w:multiLevelType w:val="hybridMultilevel"/>
    <w:tmpl w:val="019C2E50"/>
    <w:lvl w:ilvl="0" w:tplc="04190001">
      <w:start w:val="1"/>
      <w:numFmt w:val="bullet"/>
      <w:lvlText w:val=""/>
      <w:lvlJc w:val="left"/>
      <w:pPr>
        <w:tabs>
          <w:tab w:val="num" w:pos="972"/>
        </w:tabs>
        <w:ind w:left="97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3134597F"/>
    <w:multiLevelType w:val="hybridMultilevel"/>
    <w:tmpl w:val="3F10C37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361C1CF1"/>
    <w:multiLevelType w:val="hybridMultilevel"/>
    <w:tmpl w:val="17FCA12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38472A5D"/>
    <w:multiLevelType w:val="hybridMultilevel"/>
    <w:tmpl w:val="DE4247F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38723999"/>
    <w:multiLevelType w:val="multilevel"/>
    <w:tmpl w:val="43741AF4"/>
    <w:lvl w:ilvl="0">
      <w:start w:val="5"/>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3" w15:restartNumberingAfterBreak="0">
    <w:nsid w:val="43740966"/>
    <w:multiLevelType w:val="multilevel"/>
    <w:tmpl w:val="63B46466"/>
    <w:lvl w:ilvl="0">
      <w:numFmt w:val="bullet"/>
      <w:lvlText w:val="-"/>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4" w15:restartNumberingAfterBreak="0">
    <w:nsid w:val="4D806230"/>
    <w:multiLevelType w:val="hybridMultilevel"/>
    <w:tmpl w:val="11DC760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FEC5439"/>
    <w:multiLevelType w:val="hybridMultilevel"/>
    <w:tmpl w:val="B284229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5BEF1764"/>
    <w:multiLevelType w:val="hybridMultilevel"/>
    <w:tmpl w:val="1748A4F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717D0DC2"/>
    <w:multiLevelType w:val="hybridMultilevel"/>
    <w:tmpl w:val="E0FCE69A"/>
    <w:lvl w:ilvl="0" w:tplc="04190001">
      <w:start w:val="1"/>
      <w:numFmt w:val="bullet"/>
      <w:lvlText w:val=""/>
      <w:lvlJc w:val="left"/>
      <w:pPr>
        <w:tabs>
          <w:tab w:val="num" w:pos="972"/>
        </w:tabs>
        <w:ind w:left="97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736248C2"/>
    <w:multiLevelType w:val="hybridMultilevel"/>
    <w:tmpl w:val="F724C26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76252B00"/>
    <w:multiLevelType w:val="hybridMultilevel"/>
    <w:tmpl w:val="AB9872D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7B31656D"/>
    <w:multiLevelType w:val="multilevel"/>
    <w:tmpl w:val="CB6C68B2"/>
    <w:lvl w:ilvl="0">
      <w:start w:val="5"/>
      <w:numFmt w:val="none"/>
      <w:lvlText w:val="4."/>
      <w:lvlJc w:val="left"/>
      <w:pPr>
        <w:tabs>
          <w:tab w:val="num" w:pos="360"/>
        </w:tabs>
        <w:ind w:left="360" w:hanging="360"/>
      </w:pPr>
    </w:lvl>
    <w:lvl w:ilvl="1">
      <w:start w:val="3"/>
      <w:numFmt w:val="decimal"/>
      <w:lvlText w:val="4%1.1."/>
      <w:lvlJc w:val="left"/>
      <w:pPr>
        <w:tabs>
          <w:tab w:val="num" w:pos="720"/>
        </w:tabs>
        <w:ind w:left="360" w:hanging="360"/>
      </w:pPr>
    </w:lvl>
    <w:lvl w:ilvl="2">
      <w:start w:val="1"/>
      <w:numFmt w:val="decimal"/>
      <w:lvlText w:val="%14.1.%3."/>
      <w:lvlJc w:val="left"/>
      <w:pPr>
        <w:tabs>
          <w:tab w:val="num" w:pos="720"/>
        </w:tabs>
        <w:ind w:left="720" w:hanging="720"/>
      </w:pPr>
    </w:lvl>
    <w:lvl w:ilvl="3">
      <w:start w:val="1"/>
      <w:numFmt w:val="decimal"/>
      <w:lvlText w:val="%14.1.%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768"/>
    <w:rsid w:val="00013602"/>
    <w:rsid w:val="00080109"/>
    <w:rsid w:val="001D1FE6"/>
    <w:rsid w:val="00222B5E"/>
    <w:rsid w:val="002677A4"/>
    <w:rsid w:val="003360E0"/>
    <w:rsid w:val="003D0DA7"/>
    <w:rsid w:val="00492749"/>
    <w:rsid w:val="004D6AA9"/>
    <w:rsid w:val="004E5980"/>
    <w:rsid w:val="006E456A"/>
    <w:rsid w:val="00851768"/>
    <w:rsid w:val="008F1C25"/>
    <w:rsid w:val="00971BAD"/>
    <w:rsid w:val="00BC0B48"/>
    <w:rsid w:val="00C558A3"/>
    <w:rsid w:val="00D7735F"/>
    <w:rsid w:val="00F076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9BADC"/>
  <w15:chartTrackingRefBased/>
  <w15:docId w15:val="{82357BD5-FCB1-4310-AABD-65CF5C9C0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13602"/>
    <w:rPr>
      <w:color w:val="0563C1" w:themeColor="hyperlink"/>
      <w:u w:val="single"/>
    </w:rPr>
  </w:style>
  <w:style w:type="character" w:styleId="a4">
    <w:name w:val="Unresolved Mention"/>
    <w:basedOn w:val="a0"/>
    <w:uiPriority w:val="99"/>
    <w:semiHidden/>
    <w:unhideWhenUsed/>
    <w:rsid w:val="00013602"/>
    <w:rPr>
      <w:color w:val="605E5C"/>
      <w:shd w:val="clear" w:color="auto" w:fill="E1DFDD"/>
    </w:rPr>
  </w:style>
  <w:style w:type="paragraph" w:styleId="a5">
    <w:name w:val="footnote text"/>
    <w:basedOn w:val="a"/>
    <w:link w:val="a6"/>
    <w:uiPriority w:val="99"/>
    <w:semiHidden/>
    <w:unhideWhenUsed/>
    <w:rsid w:val="00080109"/>
    <w:pPr>
      <w:spacing w:after="0" w:line="240" w:lineRule="auto"/>
    </w:pPr>
    <w:rPr>
      <w:sz w:val="20"/>
      <w:szCs w:val="20"/>
    </w:rPr>
  </w:style>
  <w:style w:type="character" w:customStyle="1" w:styleId="a6">
    <w:name w:val="Текст сноски Знак"/>
    <w:basedOn w:val="a0"/>
    <w:link w:val="a5"/>
    <w:uiPriority w:val="99"/>
    <w:semiHidden/>
    <w:rsid w:val="00080109"/>
    <w:rPr>
      <w:sz w:val="20"/>
      <w:szCs w:val="20"/>
    </w:rPr>
  </w:style>
  <w:style w:type="paragraph" w:styleId="4">
    <w:name w:val="List Bullet 4"/>
    <w:basedOn w:val="a"/>
    <w:rsid w:val="00080109"/>
    <w:pPr>
      <w:numPr>
        <w:numId w:val="10"/>
      </w:numPr>
      <w:spacing w:after="0" w:line="240" w:lineRule="auto"/>
    </w:pPr>
    <w:rPr>
      <w:rFonts w:ascii="Times New Roman" w:eastAsia="Times New Roman" w:hAnsi="Times New Roman" w:cs="Times New Roman"/>
      <w:sz w:val="24"/>
      <w:szCs w:val="24"/>
      <w:lang w:eastAsia="ru-RU"/>
    </w:rPr>
  </w:style>
  <w:style w:type="character" w:styleId="a7">
    <w:name w:val="footnote reference"/>
    <w:uiPriority w:val="99"/>
    <w:rsid w:val="000801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4301978">
      <w:bodyDiv w:val="1"/>
      <w:marLeft w:val="0"/>
      <w:marRight w:val="0"/>
      <w:marTop w:val="0"/>
      <w:marBottom w:val="0"/>
      <w:divBdr>
        <w:top w:val="none" w:sz="0" w:space="0" w:color="auto"/>
        <w:left w:val="none" w:sz="0" w:space="0" w:color="auto"/>
        <w:bottom w:val="none" w:sz="0" w:space="0" w:color="auto"/>
        <w:right w:val="none" w:sz="0" w:space="0" w:color="auto"/>
      </w:divBdr>
    </w:div>
    <w:div w:id="179019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24D31DCA108652226E34DDAE3FFD8298F1A3CA04D0FE4A6A87A4F5E5A5E2E036563E05D1DD2F2F6X9y2L" TargetMode="External"/><Relationship Id="rId13" Type="http://schemas.openxmlformats.org/officeDocument/2006/relationships/hyperlink" Target="consultantplus://offline/ref=89971CCD1BE3BC929205FFB2D80C421E8DA72C4A59E48A2D5F02D4FB48B601BC3722DF7C072E8227E12856D3B542F174A7987D2DFD30uFCDJ" TargetMode="External"/><Relationship Id="rId3" Type="http://schemas.openxmlformats.org/officeDocument/2006/relationships/settings" Target="settings.xml"/><Relationship Id="rId7" Type="http://schemas.openxmlformats.org/officeDocument/2006/relationships/hyperlink" Target="http://internet.garant.ru/" TargetMode="External"/><Relationship Id="rId12" Type="http://schemas.openxmlformats.org/officeDocument/2006/relationships/hyperlink" Target="consultantplus://offline/ref=89971CCD1BE3BC929205FFB2D80C421E8DA72C4A59E48A2D5F02D4FB48B601BC3722DF7C052C8527E12856D3B542F174A7987D2DFD30uFCDJ"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5A9E01D12500840C3ADE984937F3F817CA1FA04DBC48DDDF45B8567EC6BE3C77C33716E93F09E2B357B189FA7F938424EB0502FD13A891BV3M1I" TargetMode="External"/><Relationship Id="rId5" Type="http://schemas.openxmlformats.org/officeDocument/2006/relationships/footnotes" Target="footnotes.xml"/><Relationship Id="rId15" Type="http://schemas.openxmlformats.org/officeDocument/2006/relationships/hyperlink" Target="consultantplus://offline/ref=590DDE1B665CFEB192EF0348E01951CDD39F37264F9D7F547908DD8F4520F15AA0CA00287A8567C70714E0BE11AE68D5BAA7F44381511EFCzAX3G" TargetMode="External"/><Relationship Id="rId10" Type="http://schemas.openxmlformats.org/officeDocument/2006/relationships/hyperlink" Target="consultantplus://offline/ref=B1CC2699464C53B47EF4847C0719606EDA297A18E8FA1678E5A9E80806E7CEB00F0D43FA5B4355DC455E22A9DED85C53501550A415AC5D66x1d4G" TargetMode="External"/><Relationship Id="rId4" Type="http://schemas.openxmlformats.org/officeDocument/2006/relationships/webSettings" Target="webSettings.xml"/><Relationship Id="rId9" Type="http://schemas.openxmlformats.org/officeDocument/2006/relationships/hyperlink" Target="consultantplus://offline/ref=B1CC2699464C53B47EF4847C0719606EDA297A18E8FA1678E5A9E80806E7CEB00F0D43FA5B4259DA4A5E22A9DED85C53501550A415AC5D66x1d4G" TargetMode="External"/><Relationship Id="rId14" Type="http://schemas.openxmlformats.org/officeDocument/2006/relationships/hyperlink" Target="consultantplus://offline/ref=89971CCD1BE3BC929205FFB2D80C421E8DA72C4A59E48A2D5F02D4FB48B601BC3722DF7C052C8A27E12856D3B542F174A7987D2DFD30uFCDJ"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B1CC2699464C53B47EF4847C0719606EDA297A18E8FA1678E5A9E80806E7CEB00F0D43FA5B4259DA4A5E22A9DED85C53501550A415AC5D66x1d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28</Pages>
  <Words>10240</Words>
  <Characters>58370</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PurchDep</dc:creator>
  <cp:keywords/>
  <dc:description/>
  <cp:lastModifiedBy>PurchDep</cp:lastModifiedBy>
  <cp:revision>3</cp:revision>
  <dcterms:created xsi:type="dcterms:W3CDTF">2019-11-29T06:27:00Z</dcterms:created>
  <dcterms:modified xsi:type="dcterms:W3CDTF">2019-12-17T06:41:00Z</dcterms:modified>
</cp:coreProperties>
</file>